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629E" w:rsidRPr="0089346D" w:rsidRDefault="00C5629E" w:rsidP="00EE13E8">
      <w:pPr>
        <w:jc w:val="center"/>
        <w:rPr>
          <w:rFonts w:ascii="Times New Roman" w:hAnsi="Times New Roman" w:cs="Times New Roman"/>
          <w:sz w:val="24"/>
          <w:szCs w:val="24"/>
        </w:rPr>
      </w:pPr>
    </w:p>
    <w:p w:rsidR="00EE13E8" w:rsidRPr="0089346D" w:rsidRDefault="00EE13E8" w:rsidP="00EE13E8">
      <w:pPr>
        <w:jc w:val="center"/>
        <w:rPr>
          <w:rFonts w:ascii="Times New Roman" w:hAnsi="Times New Roman" w:cs="Times New Roman"/>
          <w:sz w:val="24"/>
          <w:szCs w:val="24"/>
        </w:rPr>
      </w:pPr>
    </w:p>
    <w:p w:rsidR="00EE13E8" w:rsidRPr="0089346D" w:rsidRDefault="00EE13E8" w:rsidP="00EE13E8">
      <w:pPr>
        <w:jc w:val="center"/>
        <w:rPr>
          <w:rFonts w:ascii="Times New Roman" w:hAnsi="Times New Roman" w:cs="Times New Roman"/>
          <w:sz w:val="24"/>
          <w:szCs w:val="24"/>
        </w:rPr>
      </w:pPr>
      <w:r w:rsidRPr="0089346D">
        <w:rPr>
          <w:rFonts w:ascii="Times New Roman" w:hAnsi="Times New Roman" w:cs="Times New Roman"/>
          <w:noProof/>
          <w:sz w:val="24"/>
          <w:szCs w:val="24"/>
          <w:lang w:eastAsia="es-PA"/>
        </w:rPr>
        <w:drawing>
          <wp:inline distT="0" distB="0" distL="0" distR="0" wp14:anchorId="47B6F8E6" wp14:editId="517778FA">
            <wp:extent cx="942974" cy="942975"/>
            <wp:effectExtent l="0" t="0" r="0" b="0"/>
            <wp:docPr id="19" name="Picture 2" descr="C:\Users\salud.mental\Pictures\LOGO-DE-INISTERIO-DE-SALUD-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2" descr="C:\Users\salud.mental\Pictures\LOGO-DE-INISTERIO-DE-SALUD-copy.jpg"/>
                    <pic:cNvPicPr>
                      <a:picLocks noChangeAspect="1" noChangeArrowheads="1"/>
                    </pic:cNvPicPr>
                  </pic:nvPicPr>
                  <pic:blipFill>
                    <a:blip r:embed="rId9" cstate="print"/>
                    <a:srcRect/>
                    <a:stretch>
                      <a:fillRect/>
                    </a:stretch>
                  </pic:blipFill>
                  <pic:spPr bwMode="auto">
                    <a:xfrm>
                      <a:off x="0" y="0"/>
                      <a:ext cx="945708" cy="945709"/>
                    </a:xfrm>
                    <a:prstGeom prst="rect">
                      <a:avLst/>
                    </a:prstGeom>
                    <a:noFill/>
                    <a:ln w="9525">
                      <a:noFill/>
                      <a:miter lim="800000"/>
                      <a:headEnd/>
                      <a:tailEnd/>
                    </a:ln>
                  </pic:spPr>
                </pic:pic>
              </a:graphicData>
            </a:graphic>
          </wp:inline>
        </w:drawing>
      </w:r>
    </w:p>
    <w:p w:rsidR="00EE13E8" w:rsidRPr="0089346D" w:rsidRDefault="00EE13E8" w:rsidP="00EE13E8">
      <w:pPr>
        <w:jc w:val="center"/>
        <w:rPr>
          <w:rFonts w:ascii="Times New Roman" w:hAnsi="Times New Roman" w:cs="Times New Roman"/>
          <w:sz w:val="24"/>
          <w:szCs w:val="24"/>
        </w:rPr>
      </w:pPr>
    </w:p>
    <w:p w:rsidR="00EE13E8" w:rsidRPr="0089346D" w:rsidRDefault="00EE13E8" w:rsidP="00EE13E8">
      <w:pPr>
        <w:jc w:val="center"/>
        <w:rPr>
          <w:rFonts w:ascii="Times New Roman" w:hAnsi="Times New Roman" w:cs="Times New Roman"/>
          <w:sz w:val="24"/>
          <w:szCs w:val="24"/>
        </w:rPr>
      </w:pPr>
    </w:p>
    <w:p w:rsidR="00EE13E8" w:rsidRPr="0089346D" w:rsidRDefault="00EE13E8" w:rsidP="00EE13E8">
      <w:pPr>
        <w:spacing w:after="0"/>
        <w:jc w:val="center"/>
        <w:rPr>
          <w:rFonts w:ascii="Times New Roman" w:hAnsi="Times New Roman" w:cs="Times New Roman"/>
          <w:b/>
          <w:sz w:val="24"/>
          <w:szCs w:val="24"/>
        </w:rPr>
      </w:pPr>
      <w:r w:rsidRPr="0089346D">
        <w:rPr>
          <w:rFonts w:ascii="Times New Roman" w:hAnsi="Times New Roman" w:cs="Times New Roman"/>
          <w:b/>
          <w:sz w:val="24"/>
          <w:szCs w:val="24"/>
        </w:rPr>
        <w:t>Dr. Francisco Javier Terrientes</w:t>
      </w:r>
    </w:p>
    <w:p w:rsidR="00EE13E8" w:rsidRPr="0089346D" w:rsidRDefault="00EE13E8" w:rsidP="00EE13E8">
      <w:pPr>
        <w:spacing w:after="0"/>
        <w:jc w:val="center"/>
        <w:rPr>
          <w:rFonts w:ascii="Times New Roman" w:hAnsi="Times New Roman" w:cs="Times New Roman"/>
          <w:sz w:val="24"/>
          <w:szCs w:val="24"/>
        </w:rPr>
      </w:pPr>
      <w:r w:rsidRPr="0089346D">
        <w:rPr>
          <w:rFonts w:ascii="Times New Roman" w:hAnsi="Times New Roman" w:cs="Times New Roman"/>
          <w:sz w:val="24"/>
          <w:szCs w:val="24"/>
        </w:rPr>
        <w:t>Ministro de Salud</w:t>
      </w:r>
    </w:p>
    <w:p w:rsidR="00EE13E8" w:rsidRPr="0089346D" w:rsidRDefault="00EE13E8" w:rsidP="00EE13E8">
      <w:pPr>
        <w:spacing w:after="0"/>
        <w:jc w:val="center"/>
        <w:rPr>
          <w:rFonts w:ascii="Times New Roman" w:hAnsi="Times New Roman" w:cs="Times New Roman"/>
          <w:sz w:val="24"/>
          <w:szCs w:val="24"/>
        </w:rPr>
      </w:pPr>
    </w:p>
    <w:p w:rsidR="00EE13E8" w:rsidRPr="0089346D" w:rsidRDefault="00EE13E8" w:rsidP="00EE13E8">
      <w:pPr>
        <w:spacing w:after="0"/>
        <w:jc w:val="center"/>
        <w:rPr>
          <w:rFonts w:ascii="Times New Roman" w:hAnsi="Times New Roman" w:cs="Times New Roman"/>
          <w:b/>
          <w:sz w:val="24"/>
          <w:szCs w:val="24"/>
        </w:rPr>
      </w:pPr>
      <w:r w:rsidRPr="0089346D">
        <w:rPr>
          <w:rFonts w:ascii="Times New Roman" w:hAnsi="Times New Roman" w:cs="Times New Roman"/>
          <w:b/>
          <w:sz w:val="24"/>
          <w:szCs w:val="24"/>
        </w:rPr>
        <w:t>Dr. Miguel Antonio Mayo De Bello</w:t>
      </w:r>
    </w:p>
    <w:p w:rsidR="00EE13E8" w:rsidRPr="0089346D" w:rsidRDefault="00EE13E8" w:rsidP="00EE13E8">
      <w:pPr>
        <w:spacing w:after="0"/>
        <w:jc w:val="center"/>
        <w:rPr>
          <w:rFonts w:ascii="Times New Roman" w:hAnsi="Times New Roman" w:cs="Times New Roman"/>
          <w:sz w:val="24"/>
          <w:szCs w:val="24"/>
        </w:rPr>
      </w:pPr>
      <w:r w:rsidRPr="0089346D">
        <w:rPr>
          <w:rFonts w:ascii="Times New Roman" w:hAnsi="Times New Roman" w:cs="Times New Roman"/>
          <w:sz w:val="24"/>
          <w:szCs w:val="24"/>
        </w:rPr>
        <w:t>Vice Ministro de Salud</w:t>
      </w:r>
    </w:p>
    <w:p w:rsidR="00EE13E8" w:rsidRPr="0089346D" w:rsidRDefault="00EE13E8" w:rsidP="00EE13E8">
      <w:pPr>
        <w:spacing w:after="0"/>
        <w:jc w:val="center"/>
        <w:rPr>
          <w:rFonts w:ascii="Times New Roman" w:hAnsi="Times New Roman" w:cs="Times New Roman"/>
          <w:sz w:val="24"/>
          <w:szCs w:val="24"/>
        </w:rPr>
      </w:pPr>
    </w:p>
    <w:p w:rsidR="00EE13E8" w:rsidRPr="0089346D" w:rsidRDefault="00EE13E8" w:rsidP="00EE13E8">
      <w:pPr>
        <w:spacing w:after="0"/>
        <w:jc w:val="center"/>
        <w:rPr>
          <w:rFonts w:ascii="Times New Roman" w:hAnsi="Times New Roman" w:cs="Times New Roman"/>
          <w:b/>
          <w:sz w:val="24"/>
          <w:szCs w:val="24"/>
        </w:rPr>
      </w:pPr>
      <w:r w:rsidRPr="0089346D">
        <w:rPr>
          <w:rFonts w:ascii="Times New Roman" w:hAnsi="Times New Roman" w:cs="Times New Roman"/>
          <w:b/>
          <w:sz w:val="24"/>
          <w:szCs w:val="24"/>
        </w:rPr>
        <w:t>Dr. Eric Ulloa</w:t>
      </w:r>
    </w:p>
    <w:p w:rsidR="00EE13E8" w:rsidRPr="0089346D" w:rsidRDefault="00EE13E8" w:rsidP="00EE13E8">
      <w:pPr>
        <w:spacing w:after="0"/>
        <w:jc w:val="center"/>
        <w:rPr>
          <w:rFonts w:ascii="Times New Roman" w:hAnsi="Times New Roman" w:cs="Times New Roman"/>
          <w:sz w:val="24"/>
          <w:szCs w:val="24"/>
        </w:rPr>
      </w:pPr>
      <w:r w:rsidRPr="0089346D">
        <w:rPr>
          <w:rFonts w:ascii="Times New Roman" w:hAnsi="Times New Roman" w:cs="Times New Roman"/>
          <w:sz w:val="24"/>
          <w:szCs w:val="24"/>
        </w:rPr>
        <w:t>Secretario General</w:t>
      </w:r>
    </w:p>
    <w:p w:rsidR="00EE13E8" w:rsidRPr="0089346D" w:rsidRDefault="00EE13E8" w:rsidP="00EE13E8">
      <w:pPr>
        <w:spacing w:after="0"/>
        <w:jc w:val="center"/>
        <w:rPr>
          <w:rFonts w:ascii="Times New Roman" w:hAnsi="Times New Roman" w:cs="Times New Roman"/>
          <w:b/>
          <w:sz w:val="24"/>
          <w:szCs w:val="24"/>
        </w:rPr>
      </w:pPr>
    </w:p>
    <w:p w:rsidR="00EE13E8" w:rsidRPr="0089346D" w:rsidRDefault="00EE13E8" w:rsidP="00EE13E8">
      <w:pPr>
        <w:spacing w:after="0"/>
        <w:jc w:val="center"/>
        <w:rPr>
          <w:rFonts w:ascii="Times New Roman" w:hAnsi="Times New Roman" w:cs="Times New Roman"/>
          <w:b/>
          <w:sz w:val="24"/>
          <w:szCs w:val="24"/>
        </w:rPr>
      </w:pPr>
      <w:r w:rsidRPr="0089346D">
        <w:rPr>
          <w:rFonts w:ascii="Times New Roman" w:hAnsi="Times New Roman" w:cs="Times New Roman"/>
          <w:b/>
          <w:sz w:val="24"/>
          <w:szCs w:val="24"/>
        </w:rPr>
        <w:t>Dra. Itza Barahona de Mosca</w:t>
      </w:r>
    </w:p>
    <w:p w:rsidR="00EE13E8" w:rsidRPr="0089346D" w:rsidRDefault="00EE13E8" w:rsidP="00EE13E8">
      <w:pPr>
        <w:spacing w:after="0"/>
        <w:jc w:val="center"/>
        <w:rPr>
          <w:rFonts w:ascii="Times New Roman" w:hAnsi="Times New Roman" w:cs="Times New Roman"/>
          <w:sz w:val="24"/>
          <w:szCs w:val="24"/>
        </w:rPr>
      </w:pPr>
      <w:r w:rsidRPr="0089346D">
        <w:rPr>
          <w:rFonts w:ascii="Times New Roman" w:hAnsi="Times New Roman" w:cs="Times New Roman"/>
          <w:sz w:val="24"/>
          <w:szCs w:val="24"/>
        </w:rPr>
        <w:t>Directora General de Salud Pública</w:t>
      </w:r>
    </w:p>
    <w:p w:rsidR="00EE13E8" w:rsidRPr="0089346D" w:rsidRDefault="00EE13E8" w:rsidP="00EE13E8">
      <w:pPr>
        <w:spacing w:after="0"/>
        <w:jc w:val="center"/>
        <w:rPr>
          <w:rFonts w:ascii="Times New Roman" w:hAnsi="Times New Roman" w:cs="Times New Roman"/>
          <w:sz w:val="24"/>
          <w:szCs w:val="24"/>
        </w:rPr>
      </w:pPr>
    </w:p>
    <w:p w:rsidR="00EE13E8" w:rsidRPr="0089346D" w:rsidRDefault="00EE13E8" w:rsidP="00EE13E8">
      <w:pPr>
        <w:spacing w:after="0"/>
        <w:jc w:val="center"/>
        <w:rPr>
          <w:rFonts w:ascii="Times New Roman" w:hAnsi="Times New Roman" w:cs="Times New Roman"/>
          <w:b/>
          <w:sz w:val="24"/>
          <w:szCs w:val="24"/>
        </w:rPr>
      </w:pPr>
      <w:r w:rsidRPr="0089346D">
        <w:rPr>
          <w:rFonts w:ascii="Times New Roman" w:hAnsi="Times New Roman" w:cs="Times New Roman"/>
          <w:b/>
          <w:sz w:val="24"/>
          <w:szCs w:val="24"/>
        </w:rPr>
        <w:t>Dra. Reina Roa</w:t>
      </w:r>
    </w:p>
    <w:p w:rsidR="00EE13E8" w:rsidRPr="0089346D" w:rsidRDefault="00EE13E8" w:rsidP="00EE13E8">
      <w:pPr>
        <w:spacing w:after="0"/>
        <w:jc w:val="center"/>
        <w:rPr>
          <w:rFonts w:ascii="Times New Roman" w:hAnsi="Times New Roman" w:cs="Times New Roman"/>
          <w:sz w:val="24"/>
          <w:szCs w:val="24"/>
        </w:rPr>
      </w:pPr>
      <w:r w:rsidRPr="0089346D">
        <w:rPr>
          <w:rFonts w:ascii="Times New Roman" w:hAnsi="Times New Roman" w:cs="Times New Roman"/>
          <w:sz w:val="24"/>
          <w:szCs w:val="24"/>
        </w:rPr>
        <w:t>Directora de Planificación</w:t>
      </w:r>
    </w:p>
    <w:p w:rsidR="00EE13E8" w:rsidRPr="0089346D" w:rsidRDefault="00EE13E8" w:rsidP="00EE13E8">
      <w:pPr>
        <w:spacing w:after="0"/>
        <w:jc w:val="center"/>
        <w:rPr>
          <w:rFonts w:ascii="Times New Roman" w:hAnsi="Times New Roman" w:cs="Times New Roman"/>
          <w:sz w:val="24"/>
          <w:szCs w:val="24"/>
        </w:rPr>
      </w:pPr>
    </w:p>
    <w:p w:rsidR="00EE13E8" w:rsidRPr="0089346D" w:rsidRDefault="00EE13E8" w:rsidP="00EE13E8">
      <w:pPr>
        <w:spacing w:after="0"/>
        <w:jc w:val="center"/>
        <w:rPr>
          <w:rFonts w:ascii="Times New Roman" w:hAnsi="Times New Roman" w:cs="Times New Roman"/>
          <w:b/>
          <w:sz w:val="24"/>
          <w:szCs w:val="24"/>
        </w:rPr>
      </w:pPr>
      <w:r w:rsidRPr="0089346D">
        <w:rPr>
          <w:rFonts w:ascii="Times New Roman" w:hAnsi="Times New Roman" w:cs="Times New Roman"/>
          <w:b/>
          <w:sz w:val="24"/>
          <w:szCs w:val="24"/>
        </w:rPr>
        <w:t>Dra. Omaira Tejada de Díaz</w:t>
      </w:r>
    </w:p>
    <w:p w:rsidR="00EE13E8" w:rsidRPr="0089346D" w:rsidRDefault="00EE13E8" w:rsidP="00EE13E8">
      <w:pPr>
        <w:spacing w:after="0"/>
        <w:jc w:val="center"/>
        <w:rPr>
          <w:rFonts w:ascii="Times New Roman" w:hAnsi="Times New Roman" w:cs="Times New Roman"/>
          <w:sz w:val="24"/>
          <w:szCs w:val="24"/>
        </w:rPr>
      </w:pPr>
      <w:r w:rsidRPr="0089346D">
        <w:rPr>
          <w:rFonts w:ascii="Times New Roman" w:hAnsi="Times New Roman" w:cs="Times New Roman"/>
          <w:sz w:val="24"/>
          <w:szCs w:val="24"/>
        </w:rPr>
        <w:t>Directora de Promoción de la Salud</w:t>
      </w:r>
    </w:p>
    <w:p w:rsidR="00EE13E8" w:rsidRPr="0089346D" w:rsidRDefault="00EE13E8" w:rsidP="00EE13E8">
      <w:pPr>
        <w:spacing w:after="0"/>
        <w:jc w:val="center"/>
        <w:rPr>
          <w:rFonts w:ascii="Times New Roman" w:hAnsi="Times New Roman" w:cs="Times New Roman"/>
          <w:sz w:val="24"/>
          <w:szCs w:val="24"/>
        </w:rPr>
      </w:pPr>
    </w:p>
    <w:p w:rsidR="00EE13E8" w:rsidRDefault="00EE13E8">
      <w:pPr>
        <w:rPr>
          <w:rFonts w:ascii="Times New Roman" w:hAnsi="Times New Roman" w:cs="Times New Roman"/>
          <w:sz w:val="24"/>
          <w:szCs w:val="24"/>
        </w:rPr>
      </w:pPr>
      <w:r w:rsidRPr="0089346D">
        <w:rPr>
          <w:rFonts w:ascii="Times New Roman" w:hAnsi="Times New Roman" w:cs="Times New Roman"/>
          <w:sz w:val="24"/>
          <w:szCs w:val="24"/>
        </w:rPr>
        <w:br w:type="page"/>
      </w:r>
    </w:p>
    <w:p w:rsidR="00F36D46" w:rsidRDefault="00C9766E">
      <w:pPr>
        <w:rPr>
          <w:rFonts w:ascii="Times New Roman" w:hAnsi="Times New Roman" w:cs="Times New Roman"/>
          <w:sz w:val="24"/>
          <w:szCs w:val="24"/>
        </w:rPr>
      </w:pPr>
      <w:r>
        <w:rPr>
          <w:noProof/>
          <w:lang w:eastAsia="es-PA"/>
        </w:rPr>
        <mc:AlternateContent>
          <mc:Choice Requires="wps">
            <w:drawing>
              <wp:anchor distT="0" distB="0" distL="114300" distR="114300" simplePos="0" relativeHeight="251701248" behindDoc="0" locked="0" layoutInCell="1" allowOverlap="1" wp14:anchorId="02BC9AA5" wp14:editId="18855A06">
                <wp:simplePos x="0" y="0"/>
                <wp:positionH relativeFrom="column">
                  <wp:posOffset>-576</wp:posOffset>
                </wp:positionH>
                <wp:positionV relativeFrom="paragraph">
                  <wp:posOffset>2200570</wp:posOffset>
                </wp:positionV>
                <wp:extent cx="1828800" cy="1828800"/>
                <wp:effectExtent l="0" t="0" r="0" b="3810"/>
                <wp:wrapNone/>
                <wp:docPr id="15" name="15 Cuadro de texto"/>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0C2504" w:rsidRPr="00C9766E" w:rsidRDefault="000C2504" w:rsidP="00C9766E">
                            <w:pPr>
                              <w:jc w:val="center"/>
                              <w:rPr>
                                <w:rFonts w:ascii="Times New Roman" w:hAnsi="Times New Roman" w:cs="Times New Roman"/>
                                <w:b/>
                                <w:caps/>
                                <w:sz w:val="72"/>
                                <w:szCs w:val="72"/>
                                <w:lang w:val="es-ES"/>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props3d w14:extrusionH="0" w14:contourW="6350" w14:prstMaterial="metal">
                                  <w14:bevelT w14:w="127000" w14:h="31750" w14:prst="relaxedInset"/>
                                  <w14:contourClr>
                                    <w14:schemeClr w14:val="accent1">
                                      <w14:shade w14:val="75000"/>
                                    </w14:schemeClr>
                                  </w14:contourClr>
                                </w14:props3d>
                              </w:rPr>
                            </w:pPr>
                            <w:r w:rsidRPr="00C9766E">
                              <w:rPr>
                                <w:rFonts w:ascii="Times New Roman" w:hAnsi="Times New Roman" w:cs="Times New Roman"/>
                                <w:b/>
                                <w:caps/>
                                <w:sz w:val="72"/>
                                <w:szCs w:val="72"/>
                                <w:lang w:val="es-ES"/>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props3d w14:extrusionH="0" w14:contourW="6350" w14:prstMaterial="metal">
                                  <w14:bevelT w14:w="127000" w14:h="31750" w14:prst="relaxedInset"/>
                                  <w14:contourClr>
                                    <w14:schemeClr w14:val="accent1">
                                      <w14:shade w14:val="75000"/>
                                    </w14:schemeClr>
                                  </w14:contourClr>
                                </w14:props3d>
                              </w:rPr>
                              <w:t>Compendio de Normas de Tabaco</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rot lat="0" lon="0" rev="0"/>
                          </a:camera>
                          <a:lightRig rig="contrasting" dir="t">
                            <a:rot lat="0" lon="0" rev="4500000"/>
                          </a:lightRig>
                        </a:scene3d>
                        <a:sp3d contourW="6350" prstMaterial="metal">
                          <a:bevelT w="127000" h="31750" prst="relaxedInset"/>
                          <a:contourClr>
                            <a:schemeClr val="accent1">
                              <a:shade val="75000"/>
                            </a:schemeClr>
                          </a:contourClr>
                        </a:sp3d>
                      </wps:bodyPr>
                    </wps:wsp>
                  </a:graphicData>
                </a:graphic>
              </wp:anchor>
            </w:drawing>
          </mc:Choice>
          <mc:Fallback>
            <w:pict>
              <v:shapetype id="_x0000_t202" coordsize="21600,21600" o:spt="202" path="m,l,21600r21600,l21600,xe">
                <v:stroke joinstyle="miter"/>
                <v:path gradientshapeok="t" o:connecttype="rect"/>
              </v:shapetype>
              <v:shape id="15 Cuadro de texto" o:spid="_x0000_s1026" type="#_x0000_t202" style="position:absolute;margin-left:-.05pt;margin-top:173.25pt;width:2in;height:2in;z-index:25170124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" filled="f" stroked="f">
                <v:textbox style="mso-fit-shape-to-text:t">
                  <w:txbxContent>
                    <w:p w:rsidR="000C2504" w:rsidRPr="00C9766E" w:rsidRDefault="000C2504" w:rsidP="00C9766E">
                      <w:pPr>
                        <w:jc w:val="center"/>
                        <w:rPr>
                          <w:rFonts w:ascii="Times New Roman" w:hAnsi="Times New Roman" w:cs="Times New Roman"/>
                          <w:b/>
                          <w:caps/>
                          <w:sz w:val="72"/>
                          <w:szCs w:val="72"/>
                          <w:lang w:val="es-ES"/>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props3d w14:extrusionH="0" w14:contourW="6350" w14:prstMaterial="metal">
                            <w14:bevelT w14:w="127000" w14:h="31750" w14:prst="relaxedInset"/>
                            <w14:contourClr>
                              <w14:schemeClr w14:val="accent1">
                                <w14:shade w14:val="75000"/>
                              </w14:schemeClr>
                            </w14:contourClr>
                          </w14:props3d>
                        </w:rPr>
                      </w:pPr>
                      <w:r w:rsidRPr="00C9766E">
                        <w:rPr>
                          <w:rFonts w:ascii="Times New Roman" w:hAnsi="Times New Roman" w:cs="Times New Roman"/>
                          <w:b/>
                          <w:caps/>
                          <w:sz w:val="72"/>
                          <w:szCs w:val="72"/>
                          <w:lang w:val="es-ES"/>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props3d w14:extrusionH="0" w14:contourW="6350" w14:prstMaterial="metal">
                            <w14:bevelT w14:w="127000" w14:h="31750" w14:prst="relaxedInset"/>
                            <w14:contourClr>
                              <w14:schemeClr w14:val="accent1">
                                <w14:shade w14:val="75000"/>
                              </w14:schemeClr>
                            </w14:contourClr>
                          </w14:props3d>
                        </w:rPr>
                        <w:t>Compendio de Normas de Tabaco</w:t>
                      </w:r>
                    </w:p>
                  </w:txbxContent>
                </v:textbox>
              </v:shape>
            </w:pict>
          </mc:Fallback>
        </mc:AlternateContent>
      </w:r>
      <w:r w:rsidR="00F36D46">
        <w:rPr>
          <w:rFonts w:ascii="Times New Roman" w:hAnsi="Times New Roman" w:cs="Times New Roman"/>
          <w:sz w:val="24"/>
          <w:szCs w:val="24"/>
        </w:rPr>
        <w:br w:type="page"/>
      </w:r>
    </w:p>
    <w:p w:rsidR="00F36D46" w:rsidRPr="0089346D" w:rsidRDefault="00F36D46">
      <w:pPr>
        <w:rPr>
          <w:rFonts w:ascii="Times New Roman" w:hAnsi="Times New Roman" w:cs="Times New Roman"/>
          <w:sz w:val="24"/>
          <w:szCs w:val="24"/>
        </w:rPr>
      </w:pPr>
    </w:p>
    <w:sdt>
      <w:sdtPr>
        <w:rPr>
          <w:rFonts w:asciiTheme="minorHAnsi" w:eastAsiaTheme="minorHAnsi" w:hAnsiTheme="minorHAnsi" w:cstheme="minorBidi"/>
          <w:b w:val="0"/>
          <w:bCs w:val="0"/>
          <w:color w:val="auto"/>
          <w:sz w:val="22"/>
          <w:szCs w:val="22"/>
          <w:lang w:val="es-ES" w:eastAsia="en-US"/>
        </w:rPr>
        <w:id w:val="892477238"/>
        <w:docPartObj>
          <w:docPartGallery w:val="Table of Contents"/>
          <w:docPartUnique/>
        </w:docPartObj>
      </w:sdtPr>
      <w:sdtEndPr/>
      <w:sdtContent>
        <w:p w:rsidR="0089346D" w:rsidRPr="007F68EF" w:rsidRDefault="00A01030">
          <w:pPr>
            <w:pStyle w:val="TtulodeTDC"/>
            <w:rPr>
              <w:rFonts w:ascii="Times New Roman" w:hAnsi="Times New Roman" w:cs="Times New Roman"/>
              <w:color w:val="auto"/>
            </w:rPr>
          </w:pPr>
          <w:r w:rsidRPr="007F68EF">
            <w:rPr>
              <w:rFonts w:ascii="Times New Roman" w:hAnsi="Times New Roman" w:cs="Times New Roman"/>
              <w:color w:val="auto"/>
              <w:lang w:val="es-ES"/>
            </w:rPr>
            <w:t>CONTENIDO</w:t>
          </w:r>
        </w:p>
        <w:p w:rsidR="00BC7EBD" w:rsidRDefault="0089346D">
          <w:pPr>
            <w:pStyle w:val="TDC1"/>
            <w:tabs>
              <w:tab w:val="right" w:leader="dot" w:pos="8828"/>
            </w:tabs>
            <w:rPr>
              <w:noProof/>
            </w:rPr>
          </w:pPr>
          <w:r>
            <w:fldChar w:fldCharType="begin"/>
          </w:r>
          <w:r>
            <w:instrText xml:space="preserve"> TOC \o "1-3" \h \z \u </w:instrText>
          </w:r>
          <w:r>
            <w:fldChar w:fldCharType="separate"/>
          </w:r>
          <w:hyperlink w:anchor="_Toc431895006" w:history="1">
            <w:r w:rsidR="00BC7EBD" w:rsidRPr="00BC60A1">
              <w:rPr>
                <w:rStyle w:val="Hipervnculo"/>
                <w:rFonts w:ascii="Times New Roman" w:hAnsi="Times New Roman" w:cs="Times New Roman"/>
                <w:noProof/>
              </w:rPr>
              <w:t>INTRODUCCIÒN</w:t>
            </w:r>
            <w:r w:rsidR="00BC7EBD">
              <w:rPr>
                <w:noProof/>
                <w:webHidden/>
              </w:rPr>
              <w:tab/>
            </w:r>
            <w:r w:rsidR="00BC7EBD">
              <w:rPr>
                <w:noProof/>
                <w:webHidden/>
              </w:rPr>
              <w:fldChar w:fldCharType="begin"/>
            </w:r>
            <w:r w:rsidR="00BC7EBD">
              <w:rPr>
                <w:noProof/>
                <w:webHidden/>
              </w:rPr>
              <w:instrText xml:space="preserve"> PAGEREF _Toc431895006 \h </w:instrText>
            </w:r>
            <w:r w:rsidR="00BC7EBD">
              <w:rPr>
                <w:noProof/>
                <w:webHidden/>
              </w:rPr>
            </w:r>
            <w:r w:rsidR="00BC7EBD">
              <w:rPr>
                <w:noProof/>
                <w:webHidden/>
              </w:rPr>
              <w:fldChar w:fldCharType="separate"/>
            </w:r>
            <w:r w:rsidR="00BC7EBD">
              <w:rPr>
                <w:noProof/>
                <w:webHidden/>
              </w:rPr>
              <w:t>4</w:t>
            </w:r>
            <w:r w:rsidR="00BC7EBD">
              <w:rPr>
                <w:noProof/>
                <w:webHidden/>
              </w:rPr>
              <w:fldChar w:fldCharType="end"/>
            </w:r>
          </w:hyperlink>
        </w:p>
        <w:p w:rsidR="00BC7EBD" w:rsidRDefault="00323521" w:rsidP="0046268C">
          <w:pPr>
            <w:pStyle w:val="TDC1"/>
            <w:tabs>
              <w:tab w:val="right" w:leader="dot" w:pos="8828"/>
            </w:tabs>
            <w:outlineLvl w:val="0"/>
            <w:rPr>
              <w:noProof/>
            </w:rPr>
          </w:pPr>
          <w:hyperlink w:anchor="_Toc431895007" w:history="1">
            <w:r w:rsidR="0046268C" w:rsidRPr="0046268C">
              <w:rPr>
                <w:rStyle w:val="Hipervnculo"/>
                <w:rFonts w:ascii="Times New Roman" w:hAnsi="Times New Roman" w:cs="Times New Roman"/>
                <w:noProof/>
              </w:rPr>
              <w:t>LEY Nª 40 DE 7 DE JULIO DE 2004 “POR EL CUAL SE APRUEBA EL CONVENIO MARCO DE LA OMS PARA EL CONTROL DE TABACO”</w:t>
            </w:r>
            <w:r w:rsidR="00BC7EBD">
              <w:rPr>
                <w:noProof/>
                <w:webHidden/>
              </w:rPr>
              <w:tab/>
            </w:r>
            <w:r w:rsidR="00BC7EBD">
              <w:rPr>
                <w:noProof/>
                <w:webHidden/>
              </w:rPr>
              <w:fldChar w:fldCharType="begin"/>
            </w:r>
            <w:r w:rsidR="00BC7EBD">
              <w:rPr>
                <w:noProof/>
                <w:webHidden/>
              </w:rPr>
              <w:instrText xml:space="preserve"> PAGEREF _Toc431895007 \h </w:instrText>
            </w:r>
            <w:r w:rsidR="00BC7EBD">
              <w:rPr>
                <w:noProof/>
                <w:webHidden/>
              </w:rPr>
            </w:r>
            <w:r w:rsidR="00BC7EBD">
              <w:rPr>
                <w:noProof/>
                <w:webHidden/>
              </w:rPr>
              <w:fldChar w:fldCharType="separate"/>
            </w:r>
            <w:r w:rsidR="00BC7EBD">
              <w:rPr>
                <w:noProof/>
                <w:webHidden/>
              </w:rPr>
              <w:t>5</w:t>
            </w:r>
            <w:r w:rsidR="00BC7EBD">
              <w:rPr>
                <w:noProof/>
                <w:webHidden/>
              </w:rPr>
              <w:fldChar w:fldCharType="end"/>
            </w:r>
          </w:hyperlink>
        </w:p>
        <w:p w:rsidR="00BC7EBD" w:rsidRDefault="00323521" w:rsidP="0046268C">
          <w:pPr>
            <w:pStyle w:val="TDC1"/>
            <w:tabs>
              <w:tab w:val="right" w:leader="dot" w:pos="8828"/>
            </w:tabs>
            <w:outlineLvl w:val="0"/>
            <w:rPr>
              <w:noProof/>
            </w:rPr>
          </w:pPr>
          <w:hyperlink w:anchor="_Toc431895008" w:history="1">
            <w:r w:rsidR="0046268C" w:rsidRPr="0046268C">
              <w:rPr>
                <w:rStyle w:val="Hipervnculo"/>
                <w:rFonts w:ascii="Times New Roman" w:hAnsi="Times New Roman" w:cs="Times New Roman"/>
                <w:noProof/>
              </w:rPr>
              <w:t>LEY Nª.13 DE 24 DE ENERO DE 2008 “QUE ADOPTA MEDIDAS PARA EL CONTROL DEL TABACO Y SUS EFECTOS NOCIVOS EN LA SALUD”</w:t>
            </w:r>
            <w:r w:rsidR="00BC7EBD">
              <w:rPr>
                <w:noProof/>
                <w:webHidden/>
              </w:rPr>
              <w:tab/>
            </w:r>
            <w:r w:rsidR="00BC7EBD">
              <w:rPr>
                <w:noProof/>
                <w:webHidden/>
              </w:rPr>
              <w:fldChar w:fldCharType="begin"/>
            </w:r>
            <w:r w:rsidR="00BC7EBD">
              <w:rPr>
                <w:noProof/>
                <w:webHidden/>
              </w:rPr>
              <w:instrText xml:space="preserve"> PAGEREF _Toc431895008 \h </w:instrText>
            </w:r>
            <w:r w:rsidR="00BC7EBD">
              <w:rPr>
                <w:noProof/>
                <w:webHidden/>
              </w:rPr>
            </w:r>
            <w:r w:rsidR="00BC7EBD">
              <w:rPr>
                <w:noProof/>
                <w:webHidden/>
              </w:rPr>
              <w:fldChar w:fldCharType="separate"/>
            </w:r>
            <w:r w:rsidR="00BC7EBD">
              <w:rPr>
                <w:noProof/>
                <w:webHidden/>
              </w:rPr>
              <w:t>34</w:t>
            </w:r>
            <w:r w:rsidR="00BC7EBD">
              <w:rPr>
                <w:noProof/>
                <w:webHidden/>
              </w:rPr>
              <w:fldChar w:fldCharType="end"/>
            </w:r>
          </w:hyperlink>
        </w:p>
        <w:p w:rsidR="00BC7EBD" w:rsidRDefault="00323521" w:rsidP="0046268C">
          <w:pPr>
            <w:pStyle w:val="TDC1"/>
            <w:tabs>
              <w:tab w:val="right" w:leader="dot" w:pos="8828"/>
            </w:tabs>
            <w:outlineLvl w:val="0"/>
            <w:rPr>
              <w:noProof/>
            </w:rPr>
          </w:pPr>
          <w:hyperlink w:anchor="_Toc431895009" w:history="1">
            <w:r w:rsidR="0046268C" w:rsidRPr="0046268C">
              <w:rPr>
                <w:rStyle w:val="Hipervnculo"/>
                <w:rFonts w:ascii="Times New Roman" w:hAnsi="Times New Roman" w:cs="Times New Roman"/>
                <w:noProof/>
              </w:rPr>
              <w:t>DECRETO EJECUTIVO 230 DE 6 DE MAYO DE 2008 “QUE REGLAMENTA LA LEY 13 DE 24 DE ENERO DE 2008 Y DICTA OTRAS DISPOSICIONES”</w:t>
            </w:r>
            <w:r w:rsidR="00BC7EBD">
              <w:rPr>
                <w:noProof/>
                <w:webHidden/>
              </w:rPr>
              <w:tab/>
            </w:r>
            <w:r w:rsidR="00BC7EBD">
              <w:rPr>
                <w:noProof/>
                <w:webHidden/>
              </w:rPr>
              <w:fldChar w:fldCharType="begin"/>
            </w:r>
            <w:r w:rsidR="00BC7EBD">
              <w:rPr>
                <w:noProof/>
                <w:webHidden/>
              </w:rPr>
              <w:instrText xml:space="preserve"> PAGEREF _Toc431895009 \h </w:instrText>
            </w:r>
            <w:r w:rsidR="00BC7EBD">
              <w:rPr>
                <w:noProof/>
                <w:webHidden/>
              </w:rPr>
            </w:r>
            <w:r w:rsidR="00BC7EBD">
              <w:rPr>
                <w:noProof/>
                <w:webHidden/>
              </w:rPr>
              <w:fldChar w:fldCharType="separate"/>
            </w:r>
            <w:r w:rsidR="00BC7EBD">
              <w:rPr>
                <w:noProof/>
                <w:webHidden/>
              </w:rPr>
              <w:t>42</w:t>
            </w:r>
            <w:r w:rsidR="00BC7EBD">
              <w:rPr>
                <w:noProof/>
                <w:webHidden/>
              </w:rPr>
              <w:fldChar w:fldCharType="end"/>
            </w:r>
          </w:hyperlink>
        </w:p>
        <w:p w:rsidR="00BC7EBD" w:rsidRDefault="00323521">
          <w:pPr>
            <w:pStyle w:val="TDC1"/>
            <w:tabs>
              <w:tab w:val="right" w:leader="dot" w:pos="8828"/>
            </w:tabs>
            <w:rPr>
              <w:noProof/>
            </w:rPr>
          </w:pPr>
          <w:hyperlink w:anchor="_Toc431895010" w:history="1">
            <w:r w:rsidR="00BC7EBD" w:rsidRPr="00BC60A1">
              <w:rPr>
                <w:rStyle w:val="Hipervnculo"/>
                <w:rFonts w:ascii="Times New Roman" w:hAnsi="Times New Roman" w:cs="Times New Roman"/>
                <w:noProof/>
              </w:rPr>
              <w:t>RESOLUCIÒN Nº 251</w:t>
            </w:r>
            <w:r w:rsidR="00A01030" w:rsidRPr="00BC60A1">
              <w:rPr>
                <w:rStyle w:val="Hipervnculo"/>
                <w:rFonts w:ascii="Times New Roman" w:hAnsi="Times New Roman" w:cs="Times New Roman"/>
                <w:noProof/>
              </w:rPr>
              <w:t xml:space="preserve"> DE 7 DE ABRIL DE 2009</w:t>
            </w:r>
            <w:r w:rsidR="00A01030">
              <w:rPr>
                <w:rStyle w:val="Hipervnculo"/>
                <w:rFonts w:ascii="Times New Roman" w:hAnsi="Times New Roman" w:cs="Times New Roman"/>
                <w:noProof/>
              </w:rPr>
              <w:t xml:space="preserve"> DEL MINISTERIO DE SALUD “QUE FACULTA A LA AUTORIDAD NACIONAL DE ADUANAS PARA QUE TOME MEDIDAS PARA EL CONTROL DEL TABACO Y SU COMERCIALIZACIÒN</w:t>
            </w:r>
            <w:r w:rsidR="00BC7EBD">
              <w:rPr>
                <w:noProof/>
                <w:webHidden/>
              </w:rPr>
              <w:tab/>
            </w:r>
            <w:r w:rsidR="00BC7EBD">
              <w:rPr>
                <w:noProof/>
                <w:webHidden/>
              </w:rPr>
              <w:fldChar w:fldCharType="begin"/>
            </w:r>
            <w:r w:rsidR="00BC7EBD">
              <w:rPr>
                <w:noProof/>
                <w:webHidden/>
              </w:rPr>
              <w:instrText xml:space="preserve"> PAGEREF _Toc431895010 \h </w:instrText>
            </w:r>
            <w:r w:rsidR="00BC7EBD">
              <w:rPr>
                <w:noProof/>
                <w:webHidden/>
              </w:rPr>
            </w:r>
            <w:r w:rsidR="00BC7EBD">
              <w:rPr>
                <w:noProof/>
                <w:webHidden/>
              </w:rPr>
              <w:fldChar w:fldCharType="separate"/>
            </w:r>
            <w:r w:rsidR="00BC7EBD">
              <w:rPr>
                <w:noProof/>
                <w:webHidden/>
              </w:rPr>
              <w:t>64</w:t>
            </w:r>
            <w:r w:rsidR="00BC7EBD">
              <w:rPr>
                <w:noProof/>
                <w:webHidden/>
              </w:rPr>
              <w:fldChar w:fldCharType="end"/>
            </w:r>
          </w:hyperlink>
        </w:p>
        <w:p w:rsidR="00BC7EBD" w:rsidRDefault="00323521" w:rsidP="0046268C">
          <w:pPr>
            <w:pStyle w:val="TDC1"/>
            <w:tabs>
              <w:tab w:val="right" w:leader="dot" w:pos="8828"/>
            </w:tabs>
            <w:outlineLvl w:val="0"/>
            <w:rPr>
              <w:noProof/>
            </w:rPr>
          </w:pPr>
          <w:hyperlink w:anchor="_Toc431895011" w:history="1">
            <w:r w:rsidR="0046268C" w:rsidRPr="0046268C">
              <w:rPr>
                <w:rStyle w:val="Hipervnculo"/>
                <w:rFonts w:ascii="Times New Roman" w:hAnsi="Times New Roman" w:cs="Times New Roman"/>
                <w:noProof/>
              </w:rPr>
              <w:t>RESOLUCIÓN NO.660 DE 11 DE AGOSTO DE 2009 DEL MINISTERIO DE SALUD “QUE PROHIBE LA VENTA Y COMERCIALIZACIÒN DE LOS CIGARRILLOS ELECTRÒNICOS Y SIMILARES”</w:t>
            </w:r>
            <w:r w:rsidR="00BC7EBD">
              <w:rPr>
                <w:noProof/>
                <w:webHidden/>
              </w:rPr>
              <w:tab/>
            </w:r>
            <w:r w:rsidR="00BC7EBD">
              <w:rPr>
                <w:noProof/>
                <w:webHidden/>
              </w:rPr>
              <w:fldChar w:fldCharType="begin"/>
            </w:r>
            <w:r w:rsidR="00BC7EBD">
              <w:rPr>
                <w:noProof/>
                <w:webHidden/>
              </w:rPr>
              <w:instrText xml:space="preserve"> PAGEREF _Toc431895011 \h </w:instrText>
            </w:r>
            <w:r w:rsidR="00BC7EBD">
              <w:rPr>
                <w:noProof/>
                <w:webHidden/>
              </w:rPr>
            </w:r>
            <w:r w:rsidR="00BC7EBD">
              <w:rPr>
                <w:noProof/>
                <w:webHidden/>
              </w:rPr>
              <w:fldChar w:fldCharType="separate"/>
            </w:r>
            <w:r w:rsidR="00BC7EBD">
              <w:rPr>
                <w:noProof/>
                <w:webHidden/>
              </w:rPr>
              <w:t>67</w:t>
            </w:r>
            <w:r w:rsidR="00BC7EBD">
              <w:rPr>
                <w:noProof/>
                <w:webHidden/>
              </w:rPr>
              <w:fldChar w:fldCharType="end"/>
            </w:r>
          </w:hyperlink>
        </w:p>
        <w:p w:rsidR="00BC7EBD" w:rsidRDefault="00323521" w:rsidP="0046268C">
          <w:pPr>
            <w:pStyle w:val="TDC1"/>
            <w:tabs>
              <w:tab w:val="right" w:leader="dot" w:pos="8828"/>
            </w:tabs>
            <w:outlineLvl w:val="0"/>
            <w:rPr>
              <w:noProof/>
            </w:rPr>
          </w:pPr>
          <w:hyperlink w:anchor="_Toc431895012" w:history="1">
            <w:r w:rsidR="0046268C" w:rsidRPr="0046268C">
              <w:rPr>
                <w:rStyle w:val="Hipervnculo"/>
                <w:rFonts w:ascii="Times New Roman" w:hAnsi="Times New Roman" w:cs="Times New Roman"/>
                <w:noProof/>
              </w:rPr>
              <w:t>LEY 49 DE 17 DE SEPTIEMBRE DE 2009 “QUE REFORMA EL CÓDIGO FISCAL Y ADOPTA OTRAS MEDIAS FISCALES”</w:t>
            </w:r>
            <w:r w:rsidR="00BC7EBD">
              <w:rPr>
                <w:noProof/>
                <w:webHidden/>
              </w:rPr>
              <w:tab/>
            </w:r>
            <w:r w:rsidR="00BC7EBD">
              <w:rPr>
                <w:noProof/>
                <w:webHidden/>
              </w:rPr>
              <w:fldChar w:fldCharType="begin"/>
            </w:r>
            <w:r w:rsidR="00BC7EBD">
              <w:rPr>
                <w:noProof/>
                <w:webHidden/>
              </w:rPr>
              <w:instrText xml:space="preserve"> PAGEREF _Toc431895012 \h </w:instrText>
            </w:r>
            <w:r w:rsidR="00BC7EBD">
              <w:rPr>
                <w:noProof/>
                <w:webHidden/>
              </w:rPr>
            </w:r>
            <w:r w:rsidR="00BC7EBD">
              <w:rPr>
                <w:noProof/>
                <w:webHidden/>
              </w:rPr>
              <w:fldChar w:fldCharType="separate"/>
            </w:r>
            <w:r w:rsidR="00BC7EBD">
              <w:rPr>
                <w:noProof/>
                <w:webHidden/>
              </w:rPr>
              <w:t>70</w:t>
            </w:r>
            <w:r w:rsidR="00BC7EBD">
              <w:rPr>
                <w:noProof/>
                <w:webHidden/>
              </w:rPr>
              <w:fldChar w:fldCharType="end"/>
            </w:r>
          </w:hyperlink>
        </w:p>
        <w:p w:rsidR="00BC7EBD" w:rsidRDefault="00323521" w:rsidP="0046268C">
          <w:pPr>
            <w:pStyle w:val="TDC1"/>
            <w:tabs>
              <w:tab w:val="right" w:leader="dot" w:pos="8828"/>
            </w:tabs>
            <w:outlineLvl w:val="0"/>
            <w:rPr>
              <w:noProof/>
            </w:rPr>
          </w:pPr>
          <w:hyperlink w:anchor="_Toc431895013" w:history="1">
            <w:r w:rsidR="0046268C" w:rsidRPr="0046268C">
              <w:rPr>
                <w:rStyle w:val="Hipervnculo"/>
                <w:rFonts w:ascii="Times New Roman" w:hAnsi="Times New Roman" w:cs="Times New Roman"/>
                <w:noProof/>
              </w:rPr>
              <w:t>LEY 69 DE 6 DE NOVIEMBRE DE 2009 “QUE PROHIBE LA EQUIPARACIÒN EN LOS CONTRATOS Y OTRAS MODALIDADES JURÌDICAS EN LOS QUE EL ESTADO SEA PARTE, REFORMA DISPOSICIONES DE CONTRATACIONES PÙBLICAS Y DICTA OTRAS DISPOSICIONES”</w:t>
            </w:r>
            <w:r w:rsidR="00BC7EBD">
              <w:rPr>
                <w:noProof/>
                <w:webHidden/>
              </w:rPr>
              <w:tab/>
            </w:r>
            <w:r w:rsidR="00BC7EBD">
              <w:rPr>
                <w:noProof/>
                <w:webHidden/>
              </w:rPr>
              <w:fldChar w:fldCharType="begin"/>
            </w:r>
            <w:r w:rsidR="00BC7EBD">
              <w:rPr>
                <w:noProof/>
                <w:webHidden/>
              </w:rPr>
              <w:instrText xml:space="preserve"> PAGEREF _Toc431895013 \h </w:instrText>
            </w:r>
            <w:r w:rsidR="00BC7EBD">
              <w:rPr>
                <w:noProof/>
                <w:webHidden/>
              </w:rPr>
            </w:r>
            <w:r w:rsidR="00BC7EBD">
              <w:rPr>
                <w:noProof/>
                <w:webHidden/>
              </w:rPr>
              <w:fldChar w:fldCharType="separate"/>
            </w:r>
            <w:r w:rsidR="00BC7EBD">
              <w:rPr>
                <w:noProof/>
                <w:webHidden/>
              </w:rPr>
              <w:t>99</w:t>
            </w:r>
            <w:r w:rsidR="00BC7EBD">
              <w:rPr>
                <w:noProof/>
                <w:webHidden/>
              </w:rPr>
              <w:fldChar w:fldCharType="end"/>
            </w:r>
          </w:hyperlink>
        </w:p>
        <w:p w:rsidR="00BC7EBD" w:rsidRDefault="00323521" w:rsidP="0046268C">
          <w:pPr>
            <w:pStyle w:val="TDC1"/>
            <w:tabs>
              <w:tab w:val="right" w:leader="dot" w:pos="8828"/>
            </w:tabs>
            <w:outlineLvl w:val="0"/>
            <w:rPr>
              <w:noProof/>
            </w:rPr>
          </w:pPr>
          <w:hyperlink w:anchor="_Toc431895014" w:history="1">
            <w:r w:rsidR="0046268C" w:rsidRPr="0046268C">
              <w:rPr>
                <w:rStyle w:val="Hipervnculo"/>
                <w:rFonts w:ascii="Times New Roman" w:hAnsi="Times New Roman" w:cs="Times New Roman"/>
                <w:noProof/>
              </w:rPr>
              <w:t>DECRETO EJECUTIVO NO. 611 DE 3 DE JUNIO DE 2010 “QUE MODIFICA EL ARTÌCULO 18 DEL DECRETO EJECUTIVO 230 DE 6 DE MAYO DE 2008, QUE REGLAMENTA LA LEY 13 DE 24 DE ENERO DE 2008</w:t>
            </w:r>
            <w:r w:rsidR="00BC7EBD">
              <w:rPr>
                <w:noProof/>
                <w:webHidden/>
              </w:rPr>
              <w:tab/>
            </w:r>
            <w:r w:rsidR="00BC7EBD">
              <w:rPr>
                <w:noProof/>
                <w:webHidden/>
              </w:rPr>
              <w:fldChar w:fldCharType="begin"/>
            </w:r>
            <w:r w:rsidR="00BC7EBD">
              <w:rPr>
                <w:noProof/>
                <w:webHidden/>
              </w:rPr>
              <w:instrText xml:space="preserve"> PAGEREF _Toc431895014 \h </w:instrText>
            </w:r>
            <w:r w:rsidR="00BC7EBD">
              <w:rPr>
                <w:noProof/>
                <w:webHidden/>
              </w:rPr>
            </w:r>
            <w:r w:rsidR="00BC7EBD">
              <w:rPr>
                <w:noProof/>
                <w:webHidden/>
              </w:rPr>
              <w:fldChar w:fldCharType="separate"/>
            </w:r>
            <w:r w:rsidR="00BC7EBD">
              <w:rPr>
                <w:noProof/>
                <w:webHidden/>
              </w:rPr>
              <w:t>119</w:t>
            </w:r>
            <w:r w:rsidR="00BC7EBD">
              <w:rPr>
                <w:noProof/>
                <w:webHidden/>
              </w:rPr>
              <w:fldChar w:fldCharType="end"/>
            </w:r>
          </w:hyperlink>
        </w:p>
        <w:p w:rsidR="00BC7EBD" w:rsidRDefault="00323521" w:rsidP="0046268C">
          <w:pPr>
            <w:pStyle w:val="TDC1"/>
            <w:tabs>
              <w:tab w:val="right" w:leader="dot" w:pos="8828"/>
            </w:tabs>
            <w:outlineLvl w:val="0"/>
            <w:rPr>
              <w:noProof/>
            </w:rPr>
          </w:pPr>
          <w:hyperlink w:anchor="_Toc431895015" w:history="1">
            <w:r w:rsidR="0046268C" w:rsidRPr="0046268C">
              <w:rPr>
                <w:rStyle w:val="Hipervnculo"/>
                <w:rFonts w:ascii="Times New Roman" w:hAnsi="Times New Roman" w:cs="Times New Roman"/>
                <w:noProof/>
              </w:rPr>
              <w:t>RESOLUCIÒN NO. 745 DE 16 DE AGOSTO DE 2012 “DE LA COMISIÒN NACIONAL PARA ESTUDIAR EL TABAQUISMO EN PANAMÀ”</w:t>
            </w:r>
            <w:r w:rsidR="00BC7EBD">
              <w:rPr>
                <w:noProof/>
                <w:webHidden/>
              </w:rPr>
              <w:tab/>
            </w:r>
            <w:r w:rsidR="00BC7EBD">
              <w:rPr>
                <w:noProof/>
                <w:webHidden/>
              </w:rPr>
              <w:fldChar w:fldCharType="begin"/>
            </w:r>
            <w:r w:rsidR="00BC7EBD">
              <w:rPr>
                <w:noProof/>
                <w:webHidden/>
              </w:rPr>
              <w:instrText xml:space="preserve"> PAGEREF _Toc431895015 \h </w:instrText>
            </w:r>
            <w:r w:rsidR="00BC7EBD">
              <w:rPr>
                <w:noProof/>
                <w:webHidden/>
              </w:rPr>
            </w:r>
            <w:r w:rsidR="00BC7EBD">
              <w:rPr>
                <w:noProof/>
                <w:webHidden/>
              </w:rPr>
              <w:fldChar w:fldCharType="separate"/>
            </w:r>
            <w:r w:rsidR="00BC7EBD">
              <w:rPr>
                <w:noProof/>
                <w:webHidden/>
              </w:rPr>
              <w:t>122</w:t>
            </w:r>
            <w:r w:rsidR="00BC7EBD">
              <w:rPr>
                <w:noProof/>
                <w:webHidden/>
              </w:rPr>
              <w:fldChar w:fldCharType="end"/>
            </w:r>
          </w:hyperlink>
        </w:p>
        <w:p w:rsidR="00BC7EBD" w:rsidRDefault="00323521" w:rsidP="0046268C">
          <w:pPr>
            <w:pStyle w:val="TDC1"/>
            <w:tabs>
              <w:tab w:val="right" w:leader="dot" w:pos="8828"/>
            </w:tabs>
            <w:outlineLvl w:val="0"/>
            <w:rPr>
              <w:noProof/>
            </w:rPr>
          </w:pPr>
          <w:hyperlink w:anchor="_Toc431895016" w:history="1">
            <w:r w:rsidR="0046268C" w:rsidRPr="0046268C">
              <w:rPr>
                <w:rStyle w:val="Hipervnculo"/>
                <w:rFonts w:ascii="Times New Roman" w:hAnsi="Times New Roman" w:cs="Times New Roman"/>
                <w:noProof/>
              </w:rPr>
              <w:t>DECRETO EJECUTIVO Nº 1838 DE 5 DE DICIEMBRE DE 2014 “QUE PROHIBE EL USO DE LOS SISTEMAS ELECTRÒNICOS DE ADMINISTRACIÒN DE NICOTINA, CIGARRILLOS ELECTRÒNICOS, VAPORIZADORES U OTROS DISPOSITIVOS SIMILARES, CON O SIN NICOTINA”</w:t>
            </w:r>
            <w:r w:rsidR="00BC7EBD">
              <w:rPr>
                <w:noProof/>
                <w:webHidden/>
              </w:rPr>
              <w:tab/>
            </w:r>
            <w:r w:rsidR="00BC7EBD">
              <w:rPr>
                <w:noProof/>
                <w:webHidden/>
              </w:rPr>
              <w:fldChar w:fldCharType="begin"/>
            </w:r>
            <w:r w:rsidR="00BC7EBD">
              <w:rPr>
                <w:noProof/>
                <w:webHidden/>
              </w:rPr>
              <w:instrText xml:space="preserve"> PAGEREF _Toc431895016 \h </w:instrText>
            </w:r>
            <w:r w:rsidR="00BC7EBD">
              <w:rPr>
                <w:noProof/>
                <w:webHidden/>
              </w:rPr>
            </w:r>
            <w:r w:rsidR="00BC7EBD">
              <w:rPr>
                <w:noProof/>
                <w:webHidden/>
              </w:rPr>
              <w:fldChar w:fldCharType="separate"/>
            </w:r>
            <w:r w:rsidR="00BC7EBD">
              <w:rPr>
                <w:noProof/>
                <w:webHidden/>
              </w:rPr>
              <w:t>127</w:t>
            </w:r>
            <w:r w:rsidR="00BC7EBD">
              <w:rPr>
                <w:noProof/>
                <w:webHidden/>
              </w:rPr>
              <w:fldChar w:fldCharType="end"/>
            </w:r>
          </w:hyperlink>
        </w:p>
        <w:p w:rsidR="00BC7EBD" w:rsidRDefault="00323521">
          <w:pPr>
            <w:pStyle w:val="TDC1"/>
            <w:tabs>
              <w:tab w:val="right" w:leader="dot" w:pos="8828"/>
            </w:tabs>
            <w:rPr>
              <w:noProof/>
            </w:rPr>
          </w:pPr>
          <w:hyperlink w:anchor="_Toc431895017" w:history="1">
            <w:r w:rsidR="0046268C" w:rsidRPr="0046268C">
              <w:rPr>
                <w:rStyle w:val="Hipervnculo"/>
                <w:rFonts w:ascii="Times New Roman" w:hAnsi="Times New Roman" w:cs="Times New Roman"/>
                <w:noProof/>
              </w:rPr>
              <w:t>LEY 34 DE 8 DE MAYO DE 2015 “QUE MODIFICA Y ADICIONA ARTÌCULOS AL CÒDIGO PENAL, Y DICTA OTRAS DISPOSICIONES”</w:t>
            </w:r>
            <w:r w:rsidR="0046268C" w:rsidRPr="0046268C">
              <w:rPr>
                <w:rStyle w:val="Hipervnculo"/>
                <w:rFonts w:ascii="Times New Roman" w:hAnsi="Times New Roman" w:cs="Times New Roman"/>
                <w:noProof/>
                <w:webHidden/>
              </w:rPr>
              <w:tab/>
            </w:r>
            <w:r w:rsidR="00BC7EBD">
              <w:rPr>
                <w:noProof/>
                <w:webHidden/>
              </w:rPr>
              <w:fldChar w:fldCharType="begin"/>
            </w:r>
            <w:r w:rsidR="00BC7EBD">
              <w:rPr>
                <w:noProof/>
                <w:webHidden/>
              </w:rPr>
              <w:instrText xml:space="preserve"> PAGEREF _Toc431895017 \h </w:instrText>
            </w:r>
            <w:r w:rsidR="00BC7EBD">
              <w:rPr>
                <w:noProof/>
                <w:webHidden/>
              </w:rPr>
            </w:r>
            <w:r w:rsidR="00BC7EBD">
              <w:rPr>
                <w:noProof/>
                <w:webHidden/>
              </w:rPr>
              <w:fldChar w:fldCharType="separate"/>
            </w:r>
            <w:r w:rsidR="00BC7EBD">
              <w:rPr>
                <w:noProof/>
                <w:webHidden/>
              </w:rPr>
              <w:t>134</w:t>
            </w:r>
            <w:r w:rsidR="00BC7EBD">
              <w:rPr>
                <w:noProof/>
                <w:webHidden/>
              </w:rPr>
              <w:fldChar w:fldCharType="end"/>
            </w:r>
          </w:hyperlink>
        </w:p>
        <w:p w:rsidR="0089346D" w:rsidRDefault="0089346D">
          <w:r>
            <w:rPr>
              <w:b/>
              <w:bCs/>
              <w:lang w:val="es-ES"/>
            </w:rPr>
            <w:fldChar w:fldCharType="end"/>
          </w:r>
        </w:p>
      </w:sdtContent>
    </w:sdt>
    <w:p w:rsidR="00DF598E" w:rsidRPr="0089346D" w:rsidRDefault="00DF598E" w:rsidP="00DF598E">
      <w:pPr>
        <w:rPr>
          <w:rFonts w:ascii="Times New Roman" w:hAnsi="Times New Roman" w:cs="Times New Roman"/>
          <w:sz w:val="24"/>
          <w:szCs w:val="24"/>
        </w:rPr>
      </w:pPr>
      <w:r w:rsidRPr="0089346D">
        <w:rPr>
          <w:rFonts w:ascii="Times New Roman" w:hAnsi="Times New Roman" w:cs="Times New Roman"/>
          <w:sz w:val="24"/>
          <w:szCs w:val="24"/>
        </w:rPr>
        <w:br w:type="page"/>
      </w:r>
    </w:p>
    <w:p w:rsidR="00C05219" w:rsidRPr="00F36D46" w:rsidRDefault="00DF598E" w:rsidP="00F36D46">
      <w:pPr>
        <w:pStyle w:val="Ttulo1"/>
        <w:jc w:val="center"/>
        <w:rPr>
          <w:rFonts w:ascii="Times New Roman" w:hAnsi="Times New Roman" w:cs="Times New Roman"/>
          <w:color w:val="auto"/>
        </w:rPr>
      </w:pPr>
      <w:bookmarkStart w:id="0" w:name="_Toc431895006"/>
      <w:r w:rsidRPr="00F36D46">
        <w:rPr>
          <w:rFonts w:ascii="Times New Roman" w:hAnsi="Times New Roman" w:cs="Times New Roman"/>
          <w:color w:val="auto"/>
        </w:rPr>
        <w:t>INTRODUCCIÒN</w:t>
      </w:r>
      <w:bookmarkEnd w:id="0"/>
    </w:p>
    <w:p w:rsidR="00E7460E" w:rsidRPr="00E7460E" w:rsidRDefault="00E7460E" w:rsidP="00E7460E"/>
    <w:p w:rsidR="00E7460E" w:rsidRDefault="00E7460E" w:rsidP="00E7460E">
      <w:pPr>
        <w:spacing w:after="0"/>
        <w:jc w:val="both"/>
        <w:rPr>
          <w:rFonts w:ascii="Times New Roman" w:hAnsi="Times New Roman" w:cs="Times New Roman"/>
          <w:sz w:val="24"/>
          <w:szCs w:val="24"/>
        </w:rPr>
      </w:pPr>
      <w:r>
        <w:rPr>
          <w:rFonts w:ascii="Times New Roman" w:hAnsi="Times New Roman" w:cs="Times New Roman"/>
          <w:sz w:val="24"/>
          <w:szCs w:val="24"/>
        </w:rPr>
        <w:t>El presente Compendio de Normas Nacionales, es el resultado de un arduo trabajo de técnicos y profesionales de la salud, que han unido esfuerzos en lograr cubrir los componentes más importantes establecidos en el Convenio Marco de la OMS para el Control del Tabaco.</w:t>
      </w:r>
    </w:p>
    <w:p w:rsidR="00E7460E" w:rsidRDefault="00E7460E" w:rsidP="00E7460E">
      <w:pPr>
        <w:spacing w:after="0"/>
        <w:jc w:val="both"/>
        <w:rPr>
          <w:rFonts w:ascii="Times New Roman" w:hAnsi="Times New Roman" w:cs="Times New Roman"/>
          <w:sz w:val="24"/>
          <w:szCs w:val="24"/>
        </w:rPr>
      </w:pPr>
    </w:p>
    <w:p w:rsidR="00E7460E" w:rsidRDefault="00E7460E" w:rsidP="00E7460E">
      <w:pPr>
        <w:spacing w:after="0"/>
        <w:jc w:val="both"/>
        <w:rPr>
          <w:rFonts w:ascii="Times New Roman" w:hAnsi="Times New Roman" w:cs="Times New Roman"/>
          <w:sz w:val="24"/>
          <w:szCs w:val="24"/>
        </w:rPr>
      </w:pPr>
      <w:r>
        <w:rPr>
          <w:rFonts w:ascii="Times New Roman" w:hAnsi="Times New Roman" w:cs="Times New Roman"/>
          <w:sz w:val="24"/>
          <w:szCs w:val="24"/>
        </w:rPr>
        <w:t xml:space="preserve">Ha sido el logro de un país pequeño en dimensión territorial, pero grande en sus ideales y en la meta de que un bien de orden público, como es la salud de la población de sus habitantes cuente con pilares sanitarios, sin distingo de clases. </w:t>
      </w:r>
    </w:p>
    <w:p w:rsidR="00E7460E" w:rsidRDefault="00E7460E" w:rsidP="00E7460E">
      <w:pPr>
        <w:spacing w:after="0"/>
        <w:jc w:val="both"/>
        <w:rPr>
          <w:rFonts w:ascii="Times New Roman" w:hAnsi="Times New Roman" w:cs="Times New Roman"/>
          <w:sz w:val="24"/>
          <w:szCs w:val="24"/>
        </w:rPr>
      </w:pPr>
    </w:p>
    <w:p w:rsidR="00E7460E" w:rsidRDefault="00E7460E" w:rsidP="00E7460E">
      <w:pPr>
        <w:spacing w:after="0"/>
        <w:jc w:val="both"/>
        <w:rPr>
          <w:rFonts w:ascii="Times New Roman" w:hAnsi="Times New Roman" w:cs="Times New Roman"/>
          <w:sz w:val="24"/>
          <w:szCs w:val="24"/>
        </w:rPr>
      </w:pPr>
      <w:r>
        <w:rPr>
          <w:rFonts w:ascii="Times New Roman" w:hAnsi="Times New Roman" w:cs="Times New Roman"/>
          <w:sz w:val="24"/>
          <w:szCs w:val="24"/>
        </w:rPr>
        <w:t>Estas normas protegen a la población de la contaminación ambiental por el humo de  tabaco de segunda mano, de la exposición de nuestros jóvenes y adultos a la publicidad, promoción y patrocinio de los productos de tabaco, permiten la entrega de información y conocimientos sobre los daños a la salud que ocasiona el consumo de tabaco y la exposición al humo tóxico de estos productos y la implementación de las clínicas de cesación del uso de productos de tabaco. También establece el incremento de los impuestos a los productos de tabaco toda vez que es una medida de efectividad comprobada para reducir el consumo de tabaco.</w:t>
      </w:r>
    </w:p>
    <w:p w:rsidR="00E7460E" w:rsidRDefault="00E7460E" w:rsidP="00E7460E">
      <w:pPr>
        <w:spacing w:after="0"/>
        <w:jc w:val="both"/>
        <w:rPr>
          <w:rFonts w:ascii="Times New Roman" w:hAnsi="Times New Roman" w:cs="Times New Roman"/>
          <w:sz w:val="24"/>
          <w:szCs w:val="24"/>
        </w:rPr>
      </w:pPr>
    </w:p>
    <w:p w:rsidR="00E7460E" w:rsidRDefault="00E7460E" w:rsidP="00E7460E">
      <w:pPr>
        <w:spacing w:after="0"/>
        <w:jc w:val="both"/>
        <w:rPr>
          <w:rFonts w:ascii="Times New Roman" w:hAnsi="Times New Roman" w:cs="Times New Roman"/>
          <w:sz w:val="24"/>
          <w:szCs w:val="24"/>
        </w:rPr>
      </w:pPr>
      <w:r>
        <w:rPr>
          <w:rFonts w:ascii="Times New Roman" w:hAnsi="Times New Roman" w:cs="Times New Roman"/>
          <w:sz w:val="24"/>
          <w:szCs w:val="24"/>
        </w:rPr>
        <w:t xml:space="preserve">De igual forma, se incluyen las normas relativas a la prohibición de la comercialización y uso de los dispositivos electrónicos administradores o no de nicotina y </w:t>
      </w:r>
      <w:r w:rsidRPr="00E7460E">
        <w:rPr>
          <w:rFonts w:ascii="Times New Roman" w:hAnsi="Times New Roman" w:cs="Times New Roman"/>
          <w:sz w:val="24"/>
          <w:szCs w:val="24"/>
        </w:rPr>
        <w:t>se establecen modificaciones al Código Penal donde se califica al comercio ilícito de productos de tabaco como delito penal. Importante incluir estas disposiciones.</w:t>
      </w:r>
    </w:p>
    <w:p w:rsidR="00E7460E" w:rsidRDefault="00E7460E" w:rsidP="00E7460E">
      <w:pPr>
        <w:spacing w:after="0"/>
        <w:jc w:val="both"/>
        <w:rPr>
          <w:rFonts w:ascii="Times New Roman" w:hAnsi="Times New Roman" w:cs="Times New Roman"/>
          <w:sz w:val="24"/>
          <w:szCs w:val="24"/>
        </w:rPr>
      </w:pPr>
    </w:p>
    <w:p w:rsidR="00E7460E" w:rsidRDefault="00E7460E" w:rsidP="00E7460E">
      <w:pPr>
        <w:spacing w:after="0"/>
        <w:jc w:val="both"/>
        <w:rPr>
          <w:rFonts w:ascii="Times New Roman" w:hAnsi="Times New Roman" w:cs="Times New Roman"/>
          <w:sz w:val="24"/>
          <w:szCs w:val="24"/>
        </w:rPr>
      </w:pPr>
      <w:r>
        <w:rPr>
          <w:rFonts w:ascii="Times New Roman" w:hAnsi="Times New Roman" w:cs="Times New Roman"/>
          <w:sz w:val="24"/>
          <w:szCs w:val="24"/>
        </w:rPr>
        <w:t>Estamos conscientes que el trabajo no ha terminado, pero permitirá que todos cuenten con una herramienta que integre el marco legal vigente en el territorio nacional y aporte  conocimientos legales orientados a la gestión y ejercicio efectivo del derecho de vivir en un ambiente sano y  contribuir a que la salud pública prevalezca en cada una de nuestras acciones.</w:t>
      </w:r>
    </w:p>
    <w:p w:rsidR="00E7460E" w:rsidRDefault="00E7460E" w:rsidP="00E7460E">
      <w:pPr>
        <w:spacing w:after="0"/>
        <w:jc w:val="both"/>
        <w:rPr>
          <w:rFonts w:ascii="Times New Roman" w:hAnsi="Times New Roman" w:cs="Times New Roman"/>
          <w:sz w:val="24"/>
          <w:szCs w:val="24"/>
        </w:rPr>
      </w:pPr>
    </w:p>
    <w:p w:rsidR="00E7460E" w:rsidRDefault="00E7460E" w:rsidP="00E7460E">
      <w:pPr>
        <w:spacing w:after="0"/>
        <w:jc w:val="both"/>
        <w:rPr>
          <w:rFonts w:ascii="Times New Roman" w:hAnsi="Times New Roman" w:cs="Times New Roman"/>
          <w:sz w:val="24"/>
          <w:szCs w:val="24"/>
        </w:rPr>
      </w:pPr>
      <w:r>
        <w:rPr>
          <w:rFonts w:ascii="Times New Roman" w:hAnsi="Times New Roman" w:cs="Times New Roman"/>
          <w:sz w:val="24"/>
          <w:szCs w:val="24"/>
        </w:rPr>
        <w:t>Agradecimiento a nuestras autoridades sanitarias por el apoyo incondicional en el control de los productos de tabaco.</w:t>
      </w:r>
    </w:p>
    <w:p w:rsidR="00C05219" w:rsidRDefault="00C05219" w:rsidP="00C05219">
      <w:pPr>
        <w:pStyle w:val="Ttulo1"/>
        <w:jc w:val="center"/>
        <w:rPr>
          <w:rFonts w:ascii="Times New Roman" w:hAnsi="Times New Roman" w:cs="Times New Roman"/>
          <w:sz w:val="24"/>
          <w:szCs w:val="24"/>
        </w:rPr>
      </w:pPr>
    </w:p>
    <w:p w:rsidR="00DF598E" w:rsidRPr="0089346D" w:rsidRDefault="00DF598E" w:rsidP="00C05219">
      <w:pPr>
        <w:pStyle w:val="Ttulo1"/>
        <w:jc w:val="center"/>
        <w:rPr>
          <w:rFonts w:ascii="Times New Roman" w:hAnsi="Times New Roman" w:cs="Times New Roman"/>
          <w:sz w:val="24"/>
          <w:szCs w:val="24"/>
        </w:rPr>
      </w:pPr>
      <w:r w:rsidRPr="0089346D">
        <w:rPr>
          <w:rFonts w:ascii="Times New Roman" w:hAnsi="Times New Roman" w:cs="Times New Roman"/>
          <w:sz w:val="24"/>
          <w:szCs w:val="24"/>
        </w:rPr>
        <w:br w:type="page"/>
      </w:r>
    </w:p>
    <w:p w:rsidR="00EE13E8" w:rsidRPr="000C2504" w:rsidRDefault="00FF50CF" w:rsidP="000C2504">
      <w:pPr>
        <w:pStyle w:val="Ttulo1"/>
        <w:spacing w:before="0"/>
        <w:jc w:val="center"/>
        <w:rPr>
          <w:rFonts w:ascii="Times New Roman" w:hAnsi="Times New Roman" w:cs="Times New Roman"/>
          <w:color w:val="auto"/>
          <w:sz w:val="24"/>
          <w:szCs w:val="24"/>
        </w:rPr>
      </w:pPr>
      <w:bookmarkStart w:id="1" w:name="_Toc431895007"/>
      <w:r w:rsidRPr="000C2504">
        <w:rPr>
          <w:rFonts w:ascii="Times New Roman" w:hAnsi="Times New Roman" w:cs="Times New Roman"/>
          <w:color w:val="auto"/>
          <w:sz w:val="24"/>
          <w:szCs w:val="24"/>
        </w:rPr>
        <w:t>LEY Nª 40</w:t>
      </w:r>
      <w:bookmarkEnd w:id="1"/>
    </w:p>
    <w:p w:rsidR="00FF50CF" w:rsidRPr="00BC7EBD" w:rsidRDefault="00FF50CF" w:rsidP="00BC7EBD">
      <w:pPr>
        <w:jc w:val="center"/>
        <w:rPr>
          <w:rFonts w:ascii="Times New Roman" w:hAnsi="Times New Roman" w:cs="Times New Roman"/>
          <w:sz w:val="24"/>
        </w:rPr>
      </w:pPr>
      <w:bookmarkStart w:id="2" w:name="_Toc431894925"/>
      <w:r w:rsidRPr="00BC7EBD">
        <w:rPr>
          <w:rFonts w:ascii="Times New Roman" w:hAnsi="Times New Roman" w:cs="Times New Roman"/>
          <w:sz w:val="24"/>
        </w:rPr>
        <w:t>(De 7 de julio de 2004)</w:t>
      </w:r>
      <w:bookmarkEnd w:id="2"/>
    </w:p>
    <w:p w:rsidR="00BC7EBD" w:rsidRPr="00BC7EBD" w:rsidRDefault="00BC7EBD" w:rsidP="00BC7EBD"/>
    <w:p w:rsidR="00FF50CF" w:rsidRPr="00BC7EBD" w:rsidRDefault="00FF50CF" w:rsidP="00BC7EBD">
      <w:pPr>
        <w:rPr>
          <w:rFonts w:ascii="Times New Roman" w:hAnsi="Times New Roman" w:cs="Times New Roman"/>
          <w:sz w:val="24"/>
        </w:rPr>
      </w:pPr>
      <w:r w:rsidRPr="00BC7EBD">
        <w:rPr>
          <w:rFonts w:ascii="Times New Roman" w:hAnsi="Times New Roman" w:cs="Times New Roman"/>
          <w:sz w:val="24"/>
        </w:rPr>
        <w:t xml:space="preserve">Por la cual se aprueba el </w:t>
      </w:r>
      <w:r w:rsidRPr="00BC7EBD">
        <w:rPr>
          <w:rFonts w:ascii="Times New Roman" w:hAnsi="Times New Roman" w:cs="Times New Roman"/>
          <w:b/>
          <w:sz w:val="24"/>
        </w:rPr>
        <w:t>CONVENIO MARCO DE LA OMS PARA EL CONTROL DEL TABACO</w:t>
      </w:r>
      <w:r w:rsidRPr="00BC7EBD">
        <w:rPr>
          <w:rFonts w:ascii="Times New Roman" w:hAnsi="Times New Roman" w:cs="Times New Roman"/>
          <w:sz w:val="24"/>
        </w:rPr>
        <w:t>, aprobado por la Cuarta Sesión Plenaria de la Organización Mundial de la Salud, el 21 de mayo de 2003</w:t>
      </w:r>
    </w:p>
    <w:p w:rsidR="00FF50CF" w:rsidRPr="000C2504" w:rsidRDefault="00FF50CF" w:rsidP="00EE13E8">
      <w:pPr>
        <w:spacing w:after="0"/>
        <w:jc w:val="center"/>
        <w:rPr>
          <w:rFonts w:ascii="Times New Roman" w:hAnsi="Times New Roman" w:cs="Times New Roman"/>
          <w:sz w:val="24"/>
          <w:szCs w:val="24"/>
        </w:rPr>
      </w:pPr>
    </w:p>
    <w:p w:rsidR="00FF50CF" w:rsidRPr="0089346D" w:rsidRDefault="00FF50CF" w:rsidP="00EE13E8">
      <w:pPr>
        <w:spacing w:after="0"/>
        <w:jc w:val="center"/>
        <w:rPr>
          <w:rFonts w:ascii="Times New Roman" w:hAnsi="Times New Roman" w:cs="Times New Roman"/>
          <w:sz w:val="24"/>
          <w:szCs w:val="24"/>
        </w:rPr>
      </w:pPr>
      <w:r w:rsidRPr="0089346D">
        <w:rPr>
          <w:rFonts w:ascii="Times New Roman" w:hAnsi="Times New Roman" w:cs="Times New Roman"/>
          <w:sz w:val="24"/>
          <w:szCs w:val="24"/>
        </w:rPr>
        <w:t>LA ASAMBLEA LEGISLATIVA DECRETA:</w:t>
      </w:r>
    </w:p>
    <w:p w:rsidR="00FF50CF" w:rsidRPr="0089346D" w:rsidRDefault="00FF50CF" w:rsidP="00EE13E8">
      <w:pPr>
        <w:spacing w:after="0"/>
        <w:jc w:val="center"/>
        <w:rPr>
          <w:rFonts w:ascii="Times New Roman" w:hAnsi="Times New Roman" w:cs="Times New Roman"/>
          <w:sz w:val="24"/>
          <w:szCs w:val="24"/>
        </w:rPr>
      </w:pPr>
    </w:p>
    <w:p w:rsidR="00FF50CF" w:rsidRPr="0089346D" w:rsidRDefault="00FF50CF" w:rsidP="00EE13E8">
      <w:pPr>
        <w:spacing w:after="0"/>
        <w:jc w:val="center"/>
        <w:rPr>
          <w:rFonts w:ascii="Times New Roman" w:hAnsi="Times New Roman" w:cs="Times New Roman"/>
          <w:sz w:val="24"/>
          <w:szCs w:val="24"/>
        </w:rPr>
      </w:pPr>
      <w:r w:rsidRPr="0089346D">
        <w:rPr>
          <w:rFonts w:ascii="Times New Roman" w:hAnsi="Times New Roman" w:cs="Times New Roman"/>
          <w:b/>
          <w:sz w:val="24"/>
          <w:szCs w:val="24"/>
        </w:rPr>
        <w:t>Artículo 1</w:t>
      </w:r>
      <w:r w:rsidRPr="0089346D">
        <w:rPr>
          <w:rFonts w:ascii="Times New Roman" w:hAnsi="Times New Roman" w:cs="Times New Roman"/>
          <w:sz w:val="24"/>
          <w:szCs w:val="24"/>
        </w:rPr>
        <w:t xml:space="preserve">. Se aprueba, en todas sus partes, </w:t>
      </w:r>
      <w:r w:rsidRPr="0089346D">
        <w:rPr>
          <w:rFonts w:ascii="Times New Roman" w:hAnsi="Times New Roman" w:cs="Times New Roman"/>
          <w:b/>
          <w:sz w:val="24"/>
          <w:szCs w:val="24"/>
        </w:rPr>
        <w:t>el CONVENIO MARCO DE LA OMS PARA EL CONTROL DE EL TABACO</w:t>
      </w:r>
      <w:r w:rsidRPr="0089346D">
        <w:rPr>
          <w:rFonts w:ascii="Times New Roman" w:hAnsi="Times New Roman" w:cs="Times New Roman"/>
          <w:sz w:val="24"/>
          <w:szCs w:val="24"/>
        </w:rPr>
        <w:t>, que a la letra dice:</w:t>
      </w:r>
    </w:p>
    <w:p w:rsidR="00FF50CF" w:rsidRPr="0089346D" w:rsidRDefault="00FF50CF" w:rsidP="00EE13E8">
      <w:pPr>
        <w:spacing w:after="0"/>
        <w:jc w:val="center"/>
        <w:rPr>
          <w:rFonts w:ascii="Times New Roman" w:hAnsi="Times New Roman" w:cs="Times New Roman"/>
          <w:sz w:val="24"/>
          <w:szCs w:val="24"/>
        </w:rPr>
      </w:pPr>
    </w:p>
    <w:p w:rsidR="00FF50CF" w:rsidRPr="0089346D" w:rsidRDefault="00FF50CF" w:rsidP="00EE13E8">
      <w:pPr>
        <w:spacing w:after="0"/>
        <w:jc w:val="center"/>
        <w:rPr>
          <w:rFonts w:ascii="Times New Roman" w:hAnsi="Times New Roman" w:cs="Times New Roman"/>
          <w:b/>
          <w:sz w:val="24"/>
          <w:szCs w:val="24"/>
        </w:rPr>
      </w:pPr>
      <w:r w:rsidRPr="0089346D">
        <w:rPr>
          <w:rFonts w:ascii="Times New Roman" w:hAnsi="Times New Roman" w:cs="Times New Roman"/>
          <w:b/>
          <w:sz w:val="24"/>
          <w:szCs w:val="24"/>
        </w:rPr>
        <w:t>CONVENIO MARCO DE LA OMS PARA EL CONTROL DEL TABACO</w:t>
      </w:r>
    </w:p>
    <w:p w:rsidR="00FF50CF" w:rsidRPr="0089346D" w:rsidRDefault="00FF50CF" w:rsidP="00EE13E8">
      <w:pPr>
        <w:spacing w:after="0"/>
        <w:jc w:val="center"/>
        <w:rPr>
          <w:rFonts w:ascii="Times New Roman" w:hAnsi="Times New Roman" w:cs="Times New Roman"/>
          <w:b/>
          <w:sz w:val="24"/>
          <w:szCs w:val="24"/>
        </w:rPr>
      </w:pPr>
    </w:p>
    <w:p w:rsidR="00FF50CF" w:rsidRPr="0089346D" w:rsidRDefault="00FF50CF" w:rsidP="00EE13E8">
      <w:pPr>
        <w:spacing w:after="0"/>
        <w:jc w:val="center"/>
        <w:rPr>
          <w:rFonts w:ascii="Times New Roman" w:hAnsi="Times New Roman" w:cs="Times New Roman"/>
          <w:b/>
          <w:sz w:val="24"/>
          <w:szCs w:val="24"/>
        </w:rPr>
      </w:pPr>
      <w:r w:rsidRPr="0089346D">
        <w:rPr>
          <w:rFonts w:ascii="Times New Roman" w:hAnsi="Times New Roman" w:cs="Times New Roman"/>
          <w:b/>
          <w:sz w:val="24"/>
          <w:szCs w:val="24"/>
        </w:rPr>
        <w:t>PREAMBULO</w:t>
      </w:r>
    </w:p>
    <w:p w:rsidR="00FF50CF" w:rsidRDefault="00FF50CF" w:rsidP="00EE13E8">
      <w:pPr>
        <w:spacing w:after="0"/>
        <w:jc w:val="center"/>
        <w:rPr>
          <w:rFonts w:ascii="Times New Roman" w:hAnsi="Times New Roman" w:cs="Times New Roman"/>
          <w:b/>
          <w:sz w:val="24"/>
          <w:szCs w:val="24"/>
        </w:rPr>
      </w:pPr>
    </w:p>
    <w:p w:rsidR="00FF50CF" w:rsidRPr="0089346D" w:rsidRDefault="00FF50CF" w:rsidP="00790F7A">
      <w:pPr>
        <w:spacing w:after="0"/>
        <w:ind w:firstLine="708"/>
        <w:jc w:val="both"/>
        <w:rPr>
          <w:rFonts w:ascii="Times New Roman" w:hAnsi="Times New Roman" w:cs="Times New Roman"/>
          <w:sz w:val="24"/>
          <w:szCs w:val="24"/>
        </w:rPr>
      </w:pPr>
      <w:r w:rsidRPr="0089346D">
        <w:rPr>
          <w:rFonts w:ascii="Times New Roman" w:hAnsi="Times New Roman" w:cs="Times New Roman"/>
          <w:sz w:val="24"/>
          <w:szCs w:val="24"/>
        </w:rPr>
        <w:t xml:space="preserve">Las Partes en el presente Convenio, </w:t>
      </w:r>
    </w:p>
    <w:p w:rsidR="00FF50CF" w:rsidRPr="0089346D" w:rsidRDefault="00574EDE" w:rsidP="00790F7A">
      <w:pPr>
        <w:spacing w:after="0"/>
        <w:jc w:val="both"/>
        <w:rPr>
          <w:rFonts w:ascii="Times New Roman" w:hAnsi="Times New Roman" w:cs="Times New Roman"/>
          <w:sz w:val="24"/>
          <w:szCs w:val="24"/>
        </w:rPr>
      </w:pPr>
      <w:r w:rsidRPr="0089346D">
        <w:rPr>
          <w:rFonts w:ascii="Times New Roman" w:hAnsi="Times New Roman" w:cs="Times New Roman"/>
          <w:sz w:val="24"/>
          <w:szCs w:val="24"/>
        </w:rPr>
        <w:tab/>
        <w:t>Determinadas a dar prioridad a su derecho de proteger la salud pública,</w:t>
      </w:r>
    </w:p>
    <w:p w:rsidR="00574EDE" w:rsidRPr="0089346D" w:rsidRDefault="00574EDE" w:rsidP="00790F7A">
      <w:pPr>
        <w:spacing w:after="0"/>
        <w:jc w:val="both"/>
        <w:rPr>
          <w:rFonts w:ascii="Times New Roman" w:hAnsi="Times New Roman" w:cs="Times New Roman"/>
          <w:sz w:val="24"/>
          <w:szCs w:val="24"/>
        </w:rPr>
      </w:pPr>
    </w:p>
    <w:p w:rsidR="00574EDE" w:rsidRPr="0089346D" w:rsidRDefault="00574EDE" w:rsidP="00790F7A">
      <w:pPr>
        <w:spacing w:after="0"/>
        <w:jc w:val="both"/>
        <w:rPr>
          <w:rFonts w:ascii="Times New Roman" w:hAnsi="Times New Roman" w:cs="Times New Roman"/>
          <w:sz w:val="24"/>
          <w:szCs w:val="24"/>
        </w:rPr>
      </w:pPr>
      <w:r w:rsidRPr="0089346D">
        <w:rPr>
          <w:rFonts w:ascii="Times New Roman" w:hAnsi="Times New Roman" w:cs="Times New Roman"/>
          <w:sz w:val="24"/>
          <w:szCs w:val="24"/>
        </w:rPr>
        <w:tab/>
        <w:t xml:space="preserve">Reconociendo que la propagación de la epidemia de tabaquismo es un problema mundial con graves consecuencias para la salud pública, que requiere la </w:t>
      </w:r>
      <w:r w:rsidR="000E1C3C" w:rsidRPr="0089346D">
        <w:rPr>
          <w:rFonts w:ascii="Times New Roman" w:hAnsi="Times New Roman" w:cs="Times New Roman"/>
          <w:sz w:val="24"/>
          <w:szCs w:val="24"/>
        </w:rPr>
        <w:t>más</w:t>
      </w:r>
      <w:r w:rsidRPr="0089346D">
        <w:rPr>
          <w:rFonts w:ascii="Times New Roman" w:hAnsi="Times New Roman" w:cs="Times New Roman"/>
          <w:sz w:val="24"/>
          <w:szCs w:val="24"/>
        </w:rPr>
        <w:t xml:space="preserve"> amplia cooperación internacional posible y la participación de todos los países en una respuesta internacional eficaz, apropiada e integral,</w:t>
      </w:r>
    </w:p>
    <w:p w:rsidR="00574EDE" w:rsidRPr="0089346D" w:rsidRDefault="00574EDE" w:rsidP="00790F7A">
      <w:pPr>
        <w:spacing w:after="0"/>
        <w:jc w:val="both"/>
        <w:rPr>
          <w:rFonts w:ascii="Times New Roman" w:hAnsi="Times New Roman" w:cs="Times New Roman"/>
          <w:sz w:val="24"/>
          <w:szCs w:val="24"/>
        </w:rPr>
      </w:pPr>
    </w:p>
    <w:p w:rsidR="00574EDE" w:rsidRPr="0089346D" w:rsidRDefault="00574EDE" w:rsidP="00790F7A">
      <w:pPr>
        <w:spacing w:after="0"/>
        <w:jc w:val="both"/>
        <w:rPr>
          <w:rFonts w:ascii="Times New Roman" w:hAnsi="Times New Roman" w:cs="Times New Roman"/>
          <w:sz w:val="24"/>
          <w:szCs w:val="24"/>
        </w:rPr>
      </w:pPr>
      <w:r w:rsidRPr="0089346D">
        <w:rPr>
          <w:rFonts w:ascii="Times New Roman" w:hAnsi="Times New Roman" w:cs="Times New Roman"/>
          <w:sz w:val="24"/>
          <w:szCs w:val="24"/>
        </w:rPr>
        <w:tab/>
        <w:t xml:space="preserve">Teniendo en cuenta la inquietud de la comunidad internacional por las devastadoras consecuencias sanitarias, sociales, económicas y ambientales del consumo de tabaco y de la exposición al humo de tabaco en el mundo entero, </w:t>
      </w:r>
    </w:p>
    <w:p w:rsidR="00574EDE" w:rsidRPr="0089346D" w:rsidRDefault="00574EDE" w:rsidP="00790F7A">
      <w:pPr>
        <w:spacing w:after="0"/>
        <w:jc w:val="both"/>
        <w:rPr>
          <w:rFonts w:ascii="Times New Roman" w:hAnsi="Times New Roman" w:cs="Times New Roman"/>
          <w:sz w:val="24"/>
          <w:szCs w:val="24"/>
        </w:rPr>
      </w:pPr>
    </w:p>
    <w:p w:rsidR="00574EDE" w:rsidRPr="0089346D" w:rsidRDefault="00574EDE" w:rsidP="00790F7A">
      <w:pPr>
        <w:spacing w:after="0"/>
        <w:jc w:val="both"/>
        <w:rPr>
          <w:rFonts w:ascii="Times New Roman" w:hAnsi="Times New Roman" w:cs="Times New Roman"/>
          <w:sz w:val="24"/>
          <w:szCs w:val="24"/>
        </w:rPr>
      </w:pPr>
      <w:r w:rsidRPr="0089346D">
        <w:rPr>
          <w:rFonts w:ascii="Times New Roman" w:hAnsi="Times New Roman" w:cs="Times New Roman"/>
          <w:sz w:val="24"/>
          <w:szCs w:val="24"/>
        </w:rPr>
        <w:tab/>
        <w:t xml:space="preserve">Seriamente preocupadas por el aumento del consumo y de la producción de cigarrillos y otros productos de tabaco en el mundo entero, particularmente en los países en desarrollo, y por la carga que ello impone en las familias, los pobres y en los sistemas nacionales de salud, </w:t>
      </w:r>
    </w:p>
    <w:p w:rsidR="00574EDE" w:rsidRPr="0089346D" w:rsidRDefault="00574EDE" w:rsidP="00790F7A">
      <w:pPr>
        <w:spacing w:after="0"/>
        <w:jc w:val="both"/>
        <w:rPr>
          <w:rFonts w:ascii="Times New Roman" w:hAnsi="Times New Roman" w:cs="Times New Roman"/>
          <w:sz w:val="24"/>
          <w:szCs w:val="24"/>
        </w:rPr>
      </w:pPr>
    </w:p>
    <w:p w:rsidR="00574EDE" w:rsidRPr="0089346D" w:rsidRDefault="00574EDE" w:rsidP="00790F7A">
      <w:pPr>
        <w:spacing w:after="0"/>
        <w:jc w:val="both"/>
        <w:rPr>
          <w:rFonts w:ascii="Times New Roman" w:hAnsi="Times New Roman" w:cs="Times New Roman"/>
          <w:sz w:val="24"/>
          <w:szCs w:val="24"/>
        </w:rPr>
      </w:pPr>
      <w:r w:rsidRPr="0089346D">
        <w:rPr>
          <w:rFonts w:ascii="Times New Roman" w:hAnsi="Times New Roman" w:cs="Times New Roman"/>
          <w:sz w:val="24"/>
          <w:szCs w:val="24"/>
        </w:rPr>
        <w:tab/>
        <w:t>Reconociendo que la ciencia ha demostrado inequívocamente que el consumo de tabaco y la exposición al humo de tabaco son causas de mortalidad, morbilidad y discapacidad y que las enfermedades relacionadas con el tabaco no aparecen inmediatamente después de que se empieza a fumar o a estar expuesto al humo del tabaco, o a consumir de cualquier otra manera productos de tabaco,</w:t>
      </w:r>
    </w:p>
    <w:p w:rsidR="00574EDE" w:rsidRPr="0089346D" w:rsidRDefault="00574EDE" w:rsidP="00790F7A">
      <w:pPr>
        <w:spacing w:after="0"/>
        <w:jc w:val="both"/>
        <w:rPr>
          <w:rFonts w:ascii="Times New Roman" w:hAnsi="Times New Roman" w:cs="Times New Roman"/>
          <w:sz w:val="24"/>
          <w:szCs w:val="24"/>
        </w:rPr>
      </w:pPr>
    </w:p>
    <w:p w:rsidR="00574EDE" w:rsidRPr="0089346D" w:rsidRDefault="00574EDE" w:rsidP="00790F7A">
      <w:pPr>
        <w:spacing w:after="0"/>
        <w:jc w:val="both"/>
        <w:rPr>
          <w:rFonts w:ascii="Times New Roman" w:hAnsi="Times New Roman" w:cs="Times New Roman"/>
          <w:sz w:val="24"/>
          <w:szCs w:val="24"/>
        </w:rPr>
      </w:pPr>
      <w:r w:rsidRPr="0089346D">
        <w:rPr>
          <w:rFonts w:ascii="Times New Roman" w:hAnsi="Times New Roman" w:cs="Times New Roman"/>
          <w:sz w:val="24"/>
          <w:szCs w:val="24"/>
        </w:rPr>
        <w:tab/>
      </w:r>
      <w:r w:rsidR="000E1C3C" w:rsidRPr="0089346D">
        <w:rPr>
          <w:rFonts w:ascii="Times New Roman" w:hAnsi="Times New Roman" w:cs="Times New Roman"/>
          <w:sz w:val="24"/>
          <w:szCs w:val="24"/>
        </w:rPr>
        <w:t xml:space="preserve">Reconociendo además que los cigarrillos y algunos otros productos que contienen tabaco están diseñados de manera muy sofisticada con el fin de crear y mantener la dependencia, que muchos de los compuestos que contienen y el humo que producen son farmacológicamente activos, tóxicos, mutágenos y cancerígenos, y que la dependencia del tabaco figura como un trastorno aparte en las principales clasificaciones internacionales e enfermedades, </w:t>
      </w:r>
    </w:p>
    <w:p w:rsidR="00F95CD1" w:rsidRPr="0089346D" w:rsidRDefault="00F95CD1" w:rsidP="00790F7A">
      <w:pPr>
        <w:spacing w:after="0"/>
        <w:jc w:val="both"/>
        <w:rPr>
          <w:rFonts w:ascii="Times New Roman" w:hAnsi="Times New Roman" w:cs="Times New Roman"/>
          <w:sz w:val="24"/>
          <w:szCs w:val="24"/>
        </w:rPr>
      </w:pPr>
      <w:r w:rsidRPr="0089346D">
        <w:rPr>
          <w:rFonts w:ascii="Times New Roman" w:hAnsi="Times New Roman" w:cs="Times New Roman"/>
          <w:sz w:val="24"/>
          <w:szCs w:val="24"/>
        </w:rPr>
        <w:tab/>
      </w:r>
    </w:p>
    <w:p w:rsidR="00F95CD1" w:rsidRPr="0089346D" w:rsidRDefault="00F95CD1" w:rsidP="00790F7A">
      <w:pPr>
        <w:spacing w:after="0"/>
        <w:jc w:val="both"/>
        <w:rPr>
          <w:rFonts w:ascii="Times New Roman" w:hAnsi="Times New Roman" w:cs="Times New Roman"/>
          <w:b/>
          <w:sz w:val="24"/>
          <w:szCs w:val="24"/>
        </w:rPr>
      </w:pPr>
      <w:r w:rsidRPr="0089346D">
        <w:rPr>
          <w:rFonts w:ascii="Times New Roman" w:hAnsi="Times New Roman" w:cs="Times New Roman"/>
          <w:sz w:val="24"/>
          <w:szCs w:val="24"/>
        </w:rPr>
        <w:tab/>
      </w:r>
      <w:r w:rsidRPr="0089346D">
        <w:rPr>
          <w:rFonts w:ascii="Times New Roman" w:hAnsi="Times New Roman" w:cs="Times New Roman"/>
          <w:b/>
          <w:sz w:val="24"/>
          <w:szCs w:val="24"/>
        </w:rPr>
        <w:t>Reconociendo también que existen claras pruebas científicas de que la exposición prenatal al humo de tabaco genera condiciones adversas para la salud y el desarrollo del niño,</w:t>
      </w:r>
    </w:p>
    <w:p w:rsidR="00F95CD1" w:rsidRPr="0089346D" w:rsidRDefault="00F95CD1" w:rsidP="00790F7A">
      <w:pPr>
        <w:spacing w:after="0"/>
        <w:jc w:val="both"/>
        <w:rPr>
          <w:rFonts w:ascii="Times New Roman" w:hAnsi="Times New Roman" w:cs="Times New Roman"/>
          <w:sz w:val="24"/>
          <w:szCs w:val="24"/>
        </w:rPr>
      </w:pPr>
    </w:p>
    <w:p w:rsidR="00F95CD1" w:rsidRPr="0089346D" w:rsidRDefault="00F95CD1" w:rsidP="00790F7A">
      <w:pPr>
        <w:spacing w:after="0"/>
        <w:jc w:val="both"/>
        <w:rPr>
          <w:rFonts w:ascii="Times New Roman" w:hAnsi="Times New Roman" w:cs="Times New Roman"/>
          <w:sz w:val="24"/>
          <w:szCs w:val="24"/>
        </w:rPr>
      </w:pPr>
      <w:r w:rsidRPr="0089346D">
        <w:rPr>
          <w:rFonts w:ascii="Times New Roman" w:hAnsi="Times New Roman" w:cs="Times New Roman"/>
          <w:sz w:val="24"/>
          <w:szCs w:val="24"/>
        </w:rPr>
        <w:tab/>
        <w:t xml:space="preserve">Profundamente preocupadas por el importante aumento del número de fumadores y de consumidores de tabaco en otras formas entre los niños y adolescentes en el mundo entero, y particularmente por el hecho de que se comience a fumar a edades cada vez </w:t>
      </w:r>
      <w:r w:rsidR="000E1C3C" w:rsidRPr="0089346D">
        <w:rPr>
          <w:rFonts w:ascii="Times New Roman" w:hAnsi="Times New Roman" w:cs="Times New Roman"/>
          <w:sz w:val="24"/>
          <w:szCs w:val="24"/>
        </w:rPr>
        <w:t>más</w:t>
      </w:r>
      <w:r w:rsidRPr="0089346D">
        <w:rPr>
          <w:rFonts w:ascii="Times New Roman" w:hAnsi="Times New Roman" w:cs="Times New Roman"/>
          <w:sz w:val="24"/>
          <w:szCs w:val="24"/>
        </w:rPr>
        <w:t xml:space="preserve"> tempranas, </w:t>
      </w:r>
    </w:p>
    <w:p w:rsidR="00F95CD1" w:rsidRPr="0089346D" w:rsidRDefault="00F95CD1" w:rsidP="00790F7A">
      <w:pPr>
        <w:spacing w:after="0"/>
        <w:jc w:val="both"/>
        <w:rPr>
          <w:rFonts w:ascii="Times New Roman" w:hAnsi="Times New Roman" w:cs="Times New Roman"/>
          <w:sz w:val="24"/>
          <w:szCs w:val="24"/>
        </w:rPr>
      </w:pPr>
    </w:p>
    <w:p w:rsidR="00F95CD1" w:rsidRPr="0089346D" w:rsidRDefault="00F95CD1" w:rsidP="00790F7A">
      <w:pPr>
        <w:spacing w:after="0"/>
        <w:jc w:val="both"/>
        <w:rPr>
          <w:rFonts w:ascii="Times New Roman" w:hAnsi="Times New Roman" w:cs="Times New Roman"/>
          <w:sz w:val="24"/>
          <w:szCs w:val="24"/>
        </w:rPr>
      </w:pPr>
      <w:r w:rsidRPr="0089346D">
        <w:rPr>
          <w:rFonts w:ascii="Times New Roman" w:hAnsi="Times New Roman" w:cs="Times New Roman"/>
          <w:sz w:val="24"/>
          <w:szCs w:val="24"/>
        </w:rPr>
        <w:tab/>
        <w:t xml:space="preserve">Alarmadas por el incremento del número de fumadoras y de consumidoras de tabaco en otras formas entre las mujeres y las niñas en el mundo entero y teniendo presente la necesidad de una plena participación de la mujer en todos los niveles de la formulación y aplicación de políticas, </w:t>
      </w:r>
      <w:r w:rsidR="000E1C3C" w:rsidRPr="0089346D">
        <w:rPr>
          <w:rFonts w:ascii="Times New Roman" w:hAnsi="Times New Roman" w:cs="Times New Roman"/>
          <w:sz w:val="24"/>
          <w:szCs w:val="24"/>
        </w:rPr>
        <w:t>así</w:t>
      </w:r>
      <w:r w:rsidRPr="0089346D">
        <w:rPr>
          <w:rFonts w:ascii="Times New Roman" w:hAnsi="Times New Roman" w:cs="Times New Roman"/>
          <w:sz w:val="24"/>
          <w:szCs w:val="24"/>
        </w:rPr>
        <w:t xml:space="preserve"> como la necesidad de estrategias de control del tabaco </w:t>
      </w:r>
      <w:r w:rsidR="000E1C3C" w:rsidRPr="0089346D">
        <w:rPr>
          <w:rFonts w:ascii="Times New Roman" w:hAnsi="Times New Roman" w:cs="Times New Roman"/>
          <w:sz w:val="24"/>
          <w:szCs w:val="24"/>
        </w:rPr>
        <w:t>específicas</w:t>
      </w:r>
      <w:r w:rsidRPr="0089346D">
        <w:rPr>
          <w:rFonts w:ascii="Times New Roman" w:hAnsi="Times New Roman" w:cs="Times New Roman"/>
          <w:sz w:val="24"/>
          <w:szCs w:val="24"/>
        </w:rPr>
        <w:t xml:space="preserve"> en función del </w:t>
      </w:r>
      <w:r w:rsidR="000E1C3C" w:rsidRPr="0089346D">
        <w:rPr>
          <w:rFonts w:ascii="Times New Roman" w:hAnsi="Times New Roman" w:cs="Times New Roman"/>
          <w:sz w:val="24"/>
          <w:szCs w:val="24"/>
        </w:rPr>
        <w:t>género</w:t>
      </w:r>
      <w:r w:rsidRPr="0089346D">
        <w:rPr>
          <w:rFonts w:ascii="Times New Roman" w:hAnsi="Times New Roman" w:cs="Times New Roman"/>
          <w:sz w:val="24"/>
          <w:szCs w:val="24"/>
        </w:rPr>
        <w:t>,</w:t>
      </w:r>
    </w:p>
    <w:p w:rsidR="00F95CD1" w:rsidRPr="0089346D" w:rsidRDefault="00F95CD1" w:rsidP="00790F7A">
      <w:pPr>
        <w:spacing w:after="0"/>
        <w:jc w:val="both"/>
        <w:rPr>
          <w:rFonts w:ascii="Times New Roman" w:hAnsi="Times New Roman" w:cs="Times New Roman"/>
          <w:sz w:val="24"/>
          <w:szCs w:val="24"/>
        </w:rPr>
      </w:pPr>
    </w:p>
    <w:p w:rsidR="00F95CD1" w:rsidRPr="0089346D" w:rsidRDefault="00F95CD1" w:rsidP="00790F7A">
      <w:pPr>
        <w:spacing w:after="0"/>
        <w:jc w:val="both"/>
        <w:rPr>
          <w:rFonts w:ascii="Times New Roman" w:hAnsi="Times New Roman" w:cs="Times New Roman"/>
          <w:sz w:val="24"/>
          <w:szCs w:val="24"/>
        </w:rPr>
      </w:pPr>
      <w:r w:rsidRPr="0089346D">
        <w:rPr>
          <w:rFonts w:ascii="Times New Roman" w:hAnsi="Times New Roman" w:cs="Times New Roman"/>
          <w:sz w:val="24"/>
          <w:szCs w:val="24"/>
        </w:rPr>
        <w:tab/>
        <w:t>Profundamente preocupadas por el elevado número de miembros de pueblos indígenas que fuman o de alguna manera consumen tabaco,</w:t>
      </w:r>
    </w:p>
    <w:p w:rsidR="00F95CD1" w:rsidRPr="0089346D" w:rsidRDefault="00F95CD1" w:rsidP="00790F7A">
      <w:pPr>
        <w:spacing w:after="0"/>
        <w:jc w:val="both"/>
        <w:rPr>
          <w:rFonts w:ascii="Times New Roman" w:hAnsi="Times New Roman" w:cs="Times New Roman"/>
          <w:sz w:val="24"/>
          <w:szCs w:val="24"/>
        </w:rPr>
      </w:pPr>
    </w:p>
    <w:p w:rsidR="00F95CD1" w:rsidRPr="0089346D" w:rsidRDefault="00F95CD1" w:rsidP="00790F7A">
      <w:pPr>
        <w:spacing w:after="0"/>
        <w:jc w:val="both"/>
        <w:rPr>
          <w:rFonts w:ascii="Times New Roman" w:hAnsi="Times New Roman" w:cs="Times New Roman"/>
          <w:sz w:val="24"/>
          <w:szCs w:val="24"/>
        </w:rPr>
      </w:pPr>
      <w:r w:rsidRPr="0089346D">
        <w:rPr>
          <w:rFonts w:ascii="Times New Roman" w:hAnsi="Times New Roman" w:cs="Times New Roman"/>
          <w:sz w:val="24"/>
          <w:szCs w:val="24"/>
        </w:rPr>
        <w:tab/>
        <w:t xml:space="preserve">Seriamente preocupadas por el impacto de todas las formas de publicidad, promoción y patrocinio encaminadas a estimular el consumo de productos de tabaco, </w:t>
      </w:r>
    </w:p>
    <w:p w:rsidR="00F95CD1" w:rsidRPr="0089346D" w:rsidRDefault="00F95CD1" w:rsidP="00790F7A">
      <w:pPr>
        <w:spacing w:after="0"/>
        <w:jc w:val="both"/>
        <w:rPr>
          <w:rFonts w:ascii="Times New Roman" w:hAnsi="Times New Roman" w:cs="Times New Roman"/>
          <w:sz w:val="24"/>
          <w:szCs w:val="24"/>
        </w:rPr>
      </w:pPr>
    </w:p>
    <w:p w:rsidR="00F95CD1" w:rsidRPr="0089346D" w:rsidRDefault="00F95CD1" w:rsidP="00790F7A">
      <w:pPr>
        <w:spacing w:after="0"/>
        <w:jc w:val="both"/>
        <w:rPr>
          <w:rFonts w:ascii="Times New Roman" w:hAnsi="Times New Roman" w:cs="Times New Roman"/>
          <w:sz w:val="24"/>
          <w:szCs w:val="24"/>
        </w:rPr>
      </w:pPr>
      <w:r w:rsidRPr="0089346D">
        <w:rPr>
          <w:rFonts w:ascii="Times New Roman" w:hAnsi="Times New Roman" w:cs="Times New Roman"/>
          <w:sz w:val="24"/>
          <w:szCs w:val="24"/>
        </w:rPr>
        <w:tab/>
      </w:r>
      <w:r w:rsidR="00A6614F" w:rsidRPr="0089346D">
        <w:rPr>
          <w:rFonts w:ascii="Times New Roman" w:hAnsi="Times New Roman" w:cs="Times New Roman"/>
          <w:sz w:val="24"/>
          <w:szCs w:val="24"/>
        </w:rPr>
        <w:t xml:space="preserve">Reconociendo que se necesita una acción cooperativa para eliminar toda forma de </w:t>
      </w:r>
      <w:r w:rsidR="000E1C3C" w:rsidRPr="0089346D">
        <w:rPr>
          <w:rFonts w:ascii="Times New Roman" w:hAnsi="Times New Roman" w:cs="Times New Roman"/>
          <w:sz w:val="24"/>
          <w:szCs w:val="24"/>
        </w:rPr>
        <w:t>tráfico</w:t>
      </w:r>
      <w:r w:rsidR="00A6614F" w:rsidRPr="0089346D">
        <w:rPr>
          <w:rFonts w:ascii="Times New Roman" w:hAnsi="Times New Roman" w:cs="Times New Roman"/>
          <w:sz w:val="24"/>
          <w:szCs w:val="24"/>
        </w:rPr>
        <w:t xml:space="preserve"> ilícito de cigarrillos y otros productos de tabaco, incluidos el contrabando, la fabricación </w:t>
      </w:r>
      <w:r w:rsidR="000E1C3C" w:rsidRPr="0089346D">
        <w:rPr>
          <w:rFonts w:ascii="Times New Roman" w:hAnsi="Times New Roman" w:cs="Times New Roman"/>
          <w:sz w:val="24"/>
          <w:szCs w:val="24"/>
        </w:rPr>
        <w:t>ilícita</w:t>
      </w:r>
      <w:r w:rsidR="00A6614F" w:rsidRPr="0089346D">
        <w:rPr>
          <w:rFonts w:ascii="Times New Roman" w:hAnsi="Times New Roman" w:cs="Times New Roman"/>
          <w:sz w:val="24"/>
          <w:szCs w:val="24"/>
        </w:rPr>
        <w:t xml:space="preserve"> y la falsificación,</w:t>
      </w:r>
    </w:p>
    <w:p w:rsidR="00A6614F" w:rsidRPr="0089346D" w:rsidRDefault="00A6614F" w:rsidP="00790F7A">
      <w:pPr>
        <w:spacing w:after="0"/>
        <w:jc w:val="both"/>
        <w:rPr>
          <w:rFonts w:ascii="Times New Roman" w:hAnsi="Times New Roman" w:cs="Times New Roman"/>
          <w:sz w:val="24"/>
          <w:szCs w:val="24"/>
        </w:rPr>
      </w:pPr>
    </w:p>
    <w:p w:rsidR="00A6614F" w:rsidRPr="0089346D" w:rsidRDefault="00A6614F" w:rsidP="00790F7A">
      <w:pPr>
        <w:spacing w:after="0"/>
        <w:jc w:val="both"/>
        <w:rPr>
          <w:rFonts w:ascii="Times New Roman" w:hAnsi="Times New Roman" w:cs="Times New Roman"/>
          <w:sz w:val="24"/>
          <w:szCs w:val="24"/>
        </w:rPr>
      </w:pPr>
      <w:r w:rsidRPr="0089346D">
        <w:rPr>
          <w:rFonts w:ascii="Times New Roman" w:hAnsi="Times New Roman" w:cs="Times New Roman"/>
          <w:sz w:val="24"/>
          <w:szCs w:val="24"/>
        </w:rPr>
        <w:tab/>
        <w:t>Reconociendo que el control del tabaco en todos los niveles, y particularmente en los países en desarrollo y en los países con economías en transición, necesita de recursos financieros y técnicos suficientes adecuados a las necesidades actuales y previstas para las actividades de control del tabaco,</w:t>
      </w:r>
    </w:p>
    <w:p w:rsidR="00A6614F" w:rsidRPr="0089346D" w:rsidRDefault="00A6614F" w:rsidP="00790F7A">
      <w:pPr>
        <w:spacing w:after="0"/>
        <w:jc w:val="both"/>
        <w:rPr>
          <w:rFonts w:ascii="Times New Roman" w:hAnsi="Times New Roman" w:cs="Times New Roman"/>
          <w:sz w:val="24"/>
          <w:szCs w:val="24"/>
        </w:rPr>
      </w:pPr>
    </w:p>
    <w:p w:rsidR="00A6614F" w:rsidRPr="0089346D" w:rsidRDefault="00A6614F" w:rsidP="00790F7A">
      <w:pPr>
        <w:spacing w:after="0"/>
        <w:jc w:val="both"/>
        <w:rPr>
          <w:rFonts w:ascii="Times New Roman" w:hAnsi="Times New Roman" w:cs="Times New Roman"/>
          <w:sz w:val="24"/>
          <w:szCs w:val="24"/>
        </w:rPr>
      </w:pPr>
      <w:r w:rsidRPr="0089346D">
        <w:rPr>
          <w:rFonts w:ascii="Times New Roman" w:hAnsi="Times New Roman" w:cs="Times New Roman"/>
          <w:sz w:val="24"/>
          <w:szCs w:val="24"/>
        </w:rPr>
        <w:tab/>
        <w:t>Reconociendo la necesidad de establecer mecanismos apropiados para afrontar las consecuencias sociales y económicas que tendrá a largo plazo el éxito de la estrategia de reducción de la demanda de tabaco,</w:t>
      </w:r>
    </w:p>
    <w:p w:rsidR="00A6614F" w:rsidRPr="0089346D" w:rsidRDefault="00A6614F" w:rsidP="00790F7A">
      <w:pPr>
        <w:spacing w:after="0"/>
        <w:jc w:val="both"/>
        <w:rPr>
          <w:rFonts w:ascii="Times New Roman" w:hAnsi="Times New Roman" w:cs="Times New Roman"/>
          <w:sz w:val="24"/>
          <w:szCs w:val="24"/>
        </w:rPr>
      </w:pPr>
    </w:p>
    <w:p w:rsidR="00A6614F" w:rsidRPr="0089346D" w:rsidRDefault="00A6614F" w:rsidP="00790F7A">
      <w:pPr>
        <w:spacing w:after="0"/>
        <w:jc w:val="both"/>
        <w:rPr>
          <w:rFonts w:ascii="Times New Roman" w:hAnsi="Times New Roman" w:cs="Times New Roman"/>
          <w:sz w:val="24"/>
          <w:szCs w:val="24"/>
        </w:rPr>
      </w:pPr>
      <w:r w:rsidRPr="0089346D">
        <w:rPr>
          <w:rFonts w:ascii="Times New Roman" w:hAnsi="Times New Roman" w:cs="Times New Roman"/>
          <w:sz w:val="24"/>
          <w:szCs w:val="24"/>
        </w:rPr>
        <w:tab/>
        <w:t>Conscientes de las dificultades sociales y económicas que pueden generar a mediano y largo plazo los programas de control del tabaco en algunos países en desarrollo o con economías en transición y reconociendo la necesidad de asistencia técnica y financiera en el contexto de las estrategias de desarrollo sostenible formuladas a nivel nacional.</w:t>
      </w:r>
    </w:p>
    <w:p w:rsidR="00A6614F" w:rsidRPr="0089346D" w:rsidRDefault="00A6614F" w:rsidP="00790F7A">
      <w:pPr>
        <w:spacing w:after="0"/>
        <w:jc w:val="both"/>
        <w:rPr>
          <w:rFonts w:ascii="Times New Roman" w:hAnsi="Times New Roman" w:cs="Times New Roman"/>
          <w:sz w:val="24"/>
          <w:szCs w:val="24"/>
        </w:rPr>
      </w:pPr>
    </w:p>
    <w:p w:rsidR="00A6614F" w:rsidRPr="0089346D" w:rsidRDefault="00A6614F" w:rsidP="00790F7A">
      <w:pPr>
        <w:spacing w:after="0"/>
        <w:jc w:val="both"/>
        <w:rPr>
          <w:rFonts w:ascii="Times New Roman" w:hAnsi="Times New Roman" w:cs="Times New Roman"/>
          <w:sz w:val="24"/>
          <w:szCs w:val="24"/>
        </w:rPr>
      </w:pPr>
      <w:r w:rsidRPr="0089346D">
        <w:rPr>
          <w:rFonts w:ascii="Times New Roman" w:hAnsi="Times New Roman" w:cs="Times New Roman"/>
          <w:sz w:val="24"/>
          <w:szCs w:val="24"/>
        </w:rPr>
        <w:tab/>
        <w:t xml:space="preserve">Conscientes de la valiosa labor que sobre el control del tabaco llevan a cabo muchos Estados y destacando el liderazgo de la </w:t>
      </w:r>
      <w:r w:rsidR="000E1C3C" w:rsidRPr="0089346D">
        <w:rPr>
          <w:rFonts w:ascii="Times New Roman" w:hAnsi="Times New Roman" w:cs="Times New Roman"/>
          <w:sz w:val="24"/>
          <w:szCs w:val="24"/>
        </w:rPr>
        <w:t>Organización</w:t>
      </w:r>
      <w:r w:rsidRPr="0089346D">
        <w:rPr>
          <w:rFonts w:ascii="Times New Roman" w:hAnsi="Times New Roman" w:cs="Times New Roman"/>
          <w:sz w:val="24"/>
          <w:szCs w:val="24"/>
        </w:rPr>
        <w:t xml:space="preserve"> Mundial de la Salud y los esfuerzos desplegados por otros organismos y órganos del sistema de las Naciones Unidas, </w:t>
      </w:r>
      <w:r w:rsidR="000E1C3C" w:rsidRPr="0089346D">
        <w:rPr>
          <w:rFonts w:ascii="Times New Roman" w:hAnsi="Times New Roman" w:cs="Times New Roman"/>
          <w:sz w:val="24"/>
          <w:szCs w:val="24"/>
        </w:rPr>
        <w:t>así</w:t>
      </w:r>
      <w:r w:rsidRPr="0089346D">
        <w:rPr>
          <w:rFonts w:ascii="Times New Roman" w:hAnsi="Times New Roman" w:cs="Times New Roman"/>
          <w:sz w:val="24"/>
          <w:szCs w:val="24"/>
        </w:rPr>
        <w:t xml:space="preserve"> como por otras organizaciones intergubernamentales, internacionales y regionales en el establecimiento de medidas de control del tabaco,</w:t>
      </w:r>
    </w:p>
    <w:p w:rsidR="00A6614F" w:rsidRPr="0089346D" w:rsidRDefault="00A6614F" w:rsidP="00790F7A">
      <w:pPr>
        <w:spacing w:after="0"/>
        <w:jc w:val="both"/>
        <w:rPr>
          <w:rFonts w:ascii="Times New Roman" w:hAnsi="Times New Roman" w:cs="Times New Roman"/>
          <w:sz w:val="24"/>
          <w:szCs w:val="24"/>
        </w:rPr>
      </w:pPr>
      <w:r w:rsidRPr="0089346D">
        <w:rPr>
          <w:rFonts w:ascii="Times New Roman" w:hAnsi="Times New Roman" w:cs="Times New Roman"/>
          <w:sz w:val="24"/>
          <w:szCs w:val="24"/>
        </w:rPr>
        <w:tab/>
      </w:r>
    </w:p>
    <w:p w:rsidR="00A6614F" w:rsidRPr="0089346D" w:rsidRDefault="00A6614F" w:rsidP="00790F7A">
      <w:pPr>
        <w:spacing w:after="0"/>
        <w:jc w:val="both"/>
        <w:rPr>
          <w:rFonts w:ascii="Times New Roman" w:hAnsi="Times New Roman" w:cs="Times New Roman"/>
          <w:sz w:val="24"/>
          <w:szCs w:val="24"/>
        </w:rPr>
      </w:pPr>
      <w:r w:rsidRPr="0089346D">
        <w:rPr>
          <w:rFonts w:ascii="Times New Roman" w:hAnsi="Times New Roman" w:cs="Times New Roman"/>
          <w:sz w:val="24"/>
          <w:szCs w:val="24"/>
        </w:rPr>
        <w:tab/>
        <w:t xml:space="preserve">Destacando la contribución especial que las organizaciones no gubernamentales y otros miembros de la sociedad civil no afiliados a la industria del tabaco, entre ellos órganos de las profesiones sanitarias, asociaciones de mujeres, de jóvenes, de defensores del medio ambiente y de consumidores e instituciones docentes y de atención sanitaria, han aportado a las actividades de control del tabaco a nivel nacional e internacional, </w:t>
      </w:r>
      <w:r w:rsidR="000E1C3C" w:rsidRPr="0089346D">
        <w:rPr>
          <w:rFonts w:ascii="Times New Roman" w:hAnsi="Times New Roman" w:cs="Times New Roman"/>
          <w:sz w:val="24"/>
          <w:szCs w:val="24"/>
        </w:rPr>
        <w:t>así</w:t>
      </w:r>
      <w:r w:rsidRPr="0089346D">
        <w:rPr>
          <w:rFonts w:ascii="Times New Roman" w:hAnsi="Times New Roman" w:cs="Times New Roman"/>
          <w:sz w:val="24"/>
          <w:szCs w:val="24"/>
        </w:rPr>
        <w:t xml:space="preserve"> como la importancia decisiva de su participación en las actividades nacionales e internacionales de control del tabaco,</w:t>
      </w:r>
    </w:p>
    <w:p w:rsidR="00A6614F" w:rsidRPr="0089346D" w:rsidRDefault="00A6614F" w:rsidP="00790F7A">
      <w:pPr>
        <w:spacing w:after="0"/>
        <w:jc w:val="both"/>
        <w:rPr>
          <w:rFonts w:ascii="Times New Roman" w:hAnsi="Times New Roman" w:cs="Times New Roman"/>
          <w:sz w:val="24"/>
          <w:szCs w:val="24"/>
        </w:rPr>
      </w:pPr>
    </w:p>
    <w:p w:rsidR="00A6614F" w:rsidRPr="0089346D" w:rsidRDefault="00A6614F" w:rsidP="00790F7A">
      <w:pPr>
        <w:spacing w:after="0"/>
        <w:jc w:val="both"/>
        <w:rPr>
          <w:rFonts w:ascii="Times New Roman" w:hAnsi="Times New Roman" w:cs="Times New Roman"/>
          <w:sz w:val="24"/>
          <w:szCs w:val="24"/>
        </w:rPr>
      </w:pPr>
      <w:r w:rsidRPr="0089346D">
        <w:rPr>
          <w:rFonts w:ascii="Times New Roman" w:hAnsi="Times New Roman" w:cs="Times New Roman"/>
          <w:sz w:val="24"/>
          <w:szCs w:val="24"/>
        </w:rPr>
        <w:tab/>
        <w:t>Reconociendo la necesidad de mantener la vigilancia ante cualquier intento de la industria del tabaco de socavar o desvirtuar las actividades de control del tabaco, y la necesidad de estar informando de las actuaciones de la industria del tabaco que afecten negativamente a las actividades de control del tabaco,</w:t>
      </w:r>
    </w:p>
    <w:p w:rsidR="00A6614F" w:rsidRPr="0089346D" w:rsidRDefault="00A6614F" w:rsidP="00790F7A">
      <w:pPr>
        <w:spacing w:after="0"/>
        <w:jc w:val="both"/>
        <w:rPr>
          <w:rFonts w:ascii="Times New Roman" w:hAnsi="Times New Roman" w:cs="Times New Roman"/>
          <w:sz w:val="24"/>
          <w:szCs w:val="24"/>
        </w:rPr>
      </w:pPr>
    </w:p>
    <w:p w:rsidR="00A6614F" w:rsidRPr="0089346D" w:rsidRDefault="00A6614F" w:rsidP="00790F7A">
      <w:pPr>
        <w:spacing w:after="0"/>
        <w:jc w:val="both"/>
        <w:rPr>
          <w:rFonts w:ascii="Times New Roman" w:hAnsi="Times New Roman" w:cs="Times New Roman"/>
          <w:sz w:val="24"/>
          <w:szCs w:val="24"/>
        </w:rPr>
      </w:pPr>
      <w:r w:rsidRPr="0089346D">
        <w:rPr>
          <w:rFonts w:ascii="Times New Roman" w:hAnsi="Times New Roman" w:cs="Times New Roman"/>
          <w:sz w:val="24"/>
          <w:szCs w:val="24"/>
        </w:rPr>
        <w:tab/>
        <w:t xml:space="preserve">Recordando el artículo 12 del Pacto Internacional de Derechos </w:t>
      </w:r>
      <w:r w:rsidR="000E1C3C" w:rsidRPr="0089346D">
        <w:rPr>
          <w:rFonts w:ascii="Times New Roman" w:hAnsi="Times New Roman" w:cs="Times New Roman"/>
          <w:sz w:val="24"/>
          <w:szCs w:val="24"/>
        </w:rPr>
        <w:t>Económicos</w:t>
      </w:r>
      <w:r w:rsidRPr="0089346D">
        <w:rPr>
          <w:rFonts w:ascii="Times New Roman" w:hAnsi="Times New Roman" w:cs="Times New Roman"/>
          <w:sz w:val="24"/>
          <w:szCs w:val="24"/>
        </w:rPr>
        <w:t xml:space="preserve">, Sociales y Culturales, adoptado por la Asamblea General de las Naciones Unidas el 16 de diciembre de 1966, en el que se declara que toda persona tiene derecho al disfrute del </w:t>
      </w:r>
      <w:r w:rsidR="000E1C3C" w:rsidRPr="0089346D">
        <w:rPr>
          <w:rFonts w:ascii="Times New Roman" w:hAnsi="Times New Roman" w:cs="Times New Roman"/>
          <w:sz w:val="24"/>
          <w:szCs w:val="24"/>
        </w:rPr>
        <w:t>más</w:t>
      </w:r>
      <w:r w:rsidRPr="0089346D">
        <w:rPr>
          <w:rFonts w:ascii="Times New Roman" w:hAnsi="Times New Roman" w:cs="Times New Roman"/>
          <w:sz w:val="24"/>
          <w:szCs w:val="24"/>
        </w:rPr>
        <w:t xml:space="preserve"> alto nivel posible de salud física y mental,</w:t>
      </w:r>
    </w:p>
    <w:p w:rsidR="00A6614F" w:rsidRPr="0089346D" w:rsidRDefault="00A6614F" w:rsidP="00790F7A">
      <w:pPr>
        <w:spacing w:after="0"/>
        <w:jc w:val="both"/>
        <w:rPr>
          <w:rFonts w:ascii="Times New Roman" w:hAnsi="Times New Roman" w:cs="Times New Roman"/>
          <w:sz w:val="24"/>
          <w:szCs w:val="24"/>
        </w:rPr>
      </w:pPr>
    </w:p>
    <w:p w:rsidR="00A6614F" w:rsidRPr="0089346D" w:rsidRDefault="00A6614F" w:rsidP="00790F7A">
      <w:pPr>
        <w:spacing w:after="0"/>
        <w:jc w:val="both"/>
        <w:rPr>
          <w:rFonts w:ascii="Times New Roman" w:hAnsi="Times New Roman" w:cs="Times New Roman"/>
          <w:sz w:val="24"/>
          <w:szCs w:val="24"/>
        </w:rPr>
      </w:pPr>
      <w:r w:rsidRPr="0089346D">
        <w:rPr>
          <w:rFonts w:ascii="Times New Roman" w:hAnsi="Times New Roman" w:cs="Times New Roman"/>
          <w:sz w:val="24"/>
          <w:szCs w:val="24"/>
        </w:rPr>
        <w:tab/>
        <w:t xml:space="preserve">Recordando asimismo el preámbulo de la </w:t>
      </w:r>
      <w:r w:rsidR="000E1C3C" w:rsidRPr="0089346D">
        <w:rPr>
          <w:rFonts w:ascii="Times New Roman" w:hAnsi="Times New Roman" w:cs="Times New Roman"/>
          <w:sz w:val="24"/>
          <w:szCs w:val="24"/>
        </w:rPr>
        <w:t>Constitución</w:t>
      </w:r>
      <w:r w:rsidRPr="0089346D">
        <w:rPr>
          <w:rFonts w:ascii="Times New Roman" w:hAnsi="Times New Roman" w:cs="Times New Roman"/>
          <w:sz w:val="24"/>
          <w:szCs w:val="24"/>
        </w:rPr>
        <w:t xml:space="preserve"> de la </w:t>
      </w:r>
      <w:r w:rsidR="000E1C3C" w:rsidRPr="0089346D">
        <w:rPr>
          <w:rFonts w:ascii="Times New Roman" w:hAnsi="Times New Roman" w:cs="Times New Roman"/>
          <w:sz w:val="24"/>
          <w:szCs w:val="24"/>
        </w:rPr>
        <w:t>Organización</w:t>
      </w:r>
      <w:r w:rsidRPr="0089346D">
        <w:rPr>
          <w:rFonts w:ascii="Times New Roman" w:hAnsi="Times New Roman" w:cs="Times New Roman"/>
          <w:sz w:val="24"/>
          <w:szCs w:val="24"/>
        </w:rPr>
        <w:t xml:space="preserve"> Mundial de la Salud, en el que se afirma que el goce del grado máximo de salud que pueda lograr es uno de los derechos fundamentales de todo ser humano sin distinción de raza, religión, ideología política o condición económica o social,</w:t>
      </w:r>
    </w:p>
    <w:p w:rsidR="00A6614F" w:rsidRPr="0089346D" w:rsidRDefault="00A6614F" w:rsidP="00790F7A">
      <w:pPr>
        <w:spacing w:after="0"/>
        <w:jc w:val="both"/>
        <w:rPr>
          <w:rFonts w:ascii="Times New Roman" w:hAnsi="Times New Roman" w:cs="Times New Roman"/>
          <w:sz w:val="24"/>
          <w:szCs w:val="24"/>
        </w:rPr>
      </w:pPr>
    </w:p>
    <w:p w:rsidR="00A6614F" w:rsidRPr="0089346D" w:rsidRDefault="00A6614F" w:rsidP="00790F7A">
      <w:pPr>
        <w:spacing w:after="0"/>
        <w:jc w:val="both"/>
        <w:rPr>
          <w:rFonts w:ascii="Times New Roman" w:hAnsi="Times New Roman" w:cs="Times New Roman"/>
          <w:sz w:val="24"/>
          <w:szCs w:val="24"/>
        </w:rPr>
      </w:pPr>
      <w:r w:rsidRPr="0089346D">
        <w:rPr>
          <w:rFonts w:ascii="Times New Roman" w:hAnsi="Times New Roman" w:cs="Times New Roman"/>
          <w:sz w:val="24"/>
          <w:szCs w:val="24"/>
        </w:rPr>
        <w:tab/>
        <w:t xml:space="preserve">Decididas a promover medidas de control del tabaco basadas en consideraciones </w:t>
      </w:r>
      <w:r w:rsidR="000E1C3C" w:rsidRPr="0089346D">
        <w:rPr>
          <w:rFonts w:ascii="Times New Roman" w:hAnsi="Times New Roman" w:cs="Times New Roman"/>
          <w:sz w:val="24"/>
          <w:szCs w:val="24"/>
        </w:rPr>
        <w:t>científicas</w:t>
      </w:r>
      <w:r w:rsidRPr="0089346D">
        <w:rPr>
          <w:rFonts w:ascii="Times New Roman" w:hAnsi="Times New Roman" w:cs="Times New Roman"/>
          <w:sz w:val="24"/>
          <w:szCs w:val="24"/>
        </w:rPr>
        <w:t>, técnicas y económicas actuales y pertinentes,</w:t>
      </w:r>
    </w:p>
    <w:p w:rsidR="00A6614F" w:rsidRPr="0089346D" w:rsidRDefault="00A6614F" w:rsidP="00790F7A">
      <w:pPr>
        <w:spacing w:after="0"/>
        <w:jc w:val="both"/>
        <w:rPr>
          <w:rFonts w:ascii="Times New Roman" w:hAnsi="Times New Roman" w:cs="Times New Roman"/>
          <w:sz w:val="24"/>
          <w:szCs w:val="24"/>
        </w:rPr>
      </w:pPr>
    </w:p>
    <w:p w:rsidR="00A6614F" w:rsidRPr="0089346D" w:rsidRDefault="00A6614F" w:rsidP="00790F7A">
      <w:pPr>
        <w:spacing w:after="0"/>
        <w:jc w:val="both"/>
        <w:rPr>
          <w:rFonts w:ascii="Times New Roman" w:hAnsi="Times New Roman" w:cs="Times New Roman"/>
          <w:sz w:val="24"/>
          <w:szCs w:val="24"/>
        </w:rPr>
      </w:pPr>
      <w:r w:rsidRPr="0089346D">
        <w:rPr>
          <w:rFonts w:ascii="Times New Roman" w:hAnsi="Times New Roman" w:cs="Times New Roman"/>
          <w:sz w:val="24"/>
          <w:szCs w:val="24"/>
        </w:rPr>
        <w:tab/>
        <w:t xml:space="preserve">Recordando que en la </w:t>
      </w:r>
      <w:r w:rsidR="000E1C3C" w:rsidRPr="0089346D">
        <w:rPr>
          <w:rFonts w:ascii="Times New Roman" w:hAnsi="Times New Roman" w:cs="Times New Roman"/>
          <w:sz w:val="24"/>
          <w:szCs w:val="24"/>
        </w:rPr>
        <w:t>Convención</w:t>
      </w:r>
      <w:r w:rsidRPr="0089346D">
        <w:rPr>
          <w:rFonts w:ascii="Times New Roman" w:hAnsi="Times New Roman" w:cs="Times New Roman"/>
          <w:sz w:val="24"/>
          <w:szCs w:val="24"/>
        </w:rPr>
        <w:t xml:space="preserve"> sobre la eliminación de todas las formas de discriminación contra la mujer, adoptada por la Asamblea General de las Naciones Unidas el 18 de diciembre de 1979, se establece que los Estados Partes en dicha </w:t>
      </w:r>
      <w:r w:rsidR="000E1C3C" w:rsidRPr="0089346D">
        <w:rPr>
          <w:rFonts w:ascii="Times New Roman" w:hAnsi="Times New Roman" w:cs="Times New Roman"/>
          <w:sz w:val="24"/>
          <w:szCs w:val="24"/>
        </w:rPr>
        <w:t>Convención</w:t>
      </w:r>
      <w:r w:rsidRPr="0089346D">
        <w:rPr>
          <w:rFonts w:ascii="Times New Roman" w:hAnsi="Times New Roman" w:cs="Times New Roman"/>
          <w:sz w:val="24"/>
          <w:szCs w:val="24"/>
        </w:rPr>
        <w:t xml:space="preserve"> </w:t>
      </w:r>
      <w:r w:rsidR="000E1C3C" w:rsidRPr="0089346D">
        <w:rPr>
          <w:rFonts w:ascii="Times New Roman" w:hAnsi="Times New Roman" w:cs="Times New Roman"/>
          <w:sz w:val="24"/>
          <w:szCs w:val="24"/>
        </w:rPr>
        <w:t>adoptarán</w:t>
      </w:r>
      <w:r w:rsidRPr="0089346D">
        <w:rPr>
          <w:rFonts w:ascii="Times New Roman" w:hAnsi="Times New Roman" w:cs="Times New Roman"/>
          <w:sz w:val="24"/>
          <w:szCs w:val="24"/>
        </w:rPr>
        <w:t xml:space="preserve"> medidas apropiadas para eliminar la discriminación contra la mujer en la esfera de la atención </w:t>
      </w:r>
      <w:r w:rsidR="000E1C3C" w:rsidRPr="0089346D">
        <w:rPr>
          <w:rFonts w:ascii="Times New Roman" w:hAnsi="Times New Roman" w:cs="Times New Roman"/>
          <w:sz w:val="24"/>
          <w:szCs w:val="24"/>
        </w:rPr>
        <w:t>médica</w:t>
      </w:r>
      <w:r w:rsidRPr="0089346D">
        <w:rPr>
          <w:rFonts w:ascii="Times New Roman" w:hAnsi="Times New Roman" w:cs="Times New Roman"/>
          <w:sz w:val="24"/>
          <w:szCs w:val="24"/>
        </w:rPr>
        <w:t>,</w:t>
      </w:r>
    </w:p>
    <w:p w:rsidR="00A6614F" w:rsidRPr="0089346D" w:rsidRDefault="00A6614F" w:rsidP="00790F7A">
      <w:pPr>
        <w:spacing w:after="0"/>
        <w:jc w:val="both"/>
        <w:rPr>
          <w:rFonts w:ascii="Times New Roman" w:hAnsi="Times New Roman" w:cs="Times New Roman"/>
          <w:sz w:val="24"/>
          <w:szCs w:val="24"/>
        </w:rPr>
      </w:pPr>
    </w:p>
    <w:p w:rsidR="00A6614F" w:rsidRPr="0089346D" w:rsidRDefault="00A6614F" w:rsidP="00790F7A">
      <w:pPr>
        <w:spacing w:after="0"/>
        <w:jc w:val="both"/>
        <w:rPr>
          <w:rFonts w:ascii="Times New Roman" w:hAnsi="Times New Roman" w:cs="Times New Roman"/>
          <w:sz w:val="24"/>
          <w:szCs w:val="24"/>
        </w:rPr>
      </w:pPr>
      <w:r w:rsidRPr="0089346D">
        <w:rPr>
          <w:rFonts w:ascii="Times New Roman" w:hAnsi="Times New Roman" w:cs="Times New Roman"/>
          <w:sz w:val="24"/>
          <w:szCs w:val="24"/>
        </w:rPr>
        <w:tab/>
        <w:t xml:space="preserve">Recordando además que en la </w:t>
      </w:r>
      <w:r w:rsidR="000E1C3C" w:rsidRPr="0089346D">
        <w:rPr>
          <w:rFonts w:ascii="Times New Roman" w:hAnsi="Times New Roman" w:cs="Times New Roman"/>
          <w:sz w:val="24"/>
          <w:szCs w:val="24"/>
        </w:rPr>
        <w:t>Convención</w:t>
      </w:r>
      <w:r w:rsidRPr="0089346D">
        <w:rPr>
          <w:rFonts w:ascii="Times New Roman" w:hAnsi="Times New Roman" w:cs="Times New Roman"/>
          <w:sz w:val="24"/>
          <w:szCs w:val="24"/>
        </w:rPr>
        <w:t xml:space="preserve"> sobre los Derechos del Niño, adoptada por la Asamblea </w:t>
      </w:r>
      <w:r w:rsidR="000E1C3C" w:rsidRPr="0089346D">
        <w:rPr>
          <w:rFonts w:ascii="Times New Roman" w:hAnsi="Times New Roman" w:cs="Times New Roman"/>
          <w:sz w:val="24"/>
          <w:szCs w:val="24"/>
        </w:rPr>
        <w:t>General</w:t>
      </w:r>
      <w:r w:rsidRPr="0089346D">
        <w:rPr>
          <w:rFonts w:ascii="Times New Roman" w:hAnsi="Times New Roman" w:cs="Times New Roman"/>
          <w:sz w:val="24"/>
          <w:szCs w:val="24"/>
        </w:rPr>
        <w:t xml:space="preserve"> de las Naciones Unidas el 20 de noviembre de 1989, se establece que los Estados Partes en dicha </w:t>
      </w:r>
      <w:r w:rsidR="000E1C3C" w:rsidRPr="0089346D">
        <w:rPr>
          <w:rFonts w:ascii="Times New Roman" w:hAnsi="Times New Roman" w:cs="Times New Roman"/>
          <w:sz w:val="24"/>
          <w:szCs w:val="24"/>
        </w:rPr>
        <w:t>Convención</w:t>
      </w:r>
      <w:r w:rsidRPr="0089346D">
        <w:rPr>
          <w:rFonts w:ascii="Times New Roman" w:hAnsi="Times New Roman" w:cs="Times New Roman"/>
          <w:sz w:val="24"/>
          <w:szCs w:val="24"/>
        </w:rPr>
        <w:t xml:space="preserve"> reconocen el derecho del niño al disfrute del </w:t>
      </w:r>
      <w:r w:rsidR="000E1C3C" w:rsidRPr="0089346D">
        <w:rPr>
          <w:rFonts w:ascii="Times New Roman" w:hAnsi="Times New Roman" w:cs="Times New Roman"/>
          <w:sz w:val="24"/>
          <w:szCs w:val="24"/>
        </w:rPr>
        <w:t>más</w:t>
      </w:r>
      <w:r w:rsidRPr="0089346D">
        <w:rPr>
          <w:rFonts w:ascii="Times New Roman" w:hAnsi="Times New Roman" w:cs="Times New Roman"/>
          <w:sz w:val="24"/>
          <w:szCs w:val="24"/>
        </w:rPr>
        <w:t xml:space="preserve"> alto nivel posible de salud,</w:t>
      </w:r>
    </w:p>
    <w:p w:rsidR="00A6614F" w:rsidRPr="0089346D" w:rsidRDefault="00A6614F" w:rsidP="00790F7A">
      <w:pPr>
        <w:spacing w:after="0"/>
        <w:jc w:val="both"/>
        <w:rPr>
          <w:rFonts w:ascii="Times New Roman" w:hAnsi="Times New Roman" w:cs="Times New Roman"/>
          <w:sz w:val="24"/>
          <w:szCs w:val="24"/>
        </w:rPr>
      </w:pPr>
    </w:p>
    <w:p w:rsidR="00A6614F" w:rsidRPr="0089346D" w:rsidRDefault="00582EF3" w:rsidP="00790F7A">
      <w:pPr>
        <w:spacing w:after="0"/>
        <w:jc w:val="both"/>
        <w:rPr>
          <w:rFonts w:ascii="Times New Roman" w:hAnsi="Times New Roman" w:cs="Times New Roman"/>
          <w:sz w:val="24"/>
          <w:szCs w:val="24"/>
        </w:rPr>
      </w:pPr>
      <w:r w:rsidRPr="0089346D">
        <w:rPr>
          <w:rFonts w:ascii="Times New Roman" w:hAnsi="Times New Roman" w:cs="Times New Roman"/>
          <w:sz w:val="24"/>
          <w:szCs w:val="24"/>
        </w:rPr>
        <w:t>Han acordado lo siguiente:</w:t>
      </w:r>
    </w:p>
    <w:p w:rsidR="005E2877" w:rsidRPr="0089346D" w:rsidRDefault="005E2877" w:rsidP="00790F7A">
      <w:pPr>
        <w:spacing w:after="0"/>
        <w:jc w:val="both"/>
        <w:rPr>
          <w:rFonts w:ascii="Times New Roman" w:hAnsi="Times New Roman" w:cs="Times New Roman"/>
          <w:sz w:val="24"/>
          <w:szCs w:val="24"/>
        </w:rPr>
      </w:pPr>
    </w:p>
    <w:p w:rsidR="00582EF3" w:rsidRPr="00DF6F5C" w:rsidRDefault="00582EF3" w:rsidP="00DF6F5C">
      <w:pPr>
        <w:jc w:val="center"/>
        <w:rPr>
          <w:rFonts w:ascii="Times New Roman" w:hAnsi="Times New Roman" w:cs="Times New Roman"/>
          <w:b/>
          <w:sz w:val="24"/>
          <w:szCs w:val="24"/>
        </w:rPr>
      </w:pPr>
      <w:r w:rsidRPr="00DF6F5C">
        <w:rPr>
          <w:rFonts w:ascii="Times New Roman" w:hAnsi="Times New Roman" w:cs="Times New Roman"/>
          <w:b/>
          <w:sz w:val="24"/>
          <w:szCs w:val="24"/>
        </w:rPr>
        <w:t>PARTE I: INTRODUCCIÒN</w:t>
      </w:r>
    </w:p>
    <w:p w:rsidR="00582EF3" w:rsidRPr="00DF6F5C" w:rsidRDefault="00582EF3" w:rsidP="002A4CB4">
      <w:pPr>
        <w:spacing w:after="0"/>
        <w:jc w:val="center"/>
        <w:rPr>
          <w:rFonts w:ascii="Times New Roman" w:hAnsi="Times New Roman" w:cs="Times New Roman"/>
          <w:b/>
          <w:i/>
          <w:sz w:val="24"/>
          <w:szCs w:val="24"/>
        </w:rPr>
      </w:pPr>
      <w:r w:rsidRPr="00DF6F5C">
        <w:rPr>
          <w:rFonts w:ascii="Times New Roman" w:hAnsi="Times New Roman" w:cs="Times New Roman"/>
          <w:b/>
          <w:sz w:val="24"/>
          <w:szCs w:val="24"/>
        </w:rPr>
        <w:t>ARTÌCULO 1</w:t>
      </w:r>
    </w:p>
    <w:p w:rsidR="00582EF3" w:rsidRPr="00DF6F5C" w:rsidRDefault="00582EF3" w:rsidP="002A4CB4">
      <w:pPr>
        <w:spacing w:after="0"/>
        <w:jc w:val="center"/>
        <w:rPr>
          <w:rFonts w:ascii="Times New Roman" w:hAnsi="Times New Roman" w:cs="Times New Roman"/>
          <w:b/>
          <w:i/>
          <w:sz w:val="24"/>
          <w:szCs w:val="24"/>
        </w:rPr>
      </w:pPr>
      <w:r w:rsidRPr="00DF6F5C">
        <w:rPr>
          <w:rFonts w:ascii="Times New Roman" w:hAnsi="Times New Roman" w:cs="Times New Roman"/>
          <w:b/>
          <w:sz w:val="24"/>
          <w:szCs w:val="24"/>
        </w:rPr>
        <w:t>LISTA DE EXPRESIONES UTILIZADAS</w:t>
      </w:r>
    </w:p>
    <w:p w:rsidR="00582EF3" w:rsidRPr="005C38A8" w:rsidRDefault="00582EF3" w:rsidP="005C38A8">
      <w:pPr>
        <w:pStyle w:val="Ttulo2"/>
        <w:jc w:val="center"/>
        <w:rPr>
          <w:rFonts w:ascii="Times New Roman" w:hAnsi="Times New Roman" w:cs="Times New Roman"/>
          <w:color w:val="auto"/>
          <w:sz w:val="24"/>
          <w:szCs w:val="24"/>
        </w:rPr>
      </w:pPr>
    </w:p>
    <w:p w:rsidR="00582EF3" w:rsidRPr="0089346D" w:rsidRDefault="00582EF3" w:rsidP="00790F7A">
      <w:pPr>
        <w:spacing w:after="0"/>
        <w:jc w:val="both"/>
        <w:rPr>
          <w:rFonts w:ascii="Times New Roman" w:hAnsi="Times New Roman" w:cs="Times New Roman"/>
          <w:sz w:val="24"/>
          <w:szCs w:val="24"/>
        </w:rPr>
      </w:pPr>
      <w:r w:rsidRPr="0089346D">
        <w:rPr>
          <w:rFonts w:ascii="Times New Roman" w:hAnsi="Times New Roman" w:cs="Times New Roman"/>
          <w:sz w:val="24"/>
          <w:szCs w:val="24"/>
        </w:rPr>
        <w:tab/>
        <w:t>Para los efectos del presente Convenio:</w:t>
      </w:r>
    </w:p>
    <w:p w:rsidR="00582EF3" w:rsidRPr="0089346D" w:rsidRDefault="00582EF3" w:rsidP="00790F7A">
      <w:pPr>
        <w:pStyle w:val="Prrafodelista"/>
        <w:numPr>
          <w:ilvl w:val="0"/>
          <w:numId w:val="1"/>
        </w:numPr>
        <w:spacing w:after="0"/>
        <w:jc w:val="both"/>
        <w:rPr>
          <w:rFonts w:ascii="Times New Roman" w:hAnsi="Times New Roman" w:cs="Times New Roman"/>
          <w:sz w:val="24"/>
          <w:szCs w:val="24"/>
        </w:rPr>
      </w:pPr>
      <w:r w:rsidRPr="0089346D">
        <w:rPr>
          <w:rFonts w:ascii="Times New Roman" w:hAnsi="Times New Roman" w:cs="Times New Roman"/>
          <w:sz w:val="24"/>
          <w:szCs w:val="24"/>
        </w:rPr>
        <w:t xml:space="preserve">“comercio ilícito” </w:t>
      </w:r>
      <w:r w:rsidR="007302D2" w:rsidRPr="0089346D">
        <w:rPr>
          <w:rFonts w:ascii="Times New Roman" w:hAnsi="Times New Roman" w:cs="Times New Roman"/>
          <w:sz w:val="24"/>
          <w:szCs w:val="24"/>
        </w:rPr>
        <w:t xml:space="preserve">es toda </w:t>
      </w:r>
      <w:r w:rsidR="000E1C3C" w:rsidRPr="0089346D">
        <w:rPr>
          <w:rFonts w:ascii="Times New Roman" w:hAnsi="Times New Roman" w:cs="Times New Roman"/>
          <w:sz w:val="24"/>
          <w:szCs w:val="24"/>
        </w:rPr>
        <w:t>práctica</w:t>
      </w:r>
      <w:r w:rsidR="007302D2" w:rsidRPr="0089346D">
        <w:rPr>
          <w:rFonts w:ascii="Times New Roman" w:hAnsi="Times New Roman" w:cs="Times New Roman"/>
          <w:sz w:val="24"/>
          <w:szCs w:val="24"/>
        </w:rPr>
        <w:t xml:space="preserve"> o conducta prohibida por la ley, relativa a la producción, </w:t>
      </w:r>
      <w:r w:rsidR="000E1C3C" w:rsidRPr="0089346D">
        <w:rPr>
          <w:rFonts w:ascii="Times New Roman" w:hAnsi="Times New Roman" w:cs="Times New Roman"/>
          <w:sz w:val="24"/>
          <w:szCs w:val="24"/>
        </w:rPr>
        <w:t>envío</w:t>
      </w:r>
      <w:r w:rsidR="007302D2" w:rsidRPr="0089346D">
        <w:rPr>
          <w:rFonts w:ascii="Times New Roman" w:hAnsi="Times New Roman" w:cs="Times New Roman"/>
          <w:sz w:val="24"/>
          <w:szCs w:val="24"/>
        </w:rPr>
        <w:t xml:space="preserve">, recepción, posesión, distribución, venta o compra, incluida toda </w:t>
      </w:r>
      <w:r w:rsidR="000E1C3C" w:rsidRPr="0089346D">
        <w:rPr>
          <w:rFonts w:ascii="Times New Roman" w:hAnsi="Times New Roman" w:cs="Times New Roman"/>
          <w:sz w:val="24"/>
          <w:szCs w:val="24"/>
        </w:rPr>
        <w:t>práctica</w:t>
      </w:r>
      <w:r w:rsidR="007302D2" w:rsidRPr="0089346D">
        <w:rPr>
          <w:rFonts w:ascii="Times New Roman" w:hAnsi="Times New Roman" w:cs="Times New Roman"/>
          <w:sz w:val="24"/>
          <w:szCs w:val="24"/>
        </w:rPr>
        <w:t xml:space="preserve"> o conducta destinada a facilitar esa actividad;</w:t>
      </w:r>
    </w:p>
    <w:p w:rsidR="007302D2" w:rsidRPr="0089346D" w:rsidRDefault="007302D2" w:rsidP="00790F7A">
      <w:pPr>
        <w:pStyle w:val="Prrafodelista"/>
        <w:numPr>
          <w:ilvl w:val="0"/>
          <w:numId w:val="1"/>
        </w:numPr>
        <w:spacing w:after="0"/>
        <w:jc w:val="both"/>
        <w:rPr>
          <w:rFonts w:ascii="Times New Roman" w:hAnsi="Times New Roman" w:cs="Times New Roman"/>
          <w:sz w:val="24"/>
          <w:szCs w:val="24"/>
        </w:rPr>
      </w:pPr>
      <w:r w:rsidRPr="0089346D">
        <w:rPr>
          <w:rFonts w:ascii="Times New Roman" w:hAnsi="Times New Roman" w:cs="Times New Roman"/>
          <w:sz w:val="24"/>
          <w:szCs w:val="24"/>
        </w:rPr>
        <w:t>Una “organización de integración económica regional” es una organización integrada por Estados soberanos a la que sus Estados Miembros han traspasado competencia respecto de una diversidad de asuntos, inclusive la facultad de adoptar decisiones vinculantes para sus Estados Miembros en relación con dichos asuntos;</w:t>
      </w:r>
      <w:r w:rsidRPr="0089346D">
        <w:rPr>
          <w:rStyle w:val="Refdenotaalpie"/>
          <w:rFonts w:ascii="Times New Roman" w:hAnsi="Times New Roman" w:cs="Times New Roman"/>
          <w:sz w:val="24"/>
          <w:szCs w:val="24"/>
        </w:rPr>
        <w:footnoteReference w:id="1"/>
      </w:r>
    </w:p>
    <w:p w:rsidR="004172B2" w:rsidRPr="0089346D" w:rsidRDefault="004172B2" w:rsidP="00790F7A">
      <w:pPr>
        <w:pStyle w:val="Prrafodelista"/>
        <w:numPr>
          <w:ilvl w:val="0"/>
          <w:numId w:val="1"/>
        </w:numPr>
        <w:spacing w:after="0"/>
        <w:jc w:val="both"/>
        <w:rPr>
          <w:rFonts w:ascii="Times New Roman" w:hAnsi="Times New Roman" w:cs="Times New Roman"/>
          <w:sz w:val="24"/>
          <w:szCs w:val="24"/>
        </w:rPr>
      </w:pPr>
      <w:r w:rsidRPr="0089346D">
        <w:rPr>
          <w:rFonts w:ascii="Times New Roman" w:hAnsi="Times New Roman" w:cs="Times New Roman"/>
          <w:sz w:val="24"/>
          <w:szCs w:val="24"/>
        </w:rPr>
        <w:t>por “publicidad y promoción del tabaco” se entiende toda forma de comunicación, recomendación o acción comercial con el fin, el efecto o el posible efecto de promover directa o indirectamente un producto de tabaco o el uso de tabaco;</w:t>
      </w:r>
    </w:p>
    <w:p w:rsidR="004172B2" w:rsidRPr="0089346D" w:rsidRDefault="004172B2" w:rsidP="00790F7A">
      <w:pPr>
        <w:pStyle w:val="Prrafodelista"/>
        <w:numPr>
          <w:ilvl w:val="0"/>
          <w:numId w:val="1"/>
        </w:numPr>
        <w:spacing w:after="0"/>
        <w:jc w:val="both"/>
        <w:rPr>
          <w:rFonts w:ascii="Times New Roman" w:hAnsi="Times New Roman" w:cs="Times New Roman"/>
          <w:sz w:val="24"/>
          <w:szCs w:val="24"/>
        </w:rPr>
      </w:pPr>
      <w:r w:rsidRPr="0089346D">
        <w:rPr>
          <w:rFonts w:ascii="Times New Roman" w:hAnsi="Times New Roman" w:cs="Times New Roman"/>
          <w:sz w:val="24"/>
          <w:szCs w:val="24"/>
        </w:rPr>
        <w:t>el “control del tabaco” comprende diversas estrategias de reducción de la oferta, la demanda y los daños con objeto de mejorar la salud de la población eliminando o reduciendo su consumo de productos de tabaco y su exposición al humo de tabaco;</w:t>
      </w:r>
    </w:p>
    <w:p w:rsidR="004172B2" w:rsidRPr="0089346D" w:rsidRDefault="004172B2" w:rsidP="00790F7A">
      <w:pPr>
        <w:pStyle w:val="Prrafodelista"/>
        <w:numPr>
          <w:ilvl w:val="0"/>
          <w:numId w:val="1"/>
        </w:numPr>
        <w:spacing w:after="0"/>
        <w:jc w:val="both"/>
        <w:rPr>
          <w:rFonts w:ascii="Times New Roman" w:hAnsi="Times New Roman" w:cs="Times New Roman"/>
          <w:sz w:val="24"/>
          <w:szCs w:val="24"/>
        </w:rPr>
      </w:pPr>
      <w:r w:rsidRPr="0089346D">
        <w:rPr>
          <w:rFonts w:ascii="Times New Roman" w:hAnsi="Times New Roman" w:cs="Times New Roman"/>
          <w:sz w:val="24"/>
          <w:szCs w:val="24"/>
        </w:rPr>
        <w:t>la “industria tabacalera” abarca a los fabricantes, distribuidores mayoristas e importadores de productos de tabaco;</w:t>
      </w:r>
    </w:p>
    <w:p w:rsidR="004172B2" w:rsidRPr="0089346D" w:rsidRDefault="004172B2" w:rsidP="00790F7A">
      <w:pPr>
        <w:pStyle w:val="Prrafodelista"/>
        <w:numPr>
          <w:ilvl w:val="0"/>
          <w:numId w:val="1"/>
        </w:numPr>
        <w:spacing w:after="0"/>
        <w:jc w:val="both"/>
        <w:rPr>
          <w:rFonts w:ascii="Times New Roman" w:hAnsi="Times New Roman" w:cs="Times New Roman"/>
          <w:sz w:val="24"/>
          <w:szCs w:val="24"/>
        </w:rPr>
      </w:pPr>
      <w:r w:rsidRPr="0089346D">
        <w:rPr>
          <w:rFonts w:ascii="Times New Roman" w:hAnsi="Times New Roman" w:cs="Times New Roman"/>
          <w:sz w:val="24"/>
          <w:szCs w:val="24"/>
        </w:rPr>
        <w:t xml:space="preserve">la expresión “productos de tabaco” abarca los productos preparados totalmente o en parte utilizando como materia prima hojas de tabaco y destinados a ser fumados, chupados, mascados o utilizados como </w:t>
      </w:r>
      <w:r w:rsidR="000E1C3C" w:rsidRPr="0089346D">
        <w:rPr>
          <w:rFonts w:ascii="Times New Roman" w:hAnsi="Times New Roman" w:cs="Times New Roman"/>
          <w:sz w:val="24"/>
          <w:szCs w:val="24"/>
        </w:rPr>
        <w:t>rapé</w:t>
      </w:r>
      <w:r w:rsidRPr="0089346D">
        <w:rPr>
          <w:rFonts w:ascii="Times New Roman" w:hAnsi="Times New Roman" w:cs="Times New Roman"/>
          <w:sz w:val="24"/>
          <w:szCs w:val="24"/>
        </w:rPr>
        <w:t>.</w:t>
      </w:r>
    </w:p>
    <w:p w:rsidR="004172B2" w:rsidRPr="0089346D" w:rsidRDefault="004172B2" w:rsidP="00790F7A">
      <w:pPr>
        <w:pStyle w:val="Prrafodelista"/>
        <w:numPr>
          <w:ilvl w:val="0"/>
          <w:numId w:val="1"/>
        </w:numPr>
        <w:spacing w:after="0"/>
        <w:jc w:val="both"/>
        <w:rPr>
          <w:rFonts w:ascii="Times New Roman" w:hAnsi="Times New Roman" w:cs="Times New Roman"/>
          <w:sz w:val="24"/>
          <w:szCs w:val="24"/>
        </w:rPr>
      </w:pPr>
      <w:r w:rsidRPr="0089346D">
        <w:rPr>
          <w:rFonts w:ascii="Times New Roman" w:hAnsi="Times New Roman" w:cs="Times New Roman"/>
          <w:sz w:val="24"/>
          <w:szCs w:val="24"/>
        </w:rPr>
        <w:t>por “patrocinio del tabaco” se entiende toda forma de contribución a cualquier acto, actividad o individuo con el fin, el efecto o el posible efecto de promover directa o indirectamente un producto de tabaco o el uso de tabaco.</w:t>
      </w:r>
    </w:p>
    <w:p w:rsidR="005E2877" w:rsidRPr="005E2877" w:rsidRDefault="005E2877" w:rsidP="005E2877"/>
    <w:p w:rsidR="004172B2" w:rsidRPr="00A051E9" w:rsidRDefault="004172B2" w:rsidP="002A4CB4">
      <w:pPr>
        <w:pStyle w:val="Subttulo"/>
        <w:spacing w:after="0"/>
        <w:jc w:val="center"/>
        <w:rPr>
          <w:rFonts w:ascii="Times New Roman" w:hAnsi="Times New Roman" w:cs="Times New Roman"/>
          <w:b/>
          <w:i w:val="0"/>
          <w:color w:val="auto"/>
        </w:rPr>
      </w:pPr>
      <w:r w:rsidRPr="00A051E9">
        <w:rPr>
          <w:rFonts w:ascii="Times New Roman" w:hAnsi="Times New Roman" w:cs="Times New Roman"/>
          <w:b/>
          <w:i w:val="0"/>
          <w:color w:val="auto"/>
        </w:rPr>
        <w:t>ARTÌCULO 2</w:t>
      </w:r>
    </w:p>
    <w:p w:rsidR="004172B2" w:rsidRPr="00A051E9" w:rsidRDefault="004172B2" w:rsidP="002A4CB4">
      <w:pPr>
        <w:pStyle w:val="Subttulo"/>
        <w:spacing w:after="0"/>
        <w:jc w:val="center"/>
        <w:rPr>
          <w:rFonts w:ascii="Times New Roman" w:hAnsi="Times New Roman" w:cs="Times New Roman"/>
          <w:b/>
          <w:i w:val="0"/>
          <w:color w:val="auto"/>
        </w:rPr>
      </w:pPr>
      <w:r w:rsidRPr="00A051E9">
        <w:rPr>
          <w:rFonts w:ascii="Times New Roman" w:hAnsi="Times New Roman" w:cs="Times New Roman"/>
          <w:b/>
          <w:i w:val="0"/>
          <w:color w:val="auto"/>
        </w:rPr>
        <w:t>RELACIÒN ENTRE EL PRESENTE CONVENIO Y OTROS ACUERDOS E INSTRUMENTOS JURÌDICOS</w:t>
      </w:r>
    </w:p>
    <w:p w:rsidR="004172B2" w:rsidRPr="0089346D" w:rsidRDefault="004172B2" w:rsidP="004172B2">
      <w:pPr>
        <w:spacing w:after="0"/>
        <w:rPr>
          <w:rFonts w:ascii="Times New Roman" w:hAnsi="Times New Roman" w:cs="Times New Roman"/>
          <w:sz w:val="24"/>
          <w:szCs w:val="24"/>
        </w:rPr>
      </w:pPr>
    </w:p>
    <w:p w:rsidR="004172B2" w:rsidRPr="0089346D" w:rsidRDefault="004172B2" w:rsidP="00790F7A">
      <w:pPr>
        <w:pStyle w:val="Prrafodelista"/>
        <w:numPr>
          <w:ilvl w:val="0"/>
          <w:numId w:val="2"/>
        </w:numPr>
        <w:spacing w:after="0"/>
        <w:jc w:val="both"/>
        <w:rPr>
          <w:rFonts w:ascii="Times New Roman" w:hAnsi="Times New Roman" w:cs="Times New Roman"/>
          <w:sz w:val="24"/>
          <w:szCs w:val="24"/>
        </w:rPr>
      </w:pPr>
      <w:r w:rsidRPr="0089346D">
        <w:rPr>
          <w:rFonts w:ascii="Times New Roman" w:hAnsi="Times New Roman" w:cs="Times New Roman"/>
          <w:sz w:val="24"/>
          <w:szCs w:val="24"/>
        </w:rPr>
        <w:t xml:space="preserve">Para proteger mejor la salud humana, se alienta a las Partes a que apliquen medidas que vayan </w:t>
      </w:r>
      <w:r w:rsidR="000E1C3C" w:rsidRPr="0089346D">
        <w:rPr>
          <w:rFonts w:ascii="Times New Roman" w:hAnsi="Times New Roman" w:cs="Times New Roman"/>
          <w:sz w:val="24"/>
          <w:szCs w:val="24"/>
        </w:rPr>
        <w:t>más</w:t>
      </w:r>
      <w:r w:rsidRPr="0089346D">
        <w:rPr>
          <w:rFonts w:ascii="Times New Roman" w:hAnsi="Times New Roman" w:cs="Times New Roman"/>
          <w:sz w:val="24"/>
          <w:szCs w:val="24"/>
        </w:rPr>
        <w:t xml:space="preserve"> </w:t>
      </w:r>
      <w:r w:rsidR="000E1C3C" w:rsidRPr="0089346D">
        <w:rPr>
          <w:rFonts w:ascii="Times New Roman" w:hAnsi="Times New Roman" w:cs="Times New Roman"/>
          <w:sz w:val="24"/>
          <w:szCs w:val="24"/>
        </w:rPr>
        <w:t>allá</w:t>
      </w:r>
      <w:r w:rsidRPr="0089346D">
        <w:rPr>
          <w:rFonts w:ascii="Times New Roman" w:hAnsi="Times New Roman" w:cs="Times New Roman"/>
          <w:sz w:val="24"/>
          <w:szCs w:val="24"/>
        </w:rPr>
        <w:t xml:space="preserve"> de las estipuladas por el presente Convenio y sus protocolos, y nada en estos instrumentos </w:t>
      </w:r>
      <w:r w:rsidR="000E1C3C" w:rsidRPr="0089346D">
        <w:rPr>
          <w:rFonts w:ascii="Times New Roman" w:hAnsi="Times New Roman" w:cs="Times New Roman"/>
          <w:sz w:val="24"/>
          <w:szCs w:val="24"/>
        </w:rPr>
        <w:t>impedirá</w:t>
      </w:r>
      <w:r w:rsidRPr="0089346D">
        <w:rPr>
          <w:rFonts w:ascii="Times New Roman" w:hAnsi="Times New Roman" w:cs="Times New Roman"/>
          <w:sz w:val="24"/>
          <w:szCs w:val="24"/>
        </w:rPr>
        <w:t xml:space="preserve"> que una Parte imponga exigencias </w:t>
      </w:r>
      <w:r w:rsidR="000E1C3C" w:rsidRPr="0089346D">
        <w:rPr>
          <w:rFonts w:ascii="Times New Roman" w:hAnsi="Times New Roman" w:cs="Times New Roman"/>
          <w:sz w:val="24"/>
          <w:szCs w:val="24"/>
        </w:rPr>
        <w:t>más</w:t>
      </w:r>
      <w:r w:rsidRPr="0089346D">
        <w:rPr>
          <w:rFonts w:ascii="Times New Roman" w:hAnsi="Times New Roman" w:cs="Times New Roman"/>
          <w:sz w:val="24"/>
          <w:szCs w:val="24"/>
        </w:rPr>
        <w:t xml:space="preserve"> estrictas que sean compatibles con sus disposiciones y conformes al derecho internacional.</w:t>
      </w:r>
    </w:p>
    <w:p w:rsidR="004172B2" w:rsidRPr="0089346D" w:rsidRDefault="004172B2" w:rsidP="00790F7A">
      <w:pPr>
        <w:pStyle w:val="Prrafodelista"/>
        <w:numPr>
          <w:ilvl w:val="0"/>
          <w:numId w:val="2"/>
        </w:numPr>
        <w:spacing w:after="0"/>
        <w:jc w:val="both"/>
        <w:rPr>
          <w:rFonts w:ascii="Times New Roman" w:hAnsi="Times New Roman" w:cs="Times New Roman"/>
          <w:sz w:val="24"/>
          <w:szCs w:val="24"/>
        </w:rPr>
      </w:pPr>
      <w:r w:rsidRPr="0089346D">
        <w:rPr>
          <w:rFonts w:ascii="Times New Roman" w:hAnsi="Times New Roman" w:cs="Times New Roman"/>
          <w:sz w:val="24"/>
          <w:szCs w:val="24"/>
        </w:rPr>
        <w:t xml:space="preserve">Las disposiciones del Convenio y de sus protocolos no </w:t>
      </w:r>
      <w:r w:rsidR="000E1C3C" w:rsidRPr="0089346D">
        <w:rPr>
          <w:rFonts w:ascii="Times New Roman" w:hAnsi="Times New Roman" w:cs="Times New Roman"/>
          <w:sz w:val="24"/>
          <w:szCs w:val="24"/>
        </w:rPr>
        <w:t>afectarán</w:t>
      </w:r>
      <w:r w:rsidRPr="0089346D">
        <w:rPr>
          <w:rFonts w:ascii="Times New Roman" w:hAnsi="Times New Roman" w:cs="Times New Roman"/>
          <w:sz w:val="24"/>
          <w:szCs w:val="24"/>
        </w:rPr>
        <w:t xml:space="preserve"> en modo alguno al derecho de las Partes a concertar acuerdos bilaterales o multilaterales, incluso acuerdos regionales o subregionales, sobre cuestiones relacionadas con el Convenio y sus protocolos o sobre cuestiones adicionales, a condición de que dichos acuerdos sean compatibles con sus obligaciones establecidas por el presente Convenio y sus protocolos. Las Partes interesadas </w:t>
      </w:r>
      <w:r w:rsidR="000E1C3C" w:rsidRPr="0089346D">
        <w:rPr>
          <w:rFonts w:ascii="Times New Roman" w:hAnsi="Times New Roman" w:cs="Times New Roman"/>
          <w:sz w:val="24"/>
          <w:szCs w:val="24"/>
        </w:rPr>
        <w:t>notificarán</w:t>
      </w:r>
      <w:r w:rsidRPr="0089346D">
        <w:rPr>
          <w:rFonts w:ascii="Times New Roman" w:hAnsi="Times New Roman" w:cs="Times New Roman"/>
          <w:sz w:val="24"/>
          <w:szCs w:val="24"/>
        </w:rPr>
        <w:t xml:space="preserve"> de esos acuerdos a la Conferencia de las Partes por conducto de la Secretaría.</w:t>
      </w:r>
    </w:p>
    <w:p w:rsidR="004172B2" w:rsidRDefault="004172B2" w:rsidP="004172B2">
      <w:pPr>
        <w:spacing w:after="0"/>
        <w:rPr>
          <w:rFonts w:ascii="Times New Roman" w:hAnsi="Times New Roman" w:cs="Times New Roman"/>
          <w:sz w:val="24"/>
          <w:szCs w:val="24"/>
        </w:rPr>
      </w:pPr>
    </w:p>
    <w:p w:rsidR="005E2877" w:rsidRDefault="005E2877" w:rsidP="004172B2">
      <w:pPr>
        <w:spacing w:after="0"/>
        <w:rPr>
          <w:rFonts w:ascii="Times New Roman" w:hAnsi="Times New Roman" w:cs="Times New Roman"/>
          <w:sz w:val="24"/>
          <w:szCs w:val="24"/>
        </w:rPr>
      </w:pPr>
    </w:p>
    <w:p w:rsidR="004172B2" w:rsidRPr="00DF6F5C" w:rsidRDefault="004172B2" w:rsidP="00DF6F5C">
      <w:pPr>
        <w:jc w:val="center"/>
        <w:rPr>
          <w:rFonts w:ascii="Times New Roman" w:hAnsi="Times New Roman" w:cs="Times New Roman"/>
          <w:b/>
          <w:sz w:val="24"/>
        </w:rPr>
      </w:pPr>
      <w:r w:rsidRPr="00DF6F5C">
        <w:rPr>
          <w:rFonts w:ascii="Times New Roman" w:hAnsi="Times New Roman" w:cs="Times New Roman"/>
          <w:b/>
          <w:sz w:val="24"/>
        </w:rPr>
        <w:t>PARTE II: OBJETIVO, PRINCIPIOS BÀSICOS Y OBLIGACIONES GENERALES</w:t>
      </w:r>
    </w:p>
    <w:p w:rsidR="004172B2" w:rsidRPr="00DF6F5C" w:rsidRDefault="004172B2" w:rsidP="002A4CB4">
      <w:pPr>
        <w:spacing w:after="0"/>
        <w:jc w:val="center"/>
        <w:rPr>
          <w:rFonts w:ascii="Times New Roman" w:hAnsi="Times New Roman" w:cs="Times New Roman"/>
          <w:b/>
          <w:i/>
          <w:sz w:val="24"/>
        </w:rPr>
      </w:pPr>
      <w:r w:rsidRPr="00DF6F5C">
        <w:rPr>
          <w:rFonts w:ascii="Times New Roman" w:hAnsi="Times New Roman" w:cs="Times New Roman"/>
          <w:b/>
          <w:sz w:val="24"/>
        </w:rPr>
        <w:t>ARTÌCULO 3</w:t>
      </w:r>
    </w:p>
    <w:p w:rsidR="004172B2" w:rsidRPr="00DF6F5C" w:rsidRDefault="004172B2" w:rsidP="002A4CB4">
      <w:pPr>
        <w:spacing w:after="0"/>
        <w:jc w:val="center"/>
        <w:rPr>
          <w:rFonts w:ascii="Times New Roman" w:hAnsi="Times New Roman" w:cs="Times New Roman"/>
          <w:b/>
          <w:i/>
          <w:sz w:val="24"/>
        </w:rPr>
      </w:pPr>
      <w:r w:rsidRPr="00DF6F5C">
        <w:rPr>
          <w:rFonts w:ascii="Times New Roman" w:hAnsi="Times New Roman" w:cs="Times New Roman"/>
          <w:b/>
          <w:sz w:val="24"/>
        </w:rPr>
        <w:t>OBJETIVO</w:t>
      </w:r>
    </w:p>
    <w:p w:rsidR="004172B2" w:rsidRPr="0089346D" w:rsidRDefault="004172B2" w:rsidP="004172B2">
      <w:pPr>
        <w:spacing w:after="0"/>
        <w:rPr>
          <w:rFonts w:ascii="Times New Roman" w:hAnsi="Times New Roman" w:cs="Times New Roman"/>
          <w:sz w:val="24"/>
          <w:szCs w:val="24"/>
        </w:rPr>
      </w:pPr>
    </w:p>
    <w:p w:rsidR="004172B2" w:rsidRPr="0089346D" w:rsidRDefault="004172B2" w:rsidP="00790F7A">
      <w:pPr>
        <w:spacing w:after="0"/>
        <w:jc w:val="both"/>
        <w:rPr>
          <w:rFonts w:ascii="Times New Roman" w:hAnsi="Times New Roman" w:cs="Times New Roman"/>
          <w:sz w:val="24"/>
          <w:szCs w:val="24"/>
        </w:rPr>
      </w:pPr>
      <w:r w:rsidRPr="0089346D">
        <w:rPr>
          <w:rFonts w:ascii="Times New Roman" w:hAnsi="Times New Roman" w:cs="Times New Roman"/>
          <w:sz w:val="24"/>
          <w:szCs w:val="24"/>
        </w:rPr>
        <w:tab/>
        <w:t>El objetivo de este Convenio y de sus protocolos es proteger a las generaciones presentes y futuras contra las devastadoras consecuencias sanitarias, sociales, ambientales y económicas del consumo de tabaco y de la exposición al humo de tabaco proporcionando un marco para las medidas de control del tabaco que habrán de aplicar las Partes a nivel nacional, regional e internacional a fin de reducir de manera continua y sustancial la prevalencia del consumo de tabaco y la exposición al humo de tabaco.</w:t>
      </w:r>
    </w:p>
    <w:p w:rsidR="004172B2" w:rsidRPr="0089346D" w:rsidRDefault="004172B2" w:rsidP="004172B2">
      <w:pPr>
        <w:spacing w:after="0"/>
        <w:rPr>
          <w:rFonts w:ascii="Times New Roman" w:hAnsi="Times New Roman" w:cs="Times New Roman"/>
          <w:sz w:val="24"/>
          <w:szCs w:val="24"/>
        </w:rPr>
      </w:pPr>
    </w:p>
    <w:p w:rsidR="004172B2" w:rsidRPr="00DF6F5C" w:rsidRDefault="004172B2" w:rsidP="002A4CB4">
      <w:pPr>
        <w:spacing w:after="0"/>
        <w:jc w:val="center"/>
        <w:rPr>
          <w:rFonts w:ascii="Times New Roman" w:hAnsi="Times New Roman" w:cs="Times New Roman"/>
          <w:b/>
          <w:i/>
          <w:sz w:val="24"/>
        </w:rPr>
      </w:pPr>
      <w:r w:rsidRPr="00DF6F5C">
        <w:rPr>
          <w:rFonts w:ascii="Times New Roman" w:hAnsi="Times New Roman" w:cs="Times New Roman"/>
          <w:b/>
          <w:sz w:val="24"/>
        </w:rPr>
        <w:t>ARTÌCULO 4</w:t>
      </w:r>
    </w:p>
    <w:p w:rsidR="004172B2" w:rsidRPr="00DF6F5C" w:rsidRDefault="004172B2" w:rsidP="002A4CB4">
      <w:pPr>
        <w:spacing w:after="0"/>
        <w:jc w:val="center"/>
        <w:rPr>
          <w:rFonts w:ascii="Times New Roman" w:hAnsi="Times New Roman" w:cs="Times New Roman"/>
          <w:b/>
          <w:i/>
          <w:sz w:val="24"/>
        </w:rPr>
      </w:pPr>
      <w:r w:rsidRPr="00DF6F5C">
        <w:rPr>
          <w:rFonts w:ascii="Times New Roman" w:hAnsi="Times New Roman" w:cs="Times New Roman"/>
          <w:b/>
          <w:sz w:val="24"/>
        </w:rPr>
        <w:t>PRINCIPIOS BÀSICOS</w:t>
      </w:r>
    </w:p>
    <w:p w:rsidR="004172B2" w:rsidRPr="0089346D" w:rsidRDefault="004172B2" w:rsidP="004172B2">
      <w:pPr>
        <w:spacing w:after="0"/>
        <w:rPr>
          <w:rFonts w:ascii="Times New Roman" w:hAnsi="Times New Roman" w:cs="Times New Roman"/>
          <w:sz w:val="24"/>
          <w:szCs w:val="24"/>
        </w:rPr>
      </w:pPr>
    </w:p>
    <w:p w:rsidR="004172B2" w:rsidRPr="0089346D" w:rsidRDefault="004172B2" w:rsidP="00790F7A">
      <w:pPr>
        <w:spacing w:after="0"/>
        <w:jc w:val="both"/>
        <w:rPr>
          <w:rFonts w:ascii="Times New Roman" w:hAnsi="Times New Roman" w:cs="Times New Roman"/>
          <w:sz w:val="24"/>
          <w:szCs w:val="24"/>
        </w:rPr>
      </w:pPr>
      <w:r w:rsidRPr="0089346D">
        <w:rPr>
          <w:rFonts w:ascii="Times New Roman" w:hAnsi="Times New Roman" w:cs="Times New Roman"/>
          <w:sz w:val="24"/>
          <w:szCs w:val="24"/>
        </w:rPr>
        <w:tab/>
        <w:t xml:space="preserve">Para alcanzar los objetivos del Convenio y de sus protocolos y aplicar sus disposiciones, las Partes se </w:t>
      </w:r>
      <w:r w:rsidR="000E1C3C" w:rsidRPr="0089346D">
        <w:rPr>
          <w:rFonts w:ascii="Times New Roman" w:hAnsi="Times New Roman" w:cs="Times New Roman"/>
          <w:sz w:val="24"/>
          <w:szCs w:val="24"/>
        </w:rPr>
        <w:t>guiarán</w:t>
      </w:r>
      <w:r w:rsidRPr="0089346D">
        <w:rPr>
          <w:rFonts w:ascii="Times New Roman" w:hAnsi="Times New Roman" w:cs="Times New Roman"/>
          <w:sz w:val="24"/>
          <w:szCs w:val="24"/>
        </w:rPr>
        <w:t xml:space="preserve"> entre otros, por los principios siguientes:</w:t>
      </w:r>
    </w:p>
    <w:p w:rsidR="004172B2" w:rsidRPr="0089346D" w:rsidRDefault="004172B2" w:rsidP="00790F7A">
      <w:pPr>
        <w:spacing w:after="0"/>
        <w:jc w:val="both"/>
        <w:rPr>
          <w:rFonts w:ascii="Times New Roman" w:hAnsi="Times New Roman" w:cs="Times New Roman"/>
          <w:sz w:val="24"/>
          <w:szCs w:val="24"/>
        </w:rPr>
      </w:pPr>
    </w:p>
    <w:p w:rsidR="00F56C58" w:rsidRPr="0089346D" w:rsidRDefault="00F56C58" w:rsidP="00790F7A">
      <w:pPr>
        <w:pStyle w:val="Prrafodelista"/>
        <w:numPr>
          <w:ilvl w:val="0"/>
          <w:numId w:val="3"/>
        </w:numPr>
        <w:spacing w:after="0"/>
        <w:jc w:val="both"/>
        <w:rPr>
          <w:rFonts w:ascii="Times New Roman" w:hAnsi="Times New Roman" w:cs="Times New Roman"/>
          <w:sz w:val="24"/>
          <w:szCs w:val="24"/>
        </w:rPr>
      </w:pPr>
      <w:r w:rsidRPr="0089346D">
        <w:rPr>
          <w:rFonts w:ascii="Times New Roman" w:hAnsi="Times New Roman" w:cs="Times New Roman"/>
          <w:sz w:val="24"/>
          <w:szCs w:val="24"/>
        </w:rPr>
        <w:t>Todos deben estar informados de las consecuencias sanitarias, la naturaleza adictiva y la amenaza mortal del consumo de tabaco y de la exposición al humo de tabaco y se deben contemplar en el nivel gubernamental apropiado medidas legislativas, ejecutivas, administrativas u otras medidas para proteger a todas las personas del humo de tabaco.</w:t>
      </w:r>
    </w:p>
    <w:p w:rsidR="00F56C58" w:rsidRPr="0089346D" w:rsidRDefault="00F56C58" w:rsidP="00790F7A">
      <w:pPr>
        <w:pStyle w:val="Prrafodelista"/>
        <w:numPr>
          <w:ilvl w:val="0"/>
          <w:numId w:val="3"/>
        </w:numPr>
        <w:spacing w:after="0"/>
        <w:jc w:val="both"/>
        <w:rPr>
          <w:rFonts w:ascii="Times New Roman" w:hAnsi="Times New Roman" w:cs="Times New Roman"/>
          <w:sz w:val="24"/>
          <w:szCs w:val="24"/>
        </w:rPr>
      </w:pPr>
      <w:r w:rsidRPr="0089346D">
        <w:rPr>
          <w:rFonts w:ascii="Times New Roman" w:hAnsi="Times New Roman" w:cs="Times New Roman"/>
          <w:sz w:val="24"/>
          <w:szCs w:val="24"/>
        </w:rPr>
        <w:t>Se requiere un compromiso político firme para establecer y respaldar, a nivel nacional, regional e internacional, medidas multisectoriales integrales y respuestas coordinadas tomando en consideración lo siguiente:</w:t>
      </w:r>
    </w:p>
    <w:p w:rsidR="00F56C58" w:rsidRPr="0089346D" w:rsidRDefault="00F56C58" w:rsidP="00790F7A">
      <w:pPr>
        <w:pStyle w:val="Prrafodelista"/>
        <w:numPr>
          <w:ilvl w:val="1"/>
          <w:numId w:val="3"/>
        </w:numPr>
        <w:spacing w:after="0"/>
        <w:jc w:val="both"/>
        <w:rPr>
          <w:rFonts w:ascii="Times New Roman" w:hAnsi="Times New Roman" w:cs="Times New Roman"/>
          <w:sz w:val="24"/>
          <w:szCs w:val="24"/>
        </w:rPr>
      </w:pPr>
      <w:r w:rsidRPr="0089346D">
        <w:rPr>
          <w:rFonts w:ascii="Times New Roman" w:hAnsi="Times New Roman" w:cs="Times New Roman"/>
          <w:sz w:val="24"/>
          <w:szCs w:val="24"/>
        </w:rPr>
        <w:t>la necesidad de adoptar medidas para proteger a todas las personas de la exposición al humo de tabaco;</w:t>
      </w:r>
    </w:p>
    <w:p w:rsidR="00F56C58" w:rsidRPr="0089346D" w:rsidRDefault="00F56C58" w:rsidP="00790F7A">
      <w:pPr>
        <w:pStyle w:val="Prrafodelista"/>
        <w:numPr>
          <w:ilvl w:val="1"/>
          <w:numId w:val="3"/>
        </w:numPr>
        <w:spacing w:after="0"/>
        <w:jc w:val="both"/>
        <w:rPr>
          <w:rFonts w:ascii="Times New Roman" w:hAnsi="Times New Roman" w:cs="Times New Roman"/>
          <w:sz w:val="24"/>
          <w:szCs w:val="24"/>
        </w:rPr>
      </w:pPr>
      <w:r w:rsidRPr="0089346D">
        <w:rPr>
          <w:rFonts w:ascii="Times New Roman" w:hAnsi="Times New Roman" w:cs="Times New Roman"/>
          <w:sz w:val="24"/>
          <w:szCs w:val="24"/>
        </w:rPr>
        <w:t>la necesidad de adoptar medidas para prevenir el inicio, promover y apoyar el abandono y lograr una reducción del consumo de productos de tabaco en cualquiera de sus formas;</w:t>
      </w:r>
    </w:p>
    <w:p w:rsidR="00F56C58" w:rsidRPr="0089346D" w:rsidRDefault="00F56C58" w:rsidP="00790F7A">
      <w:pPr>
        <w:pStyle w:val="Prrafodelista"/>
        <w:numPr>
          <w:ilvl w:val="1"/>
          <w:numId w:val="3"/>
        </w:numPr>
        <w:spacing w:after="0"/>
        <w:jc w:val="both"/>
        <w:rPr>
          <w:rFonts w:ascii="Times New Roman" w:hAnsi="Times New Roman" w:cs="Times New Roman"/>
          <w:sz w:val="24"/>
          <w:szCs w:val="24"/>
        </w:rPr>
      </w:pPr>
      <w:r w:rsidRPr="0089346D">
        <w:rPr>
          <w:rFonts w:ascii="Times New Roman" w:hAnsi="Times New Roman" w:cs="Times New Roman"/>
          <w:sz w:val="24"/>
          <w:szCs w:val="24"/>
        </w:rPr>
        <w:t xml:space="preserve">la necesidad de adoptar medidas para promover la participación de las personas y comunidades indígenas en la elaboración, puesta en </w:t>
      </w:r>
      <w:r w:rsidR="000E1C3C" w:rsidRPr="0089346D">
        <w:rPr>
          <w:rFonts w:ascii="Times New Roman" w:hAnsi="Times New Roman" w:cs="Times New Roman"/>
          <w:sz w:val="24"/>
          <w:szCs w:val="24"/>
        </w:rPr>
        <w:t>práctica</w:t>
      </w:r>
      <w:r w:rsidRPr="0089346D">
        <w:rPr>
          <w:rFonts w:ascii="Times New Roman" w:hAnsi="Times New Roman" w:cs="Times New Roman"/>
          <w:sz w:val="24"/>
          <w:szCs w:val="24"/>
        </w:rPr>
        <w:t xml:space="preserve"> y evaluación de programas de control del tabaco que sean socialmente y culturalmente apropiados para sus necesidades y perspectivas; y</w:t>
      </w:r>
    </w:p>
    <w:p w:rsidR="00F56C58" w:rsidRPr="0089346D" w:rsidRDefault="00F56C58" w:rsidP="00790F7A">
      <w:pPr>
        <w:pStyle w:val="Prrafodelista"/>
        <w:numPr>
          <w:ilvl w:val="1"/>
          <w:numId w:val="3"/>
        </w:numPr>
        <w:spacing w:after="0"/>
        <w:jc w:val="both"/>
        <w:rPr>
          <w:rFonts w:ascii="Times New Roman" w:hAnsi="Times New Roman" w:cs="Times New Roman"/>
          <w:sz w:val="24"/>
          <w:szCs w:val="24"/>
        </w:rPr>
      </w:pPr>
      <w:r w:rsidRPr="0089346D">
        <w:rPr>
          <w:rFonts w:ascii="Times New Roman" w:hAnsi="Times New Roman" w:cs="Times New Roman"/>
          <w:sz w:val="24"/>
          <w:szCs w:val="24"/>
        </w:rPr>
        <w:t xml:space="preserve">la necesidad de adoptar medidas para que, cuando se elaboren estrategias de control del tabaco, se tengan en cuenta los riesgos relacionados específicamente con el </w:t>
      </w:r>
      <w:r w:rsidR="000E1C3C" w:rsidRPr="0089346D">
        <w:rPr>
          <w:rFonts w:ascii="Times New Roman" w:hAnsi="Times New Roman" w:cs="Times New Roman"/>
          <w:sz w:val="24"/>
          <w:szCs w:val="24"/>
        </w:rPr>
        <w:t>género</w:t>
      </w:r>
      <w:r w:rsidRPr="0089346D">
        <w:rPr>
          <w:rFonts w:ascii="Times New Roman" w:hAnsi="Times New Roman" w:cs="Times New Roman"/>
          <w:sz w:val="24"/>
          <w:szCs w:val="24"/>
        </w:rPr>
        <w:t>.</w:t>
      </w:r>
    </w:p>
    <w:p w:rsidR="00F56C58" w:rsidRPr="0089346D" w:rsidRDefault="00F56C58" w:rsidP="00790F7A">
      <w:pPr>
        <w:pStyle w:val="Prrafodelista"/>
        <w:numPr>
          <w:ilvl w:val="0"/>
          <w:numId w:val="3"/>
        </w:numPr>
        <w:spacing w:after="0"/>
        <w:jc w:val="both"/>
        <w:rPr>
          <w:rFonts w:ascii="Times New Roman" w:hAnsi="Times New Roman" w:cs="Times New Roman"/>
          <w:sz w:val="24"/>
          <w:szCs w:val="24"/>
        </w:rPr>
      </w:pPr>
      <w:r w:rsidRPr="0089346D">
        <w:rPr>
          <w:rFonts w:ascii="Times New Roman" w:hAnsi="Times New Roman" w:cs="Times New Roman"/>
          <w:sz w:val="24"/>
          <w:szCs w:val="24"/>
        </w:rPr>
        <w:t xml:space="preserve">La cooperación internacional, particularmente la transferencia de tecnología, conocimientos y asistencia financiera, </w:t>
      </w:r>
      <w:r w:rsidR="000E1C3C" w:rsidRPr="0089346D">
        <w:rPr>
          <w:rFonts w:ascii="Times New Roman" w:hAnsi="Times New Roman" w:cs="Times New Roman"/>
          <w:sz w:val="24"/>
          <w:szCs w:val="24"/>
        </w:rPr>
        <w:t>así</w:t>
      </w:r>
      <w:r w:rsidRPr="0089346D">
        <w:rPr>
          <w:rFonts w:ascii="Times New Roman" w:hAnsi="Times New Roman" w:cs="Times New Roman"/>
          <w:sz w:val="24"/>
          <w:szCs w:val="24"/>
        </w:rPr>
        <w:t xml:space="preserve"> como la presentación de asesoramiento especializado, con el objetivo de establecer y aplicar programas eficaces de control del tabaco tomando en consideración los factores culturales, sociales, económicos, políticos y jurídicos locales es un elemento importante del presente Convenio.</w:t>
      </w:r>
    </w:p>
    <w:p w:rsidR="00F56C58" w:rsidRPr="0089346D" w:rsidRDefault="00F56C58" w:rsidP="00790F7A">
      <w:pPr>
        <w:pStyle w:val="Prrafodelista"/>
        <w:numPr>
          <w:ilvl w:val="0"/>
          <w:numId w:val="3"/>
        </w:numPr>
        <w:spacing w:after="0"/>
        <w:jc w:val="both"/>
        <w:rPr>
          <w:rFonts w:ascii="Times New Roman" w:hAnsi="Times New Roman" w:cs="Times New Roman"/>
          <w:sz w:val="24"/>
          <w:szCs w:val="24"/>
        </w:rPr>
      </w:pPr>
      <w:r w:rsidRPr="0089346D">
        <w:rPr>
          <w:rFonts w:ascii="Times New Roman" w:hAnsi="Times New Roman" w:cs="Times New Roman"/>
          <w:sz w:val="24"/>
          <w:szCs w:val="24"/>
        </w:rPr>
        <w:t>Se deben adoptar a nivel nacional, regional e internacional medidas y respuestas multisectoriales integrales para reducir el consumo de todos los productos de tabaco, a fin de prevenir, de conformidad con los principios de la salud pública, la incidencia de las enfermedades, la discapacidad prematura y la mortalidad debidas al consumo de tabaco y a la exposición al humo de tabaco.</w:t>
      </w:r>
    </w:p>
    <w:p w:rsidR="00F56C58" w:rsidRPr="0089346D" w:rsidRDefault="00F56C58" w:rsidP="00790F7A">
      <w:pPr>
        <w:pStyle w:val="Prrafodelista"/>
        <w:numPr>
          <w:ilvl w:val="0"/>
          <w:numId w:val="3"/>
        </w:numPr>
        <w:spacing w:after="0"/>
        <w:jc w:val="both"/>
        <w:rPr>
          <w:rFonts w:ascii="Times New Roman" w:hAnsi="Times New Roman" w:cs="Times New Roman"/>
          <w:sz w:val="24"/>
          <w:szCs w:val="24"/>
        </w:rPr>
      </w:pPr>
      <w:r w:rsidRPr="0089346D">
        <w:rPr>
          <w:rFonts w:ascii="Times New Roman" w:hAnsi="Times New Roman" w:cs="Times New Roman"/>
          <w:sz w:val="24"/>
          <w:szCs w:val="24"/>
        </w:rPr>
        <w:t>Las cuestiones relacionadas con la responsabilidad, según determine cada Parte en su jurisdicción, son un aspecto importante del control integral total del tabaco.</w:t>
      </w:r>
    </w:p>
    <w:p w:rsidR="00F56C58" w:rsidRPr="0089346D" w:rsidRDefault="00F56C58" w:rsidP="00790F7A">
      <w:pPr>
        <w:pStyle w:val="Prrafodelista"/>
        <w:numPr>
          <w:ilvl w:val="0"/>
          <w:numId w:val="3"/>
        </w:numPr>
        <w:spacing w:after="0"/>
        <w:jc w:val="both"/>
        <w:rPr>
          <w:rFonts w:ascii="Times New Roman" w:hAnsi="Times New Roman" w:cs="Times New Roman"/>
          <w:sz w:val="24"/>
          <w:szCs w:val="24"/>
        </w:rPr>
      </w:pPr>
      <w:r w:rsidRPr="0089346D">
        <w:rPr>
          <w:rFonts w:ascii="Times New Roman" w:hAnsi="Times New Roman" w:cs="Times New Roman"/>
          <w:sz w:val="24"/>
          <w:szCs w:val="24"/>
        </w:rPr>
        <w:t>Se debe reconocer y abordar la importancia de la asistencia técnica y financiera para ayudar a realizar la transición económica a los cultivadores y trabajadores cuyos medios de vida queden gravemente afectados como consecuencia de los programas de control del tabaco, en las Partes que sean países en desarrollo y en las que tengan economías en transición, y ello se debe hacer en el contexto de estrategias nacionales de desarrollo sostenible.</w:t>
      </w:r>
    </w:p>
    <w:p w:rsidR="00F56C58" w:rsidRPr="0089346D" w:rsidRDefault="00F56C58" w:rsidP="00790F7A">
      <w:pPr>
        <w:pStyle w:val="Prrafodelista"/>
        <w:numPr>
          <w:ilvl w:val="0"/>
          <w:numId w:val="3"/>
        </w:numPr>
        <w:spacing w:after="0"/>
        <w:jc w:val="both"/>
        <w:rPr>
          <w:rFonts w:ascii="Times New Roman" w:hAnsi="Times New Roman" w:cs="Times New Roman"/>
          <w:sz w:val="24"/>
          <w:szCs w:val="24"/>
        </w:rPr>
      </w:pPr>
      <w:r w:rsidRPr="0089346D">
        <w:rPr>
          <w:rFonts w:ascii="Times New Roman" w:hAnsi="Times New Roman" w:cs="Times New Roman"/>
          <w:sz w:val="24"/>
          <w:szCs w:val="24"/>
        </w:rPr>
        <w:t>La participación de la sociedad civil es esencial para conseguir el objetivo del Convenio y de sus protocolos.</w:t>
      </w:r>
    </w:p>
    <w:p w:rsidR="00F56C58" w:rsidRPr="0089346D" w:rsidRDefault="00F56C58" w:rsidP="00F56C58">
      <w:pPr>
        <w:spacing w:after="0"/>
        <w:rPr>
          <w:rFonts w:ascii="Times New Roman" w:hAnsi="Times New Roman" w:cs="Times New Roman"/>
          <w:sz w:val="24"/>
          <w:szCs w:val="24"/>
        </w:rPr>
      </w:pPr>
    </w:p>
    <w:p w:rsidR="00F56C58" w:rsidRPr="00DF6F5C" w:rsidRDefault="00F56C58" w:rsidP="002A4CB4">
      <w:pPr>
        <w:spacing w:after="0"/>
        <w:jc w:val="center"/>
        <w:rPr>
          <w:rFonts w:ascii="Times New Roman" w:hAnsi="Times New Roman" w:cs="Times New Roman"/>
          <w:b/>
          <w:i/>
          <w:sz w:val="24"/>
        </w:rPr>
      </w:pPr>
      <w:r w:rsidRPr="00DF6F5C">
        <w:rPr>
          <w:rFonts w:ascii="Times New Roman" w:hAnsi="Times New Roman" w:cs="Times New Roman"/>
          <w:b/>
          <w:sz w:val="24"/>
        </w:rPr>
        <w:t>ARTÌCULO 5</w:t>
      </w:r>
    </w:p>
    <w:p w:rsidR="00F56C58" w:rsidRPr="00DF6F5C" w:rsidRDefault="00F56C58" w:rsidP="002A4CB4">
      <w:pPr>
        <w:spacing w:after="0"/>
        <w:jc w:val="center"/>
        <w:rPr>
          <w:rFonts w:ascii="Times New Roman" w:hAnsi="Times New Roman" w:cs="Times New Roman"/>
          <w:b/>
          <w:i/>
          <w:sz w:val="24"/>
        </w:rPr>
      </w:pPr>
      <w:r w:rsidRPr="00DF6F5C">
        <w:rPr>
          <w:rFonts w:ascii="Times New Roman" w:hAnsi="Times New Roman" w:cs="Times New Roman"/>
          <w:b/>
          <w:sz w:val="24"/>
        </w:rPr>
        <w:t>OBLIGACIONES GENERALES</w:t>
      </w:r>
    </w:p>
    <w:p w:rsidR="00F56C58" w:rsidRPr="0089346D" w:rsidRDefault="00F56C58" w:rsidP="00F56C58">
      <w:pPr>
        <w:spacing w:after="0"/>
        <w:rPr>
          <w:rFonts w:ascii="Times New Roman" w:hAnsi="Times New Roman" w:cs="Times New Roman"/>
          <w:sz w:val="24"/>
          <w:szCs w:val="24"/>
        </w:rPr>
      </w:pPr>
    </w:p>
    <w:p w:rsidR="00F56C58" w:rsidRPr="0089346D" w:rsidRDefault="0063516B" w:rsidP="00790F7A">
      <w:pPr>
        <w:pStyle w:val="Prrafodelista"/>
        <w:numPr>
          <w:ilvl w:val="0"/>
          <w:numId w:val="4"/>
        </w:numPr>
        <w:spacing w:after="0"/>
        <w:jc w:val="both"/>
        <w:rPr>
          <w:rFonts w:ascii="Times New Roman" w:hAnsi="Times New Roman" w:cs="Times New Roman"/>
          <w:sz w:val="24"/>
          <w:szCs w:val="24"/>
        </w:rPr>
      </w:pPr>
      <w:r w:rsidRPr="0089346D">
        <w:rPr>
          <w:rFonts w:ascii="Times New Roman" w:hAnsi="Times New Roman" w:cs="Times New Roman"/>
          <w:sz w:val="24"/>
          <w:szCs w:val="24"/>
        </w:rPr>
        <w:t xml:space="preserve">Cada Parte </w:t>
      </w:r>
      <w:r w:rsidR="000E1C3C" w:rsidRPr="0089346D">
        <w:rPr>
          <w:rFonts w:ascii="Times New Roman" w:hAnsi="Times New Roman" w:cs="Times New Roman"/>
          <w:sz w:val="24"/>
          <w:szCs w:val="24"/>
        </w:rPr>
        <w:t>formulará</w:t>
      </w:r>
      <w:r w:rsidRPr="0089346D">
        <w:rPr>
          <w:rFonts w:ascii="Times New Roman" w:hAnsi="Times New Roman" w:cs="Times New Roman"/>
          <w:sz w:val="24"/>
          <w:szCs w:val="24"/>
        </w:rPr>
        <w:t xml:space="preserve">, </w:t>
      </w:r>
      <w:r w:rsidR="000E1C3C" w:rsidRPr="0089346D">
        <w:rPr>
          <w:rFonts w:ascii="Times New Roman" w:hAnsi="Times New Roman" w:cs="Times New Roman"/>
          <w:sz w:val="24"/>
          <w:szCs w:val="24"/>
        </w:rPr>
        <w:t>aplicará</w:t>
      </w:r>
      <w:r w:rsidRPr="0089346D">
        <w:rPr>
          <w:rFonts w:ascii="Times New Roman" w:hAnsi="Times New Roman" w:cs="Times New Roman"/>
          <w:sz w:val="24"/>
          <w:szCs w:val="24"/>
        </w:rPr>
        <w:t xml:space="preserve">, </w:t>
      </w:r>
      <w:r w:rsidR="000E1C3C" w:rsidRPr="0089346D">
        <w:rPr>
          <w:rFonts w:ascii="Times New Roman" w:hAnsi="Times New Roman" w:cs="Times New Roman"/>
          <w:sz w:val="24"/>
          <w:szCs w:val="24"/>
        </w:rPr>
        <w:t>actualizará</w:t>
      </w:r>
      <w:r w:rsidRPr="0089346D">
        <w:rPr>
          <w:rFonts w:ascii="Times New Roman" w:hAnsi="Times New Roman" w:cs="Times New Roman"/>
          <w:sz w:val="24"/>
          <w:szCs w:val="24"/>
        </w:rPr>
        <w:t xml:space="preserve"> periódicamente y </w:t>
      </w:r>
      <w:r w:rsidR="000E1C3C" w:rsidRPr="0089346D">
        <w:rPr>
          <w:rFonts w:ascii="Times New Roman" w:hAnsi="Times New Roman" w:cs="Times New Roman"/>
          <w:sz w:val="24"/>
          <w:szCs w:val="24"/>
        </w:rPr>
        <w:t>revisará</w:t>
      </w:r>
      <w:r w:rsidRPr="0089346D">
        <w:rPr>
          <w:rFonts w:ascii="Times New Roman" w:hAnsi="Times New Roman" w:cs="Times New Roman"/>
          <w:sz w:val="24"/>
          <w:szCs w:val="24"/>
        </w:rPr>
        <w:t xml:space="preserve"> estrategias, planes y programas nacionales multisectoriales integrales de control del tabaco, de conformidad con las disposiciones del presente Convenio y de los protocolos a los que se haya adherido.</w:t>
      </w:r>
    </w:p>
    <w:p w:rsidR="0063516B" w:rsidRPr="0089346D" w:rsidRDefault="0063516B" w:rsidP="00790F7A">
      <w:pPr>
        <w:pStyle w:val="Prrafodelista"/>
        <w:numPr>
          <w:ilvl w:val="0"/>
          <w:numId w:val="4"/>
        </w:numPr>
        <w:spacing w:after="0"/>
        <w:jc w:val="both"/>
        <w:rPr>
          <w:rFonts w:ascii="Times New Roman" w:hAnsi="Times New Roman" w:cs="Times New Roman"/>
          <w:sz w:val="24"/>
          <w:szCs w:val="24"/>
        </w:rPr>
      </w:pPr>
      <w:r w:rsidRPr="0089346D">
        <w:rPr>
          <w:rFonts w:ascii="Times New Roman" w:hAnsi="Times New Roman" w:cs="Times New Roman"/>
          <w:sz w:val="24"/>
          <w:szCs w:val="24"/>
        </w:rPr>
        <w:t>Con ese fin, cada Parte, con arreglo a su capacidad:</w:t>
      </w:r>
    </w:p>
    <w:p w:rsidR="0063516B" w:rsidRPr="0089346D" w:rsidRDefault="000E1C3C" w:rsidP="00790F7A">
      <w:pPr>
        <w:pStyle w:val="Prrafodelista"/>
        <w:numPr>
          <w:ilvl w:val="1"/>
          <w:numId w:val="4"/>
        </w:numPr>
        <w:spacing w:after="0"/>
        <w:jc w:val="both"/>
        <w:rPr>
          <w:rFonts w:ascii="Times New Roman" w:hAnsi="Times New Roman" w:cs="Times New Roman"/>
          <w:sz w:val="24"/>
          <w:szCs w:val="24"/>
        </w:rPr>
      </w:pPr>
      <w:r w:rsidRPr="0089346D">
        <w:rPr>
          <w:rFonts w:ascii="Times New Roman" w:hAnsi="Times New Roman" w:cs="Times New Roman"/>
          <w:sz w:val="24"/>
          <w:szCs w:val="24"/>
        </w:rPr>
        <w:t>Establecerá</w:t>
      </w:r>
      <w:r w:rsidR="0063516B" w:rsidRPr="0089346D">
        <w:rPr>
          <w:rFonts w:ascii="Times New Roman" w:hAnsi="Times New Roman" w:cs="Times New Roman"/>
          <w:sz w:val="24"/>
          <w:szCs w:val="24"/>
        </w:rPr>
        <w:t xml:space="preserve"> o </w:t>
      </w:r>
      <w:r w:rsidRPr="0089346D">
        <w:rPr>
          <w:rFonts w:ascii="Times New Roman" w:hAnsi="Times New Roman" w:cs="Times New Roman"/>
          <w:sz w:val="24"/>
          <w:szCs w:val="24"/>
        </w:rPr>
        <w:t>reforzará</w:t>
      </w:r>
      <w:r w:rsidR="0063516B" w:rsidRPr="0089346D">
        <w:rPr>
          <w:rFonts w:ascii="Times New Roman" w:hAnsi="Times New Roman" w:cs="Times New Roman"/>
          <w:sz w:val="24"/>
          <w:szCs w:val="24"/>
        </w:rPr>
        <w:t xml:space="preserve"> y </w:t>
      </w:r>
      <w:r w:rsidRPr="0089346D">
        <w:rPr>
          <w:rFonts w:ascii="Times New Roman" w:hAnsi="Times New Roman" w:cs="Times New Roman"/>
          <w:sz w:val="24"/>
          <w:szCs w:val="24"/>
        </w:rPr>
        <w:t>financiará</w:t>
      </w:r>
      <w:r w:rsidR="0063516B" w:rsidRPr="0089346D">
        <w:rPr>
          <w:rFonts w:ascii="Times New Roman" w:hAnsi="Times New Roman" w:cs="Times New Roman"/>
          <w:sz w:val="24"/>
          <w:szCs w:val="24"/>
        </w:rPr>
        <w:t xml:space="preserve"> un mecanismo coordinador nacional o centros de coordinación para el control del tabaco, y</w:t>
      </w:r>
    </w:p>
    <w:p w:rsidR="0063516B" w:rsidRPr="0089346D" w:rsidRDefault="000E1C3C" w:rsidP="00790F7A">
      <w:pPr>
        <w:pStyle w:val="Prrafodelista"/>
        <w:numPr>
          <w:ilvl w:val="1"/>
          <w:numId w:val="4"/>
        </w:numPr>
        <w:spacing w:after="0"/>
        <w:jc w:val="both"/>
        <w:rPr>
          <w:rFonts w:ascii="Times New Roman" w:hAnsi="Times New Roman" w:cs="Times New Roman"/>
          <w:sz w:val="24"/>
          <w:szCs w:val="24"/>
        </w:rPr>
      </w:pPr>
      <w:r w:rsidRPr="0089346D">
        <w:rPr>
          <w:rFonts w:ascii="Times New Roman" w:hAnsi="Times New Roman" w:cs="Times New Roman"/>
          <w:sz w:val="24"/>
          <w:szCs w:val="24"/>
        </w:rPr>
        <w:t>Adoptará y aplicará medidas legislativas, ejecutivas, administrativas y/u otras medidas eficaces y cooperará, según proceda, con otras Partes en la elaboración de políticas apropiadas para prevenir y reducir el consumo de tabaco, la adicción a la nicotina y la exposición al humo de tabaco.</w:t>
      </w:r>
    </w:p>
    <w:p w:rsidR="0063516B" w:rsidRPr="0089346D" w:rsidRDefault="0063516B" w:rsidP="00790F7A">
      <w:pPr>
        <w:pStyle w:val="Prrafodelista"/>
        <w:numPr>
          <w:ilvl w:val="0"/>
          <w:numId w:val="4"/>
        </w:numPr>
        <w:spacing w:after="0"/>
        <w:jc w:val="both"/>
        <w:rPr>
          <w:rFonts w:ascii="Times New Roman" w:hAnsi="Times New Roman" w:cs="Times New Roman"/>
          <w:sz w:val="24"/>
          <w:szCs w:val="24"/>
        </w:rPr>
      </w:pPr>
      <w:r w:rsidRPr="0089346D">
        <w:rPr>
          <w:rFonts w:ascii="Times New Roman" w:hAnsi="Times New Roman" w:cs="Times New Roman"/>
          <w:sz w:val="24"/>
          <w:szCs w:val="24"/>
        </w:rPr>
        <w:t xml:space="preserve">A la hora de establecer y aplicar sus políticas de salud pública relativas al control del tabaco, las Partes </w:t>
      </w:r>
      <w:r w:rsidR="000E1C3C" w:rsidRPr="0089346D">
        <w:rPr>
          <w:rFonts w:ascii="Times New Roman" w:hAnsi="Times New Roman" w:cs="Times New Roman"/>
          <w:sz w:val="24"/>
          <w:szCs w:val="24"/>
        </w:rPr>
        <w:t>actuarán</w:t>
      </w:r>
      <w:r w:rsidRPr="0089346D">
        <w:rPr>
          <w:rFonts w:ascii="Times New Roman" w:hAnsi="Times New Roman" w:cs="Times New Roman"/>
          <w:sz w:val="24"/>
          <w:szCs w:val="24"/>
        </w:rPr>
        <w:t xml:space="preserve"> de una manera que proteja dichas políticas contra los intereses comerciales y otros intereses creados de la industria tabacalera, de conformidad con la legislación nacional.</w:t>
      </w:r>
    </w:p>
    <w:p w:rsidR="0063516B" w:rsidRPr="0089346D" w:rsidRDefault="0063516B" w:rsidP="00790F7A">
      <w:pPr>
        <w:pStyle w:val="Prrafodelista"/>
        <w:numPr>
          <w:ilvl w:val="0"/>
          <w:numId w:val="4"/>
        </w:numPr>
        <w:spacing w:after="0"/>
        <w:jc w:val="both"/>
        <w:rPr>
          <w:rFonts w:ascii="Times New Roman" w:hAnsi="Times New Roman" w:cs="Times New Roman"/>
          <w:sz w:val="24"/>
          <w:szCs w:val="24"/>
        </w:rPr>
      </w:pPr>
      <w:r w:rsidRPr="0089346D">
        <w:rPr>
          <w:rFonts w:ascii="Times New Roman" w:hAnsi="Times New Roman" w:cs="Times New Roman"/>
          <w:sz w:val="24"/>
          <w:szCs w:val="24"/>
        </w:rPr>
        <w:t xml:space="preserve">Las Partes </w:t>
      </w:r>
      <w:r w:rsidR="000E1C3C" w:rsidRPr="0089346D">
        <w:rPr>
          <w:rFonts w:ascii="Times New Roman" w:hAnsi="Times New Roman" w:cs="Times New Roman"/>
          <w:sz w:val="24"/>
          <w:szCs w:val="24"/>
        </w:rPr>
        <w:t>cooperarán</w:t>
      </w:r>
      <w:r w:rsidRPr="0089346D">
        <w:rPr>
          <w:rFonts w:ascii="Times New Roman" w:hAnsi="Times New Roman" w:cs="Times New Roman"/>
          <w:sz w:val="24"/>
          <w:szCs w:val="24"/>
        </w:rPr>
        <w:t xml:space="preserve"> en la formulación de propuestas sobre medidas, procedimientos y directrices para la aplicación del Convenio y de los protocolos a los que se hayan adherido.</w:t>
      </w:r>
    </w:p>
    <w:p w:rsidR="0063516B" w:rsidRPr="0089346D" w:rsidRDefault="0063516B" w:rsidP="00790F7A">
      <w:pPr>
        <w:pStyle w:val="Prrafodelista"/>
        <w:numPr>
          <w:ilvl w:val="0"/>
          <w:numId w:val="4"/>
        </w:numPr>
        <w:spacing w:after="0"/>
        <w:rPr>
          <w:rFonts w:ascii="Times New Roman" w:hAnsi="Times New Roman" w:cs="Times New Roman"/>
          <w:sz w:val="24"/>
          <w:szCs w:val="24"/>
        </w:rPr>
      </w:pPr>
      <w:r w:rsidRPr="0089346D">
        <w:rPr>
          <w:rFonts w:ascii="Times New Roman" w:hAnsi="Times New Roman" w:cs="Times New Roman"/>
          <w:sz w:val="24"/>
          <w:szCs w:val="24"/>
        </w:rPr>
        <w:t xml:space="preserve">Las Partes </w:t>
      </w:r>
      <w:r w:rsidR="000E1C3C" w:rsidRPr="0089346D">
        <w:rPr>
          <w:rFonts w:ascii="Times New Roman" w:hAnsi="Times New Roman" w:cs="Times New Roman"/>
          <w:sz w:val="24"/>
          <w:szCs w:val="24"/>
        </w:rPr>
        <w:t>cooperarán</w:t>
      </w:r>
      <w:r w:rsidRPr="0089346D">
        <w:rPr>
          <w:rFonts w:ascii="Times New Roman" w:hAnsi="Times New Roman" w:cs="Times New Roman"/>
          <w:sz w:val="24"/>
          <w:szCs w:val="24"/>
        </w:rPr>
        <w:t xml:space="preserve"> según proceda con las organizaciones intergubernamentales internacionales y regionales y otros órganos competentes para alcanzar los objetivos del Convenio y de los protocolos a los que se hayan adherido.</w:t>
      </w:r>
    </w:p>
    <w:p w:rsidR="0063516B" w:rsidRPr="0089346D" w:rsidRDefault="0063516B" w:rsidP="00790F7A">
      <w:pPr>
        <w:pStyle w:val="Prrafodelista"/>
        <w:numPr>
          <w:ilvl w:val="0"/>
          <w:numId w:val="4"/>
        </w:numPr>
        <w:spacing w:after="0"/>
        <w:rPr>
          <w:rFonts w:ascii="Times New Roman" w:hAnsi="Times New Roman" w:cs="Times New Roman"/>
          <w:sz w:val="24"/>
          <w:szCs w:val="24"/>
        </w:rPr>
      </w:pPr>
      <w:r w:rsidRPr="0089346D">
        <w:rPr>
          <w:rFonts w:ascii="Times New Roman" w:hAnsi="Times New Roman" w:cs="Times New Roman"/>
          <w:sz w:val="24"/>
          <w:szCs w:val="24"/>
        </w:rPr>
        <w:t xml:space="preserve">Las Partes, con arreglo a los medios y recursos de que dispongan, </w:t>
      </w:r>
      <w:r w:rsidR="000E1C3C" w:rsidRPr="0089346D">
        <w:rPr>
          <w:rFonts w:ascii="Times New Roman" w:hAnsi="Times New Roman" w:cs="Times New Roman"/>
          <w:sz w:val="24"/>
          <w:szCs w:val="24"/>
        </w:rPr>
        <w:t>cooperarán</w:t>
      </w:r>
      <w:r w:rsidRPr="0089346D">
        <w:rPr>
          <w:rFonts w:ascii="Times New Roman" w:hAnsi="Times New Roman" w:cs="Times New Roman"/>
          <w:sz w:val="24"/>
          <w:szCs w:val="24"/>
        </w:rPr>
        <w:t xml:space="preserve"> a fin de obtener recursos financieros para aplicar efectivamente el Convenio mediante mecanismos de financiamiento bilaterales y multilaterales.</w:t>
      </w:r>
    </w:p>
    <w:p w:rsidR="0063516B" w:rsidRDefault="0063516B" w:rsidP="0063516B">
      <w:pPr>
        <w:spacing w:after="0"/>
        <w:rPr>
          <w:rFonts w:ascii="Times New Roman" w:hAnsi="Times New Roman" w:cs="Times New Roman"/>
          <w:sz w:val="24"/>
          <w:szCs w:val="24"/>
        </w:rPr>
      </w:pPr>
    </w:p>
    <w:p w:rsidR="002A4CB4" w:rsidRDefault="002A4CB4" w:rsidP="0063516B">
      <w:pPr>
        <w:spacing w:after="0"/>
        <w:rPr>
          <w:rFonts w:ascii="Times New Roman" w:hAnsi="Times New Roman" w:cs="Times New Roman"/>
          <w:sz w:val="24"/>
          <w:szCs w:val="24"/>
        </w:rPr>
      </w:pPr>
    </w:p>
    <w:p w:rsidR="005E2877" w:rsidRPr="0089346D" w:rsidRDefault="005E2877" w:rsidP="0063516B">
      <w:pPr>
        <w:spacing w:after="0"/>
        <w:rPr>
          <w:rFonts w:ascii="Times New Roman" w:hAnsi="Times New Roman" w:cs="Times New Roman"/>
          <w:sz w:val="24"/>
          <w:szCs w:val="24"/>
        </w:rPr>
      </w:pPr>
    </w:p>
    <w:p w:rsidR="0063516B" w:rsidRPr="00DF6F5C" w:rsidRDefault="0063516B" w:rsidP="00DF6F5C">
      <w:pPr>
        <w:jc w:val="center"/>
        <w:rPr>
          <w:rFonts w:ascii="Times New Roman" w:hAnsi="Times New Roman" w:cs="Times New Roman"/>
          <w:b/>
          <w:sz w:val="24"/>
        </w:rPr>
      </w:pPr>
      <w:r w:rsidRPr="00DF6F5C">
        <w:rPr>
          <w:rFonts w:ascii="Times New Roman" w:hAnsi="Times New Roman" w:cs="Times New Roman"/>
          <w:b/>
          <w:sz w:val="24"/>
        </w:rPr>
        <w:t>PARTE III: MEDIDAS RELACIONADAS CON LA REDUCCIÒN DE LA DEMANDA DE TABACO</w:t>
      </w:r>
    </w:p>
    <w:p w:rsidR="0063516B" w:rsidRPr="00DF6F5C" w:rsidRDefault="0063516B" w:rsidP="002A4CB4">
      <w:pPr>
        <w:spacing w:after="0"/>
        <w:jc w:val="center"/>
        <w:rPr>
          <w:rFonts w:ascii="Times New Roman" w:hAnsi="Times New Roman" w:cs="Times New Roman"/>
          <w:b/>
          <w:i/>
          <w:sz w:val="24"/>
        </w:rPr>
      </w:pPr>
      <w:r w:rsidRPr="00DF6F5C">
        <w:rPr>
          <w:rFonts w:ascii="Times New Roman" w:hAnsi="Times New Roman" w:cs="Times New Roman"/>
          <w:b/>
          <w:sz w:val="24"/>
        </w:rPr>
        <w:t>ARTÌCULO 6</w:t>
      </w:r>
    </w:p>
    <w:p w:rsidR="0063516B" w:rsidRPr="00DF6F5C" w:rsidRDefault="0063516B" w:rsidP="002A4CB4">
      <w:pPr>
        <w:spacing w:after="0"/>
        <w:jc w:val="center"/>
        <w:rPr>
          <w:rFonts w:ascii="Times New Roman" w:hAnsi="Times New Roman" w:cs="Times New Roman"/>
          <w:b/>
          <w:i/>
          <w:sz w:val="24"/>
        </w:rPr>
      </w:pPr>
      <w:r w:rsidRPr="00DF6F5C">
        <w:rPr>
          <w:rFonts w:ascii="Times New Roman" w:hAnsi="Times New Roman" w:cs="Times New Roman"/>
          <w:b/>
          <w:sz w:val="24"/>
        </w:rPr>
        <w:t>MEDIDAS RELACIONADAS CON LOS PRECIOS E IMPUESTOS PARA REDUCIR LA DEMANDA DE TABACO</w:t>
      </w:r>
    </w:p>
    <w:p w:rsidR="0063516B" w:rsidRPr="0089346D" w:rsidRDefault="0063516B" w:rsidP="0063516B">
      <w:pPr>
        <w:spacing w:after="0"/>
        <w:rPr>
          <w:rFonts w:ascii="Times New Roman" w:hAnsi="Times New Roman" w:cs="Times New Roman"/>
          <w:sz w:val="24"/>
          <w:szCs w:val="24"/>
        </w:rPr>
      </w:pPr>
    </w:p>
    <w:p w:rsidR="0063516B" w:rsidRPr="0089346D" w:rsidRDefault="0063516B" w:rsidP="00790F7A">
      <w:pPr>
        <w:pStyle w:val="Prrafodelista"/>
        <w:numPr>
          <w:ilvl w:val="0"/>
          <w:numId w:val="5"/>
        </w:numPr>
        <w:spacing w:after="0"/>
        <w:jc w:val="both"/>
        <w:rPr>
          <w:rFonts w:ascii="Times New Roman" w:hAnsi="Times New Roman" w:cs="Times New Roman"/>
          <w:sz w:val="24"/>
          <w:szCs w:val="24"/>
        </w:rPr>
      </w:pPr>
      <w:r w:rsidRPr="0089346D">
        <w:rPr>
          <w:rFonts w:ascii="Times New Roman" w:hAnsi="Times New Roman" w:cs="Times New Roman"/>
          <w:sz w:val="24"/>
          <w:szCs w:val="24"/>
        </w:rPr>
        <w:t>Las Partes reconocen que las medidas relacionadas con los precios e impuestos son un medio eficaz e importante para que diversos sectores de la población, en particular los jóvenes, reduzcan su consumo de tabaco.</w:t>
      </w:r>
    </w:p>
    <w:p w:rsidR="0063516B" w:rsidRPr="0089346D" w:rsidRDefault="005970D8" w:rsidP="00790F7A">
      <w:pPr>
        <w:pStyle w:val="Prrafodelista"/>
        <w:numPr>
          <w:ilvl w:val="0"/>
          <w:numId w:val="5"/>
        </w:numPr>
        <w:spacing w:after="0"/>
        <w:jc w:val="both"/>
        <w:rPr>
          <w:rFonts w:ascii="Times New Roman" w:hAnsi="Times New Roman" w:cs="Times New Roman"/>
          <w:sz w:val="24"/>
          <w:szCs w:val="24"/>
        </w:rPr>
      </w:pPr>
      <w:r w:rsidRPr="0089346D">
        <w:rPr>
          <w:rFonts w:ascii="Times New Roman" w:hAnsi="Times New Roman" w:cs="Times New Roman"/>
          <w:sz w:val="24"/>
          <w:szCs w:val="24"/>
        </w:rPr>
        <w:t xml:space="preserve">Sin perjuicio del derecho soberano de las Partes a decidir y establecer su propia política tributaria, cada Parte tendrá en cuenta sus objetivos nacionales de salud en lo referente al control del tabaco y </w:t>
      </w:r>
      <w:r w:rsidR="000E1C3C" w:rsidRPr="0089346D">
        <w:rPr>
          <w:rFonts w:ascii="Times New Roman" w:hAnsi="Times New Roman" w:cs="Times New Roman"/>
          <w:sz w:val="24"/>
          <w:szCs w:val="24"/>
        </w:rPr>
        <w:t>adoptará</w:t>
      </w:r>
      <w:r w:rsidRPr="0089346D">
        <w:rPr>
          <w:rFonts w:ascii="Times New Roman" w:hAnsi="Times New Roman" w:cs="Times New Roman"/>
          <w:sz w:val="24"/>
          <w:szCs w:val="24"/>
        </w:rPr>
        <w:t xml:space="preserve"> o mantendrá, según proceda, medidas como las siguientes:</w:t>
      </w:r>
    </w:p>
    <w:p w:rsidR="005970D8" w:rsidRPr="0089346D" w:rsidRDefault="005970D8" w:rsidP="00790F7A">
      <w:pPr>
        <w:pStyle w:val="Prrafodelista"/>
        <w:numPr>
          <w:ilvl w:val="1"/>
          <w:numId w:val="5"/>
        </w:numPr>
        <w:spacing w:after="0"/>
        <w:jc w:val="both"/>
        <w:rPr>
          <w:rFonts w:ascii="Times New Roman" w:hAnsi="Times New Roman" w:cs="Times New Roman"/>
          <w:sz w:val="24"/>
          <w:szCs w:val="24"/>
        </w:rPr>
      </w:pPr>
      <w:r w:rsidRPr="0089346D">
        <w:rPr>
          <w:rFonts w:ascii="Times New Roman" w:hAnsi="Times New Roman" w:cs="Times New Roman"/>
          <w:sz w:val="24"/>
          <w:szCs w:val="24"/>
        </w:rPr>
        <w:t>Aplicar a los productos de tabaco políticas tributarias y, si corresponde, políticas de precios para contribuir al logro de los objetivos de salud tendentes a reducir el consumo de tabaco; y</w:t>
      </w:r>
    </w:p>
    <w:p w:rsidR="005970D8" w:rsidRPr="0089346D" w:rsidRDefault="005970D8" w:rsidP="00790F7A">
      <w:pPr>
        <w:pStyle w:val="Prrafodelista"/>
        <w:numPr>
          <w:ilvl w:val="1"/>
          <w:numId w:val="5"/>
        </w:numPr>
        <w:spacing w:after="0"/>
        <w:jc w:val="both"/>
        <w:rPr>
          <w:rFonts w:ascii="Times New Roman" w:hAnsi="Times New Roman" w:cs="Times New Roman"/>
          <w:sz w:val="24"/>
          <w:szCs w:val="24"/>
        </w:rPr>
      </w:pPr>
      <w:r w:rsidRPr="0089346D">
        <w:rPr>
          <w:rFonts w:ascii="Times New Roman" w:hAnsi="Times New Roman" w:cs="Times New Roman"/>
          <w:sz w:val="24"/>
          <w:szCs w:val="24"/>
        </w:rPr>
        <w:t>Prohibir o restringir, según proceda, la venta y/o la importación de productos de tabaco libres de impuestos y libres de derechos de aduana por los viajeros internacionales.</w:t>
      </w:r>
    </w:p>
    <w:p w:rsidR="005970D8" w:rsidRPr="0089346D" w:rsidRDefault="005970D8" w:rsidP="00790F7A">
      <w:pPr>
        <w:pStyle w:val="Prrafodelista"/>
        <w:numPr>
          <w:ilvl w:val="0"/>
          <w:numId w:val="5"/>
        </w:numPr>
        <w:spacing w:after="0"/>
        <w:jc w:val="both"/>
        <w:rPr>
          <w:rFonts w:ascii="Times New Roman" w:hAnsi="Times New Roman" w:cs="Times New Roman"/>
          <w:sz w:val="24"/>
          <w:szCs w:val="24"/>
        </w:rPr>
      </w:pPr>
      <w:r w:rsidRPr="0089346D">
        <w:rPr>
          <w:rFonts w:ascii="Times New Roman" w:hAnsi="Times New Roman" w:cs="Times New Roman"/>
          <w:sz w:val="24"/>
          <w:szCs w:val="24"/>
        </w:rPr>
        <w:t xml:space="preserve">De conformidad con el artículo 21, en sus informes periódicos a la Conferencia de las Partes, </w:t>
      </w:r>
      <w:r w:rsidR="000E1C3C" w:rsidRPr="0089346D">
        <w:rPr>
          <w:rFonts w:ascii="Times New Roman" w:hAnsi="Times New Roman" w:cs="Times New Roman"/>
          <w:sz w:val="24"/>
          <w:szCs w:val="24"/>
        </w:rPr>
        <w:t>éstas</w:t>
      </w:r>
      <w:r w:rsidRPr="0089346D">
        <w:rPr>
          <w:rFonts w:ascii="Times New Roman" w:hAnsi="Times New Roman" w:cs="Times New Roman"/>
          <w:sz w:val="24"/>
          <w:szCs w:val="24"/>
        </w:rPr>
        <w:t xml:space="preserve"> </w:t>
      </w:r>
      <w:r w:rsidR="000E1C3C" w:rsidRPr="0089346D">
        <w:rPr>
          <w:rFonts w:ascii="Times New Roman" w:hAnsi="Times New Roman" w:cs="Times New Roman"/>
          <w:sz w:val="24"/>
          <w:szCs w:val="24"/>
        </w:rPr>
        <w:t>comunicarán</w:t>
      </w:r>
      <w:r w:rsidRPr="0089346D">
        <w:rPr>
          <w:rFonts w:ascii="Times New Roman" w:hAnsi="Times New Roman" w:cs="Times New Roman"/>
          <w:sz w:val="24"/>
          <w:szCs w:val="24"/>
        </w:rPr>
        <w:t xml:space="preserve"> las tasas impositivas aplicadas a los productos de tabaco y las tendencias del consumo de dichos productos.</w:t>
      </w:r>
    </w:p>
    <w:p w:rsidR="005970D8" w:rsidRPr="0089346D" w:rsidRDefault="005970D8" w:rsidP="005970D8">
      <w:pPr>
        <w:spacing w:after="0"/>
        <w:rPr>
          <w:rFonts w:ascii="Times New Roman" w:hAnsi="Times New Roman" w:cs="Times New Roman"/>
          <w:sz w:val="24"/>
          <w:szCs w:val="24"/>
        </w:rPr>
      </w:pPr>
    </w:p>
    <w:p w:rsidR="005970D8" w:rsidRPr="00DF6F5C" w:rsidRDefault="005970D8" w:rsidP="002A4CB4">
      <w:pPr>
        <w:spacing w:after="0"/>
        <w:jc w:val="center"/>
        <w:rPr>
          <w:rFonts w:ascii="Times New Roman" w:hAnsi="Times New Roman" w:cs="Times New Roman"/>
          <w:b/>
          <w:i/>
          <w:sz w:val="24"/>
        </w:rPr>
      </w:pPr>
      <w:r w:rsidRPr="00DF6F5C">
        <w:rPr>
          <w:rFonts w:ascii="Times New Roman" w:hAnsi="Times New Roman" w:cs="Times New Roman"/>
          <w:b/>
          <w:sz w:val="24"/>
        </w:rPr>
        <w:t>ARTÌCULO 7</w:t>
      </w:r>
    </w:p>
    <w:p w:rsidR="005970D8" w:rsidRPr="00DF6F5C" w:rsidRDefault="005970D8" w:rsidP="002A4CB4">
      <w:pPr>
        <w:spacing w:after="0"/>
        <w:jc w:val="center"/>
        <w:rPr>
          <w:rFonts w:ascii="Times New Roman" w:hAnsi="Times New Roman" w:cs="Times New Roman"/>
          <w:b/>
          <w:sz w:val="24"/>
        </w:rPr>
      </w:pPr>
      <w:r w:rsidRPr="00DF6F5C">
        <w:rPr>
          <w:rFonts w:ascii="Times New Roman" w:hAnsi="Times New Roman" w:cs="Times New Roman"/>
          <w:b/>
          <w:sz w:val="24"/>
        </w:rPr>
        <w:t>MEDIDAS NO RELACIONADAS CON LOS PRECIOS PARA REDUCIR LA DEMANDA DE TABACO</w:t>
      </w:r>
    </w:p>
    <w:p w:rsidR="005970D8" w:rsidRPr="0089346D" w:rsidRDefault="005970D8" w:rsidP="005970D8">
      <w:pPr>
        <w:spacing w:after="0"/>
        <w:rPr>
          <w:rFonts w:ascii="Times New Roman" w:hAnsi="Times New Roman" w:cs="Times New Roman"/>
          <w:sz w:val="24"/>
          <w:szCs w:val="24"/>
        </w:rPr>
      </w:pPr>
    </w:p>
    <w:p w:rsidR="005970D8" w:rsidRPr="0089346D" w:rsidRDefault="005970D8" w:rsidP="00790F7A">
      <w:pPr>
        <w:spacing w:after="0"/>
        <w:jc w:val="both"/>
        <w:rPr>
          <w:rFonts w:ascii="Times New Roman" w:hAnsi="Times New Roman" w:cs="Times New Roman"/>
          <w:sz w:val="24"/>
          <w:szCs w:val="24"/>
        </w:rPr>
      </w:pPr>
      <w:r w:rsidRPr="0089346D">
        <w:rPr>
          <w:rFonts w:ascii="Times New Roman" w:hAnsi="Times New Roman" w:cs="Times New Roman"/>
          <w:sz w:val="24"/>
          <w:szCs w:val="24"/>
        </w:rPr>
        <w:tab/>
        <w:t xml:space="preserve">Las Partes reconocen que las medidas integrales no relacionadas con los precios son un medio eficaz e importante para reducir el consumo de tabaco. Cada Parte </w:t>
      </w:r>
      <w:r w:rsidR="000E1C3C" w:rsidRPr="0089346D">
        <w:rPr>
          <w:rFonts w:ascii="Times New Roman" w:hAnsi="Times New Roman" w:cs="Times New Roman"/>
          <w:sz w:val="24"/>
          <w:szCs w:val="24"/>
        </w:rPr>
        <w:t>adoptará</w:t>
      </w:r>
      <w:r w:rsidRPr="0089346D">
        <w:rPr>
          <w:rFonts w:ascii="Times New Roman" w:hAnsi="Times New Roman" w:cs="Times New Roman"/>
          <w:sz w:val="24"/>
          <w:szCs w:val="24"/>
        </w:rPr>
        <w:t xml:space="preserve"> y </w:t>
      </w:r>
      <w:r w:rsidR="000E1C3C" w:rsidRPr="0089346D">
        <w:rPr>
          <w:rFonts w:ascii="Times New Roman" w:hAnsi="Times New Roman" w:cs="Times New Roman"/>
          <w:sz w:val="24"/>
          <w:szCs w:val="24"/>
        </w:rPr>
        <w:t>aplicará</w:t>
      </w:r>
      <w:r w:rsidRPr="0089346D">
        <w:rPr>
          <w:rFonts w:ascii="Times New Roman" w:hAnsi="Times New Roman" w:cs="Times New Roman"/>
          <w:sz w:val="24"/>
          <w:szCs w:val="24"/>
        </w:rPr>
        <w:t xml:space="preserve"> medidas legislativas, ejecutivas, administrativas u otras medidas eficaces que sean necesarias para el cumplimiento de sus obligaciones dimanantes de los artículos 8 a 13 y </w:t>
      </w:r>
      <w:r w:rsidR="000E1C3C" w:rsidRPr="0089346D">
        <w:rPr>
          <w:rFonts w:ascii="Times New Roman" w:hAnsi="Times New Roman" w:cs="Times New Roman"/>
          <w:sz w:val="24"/>
          <w:szCs w:val="24"/>
        </w:rPr>
        <w:t>cooperará</w:t>
      </w:r>
      <w:r w:rsidRPr="0089346D">
        <w:rPr>
          <w:rFonts w:ascii="Times New Roman" w:hAnsi="Times New Roman" w:cs="Times New Roman"/>
          <w:sz w:val="24"/>
          <w:szCs w:val="24"/>
        </w:rPr>
        <w:t xml:space="preserve"> con las demás Partes según proceda, directamente o por intermedio de los organismos internacionales competentes, con miras a su cumplimiento. La Conferencia de las Partes </w:t>
      </w:r>
      <w:r w:rsidR="000E1C3C" w:rsidRPr="0089346D">
        <w:rPr>
          <w:rFonts w:ascii="Times New Roman" w:hAnsi="Times New Roman" w:cs="Times New Roman"/>
          <w:sz w:val="24"/>
          <w:szCs w:val="24"/>
        </w:rPr>
        <w:t>propondrá</w:t>
      </w:r>
      <w:r w:rsidRPr="0089346D">
        <w:rPr>
          <w:rFonts w:ascii="Times New Roman" w:hAnsi="Times New Roman" w:cs="Times New Roman"/>
          <w:sz w:val="24"/>
          <w:szCs w:val="24"/>
        </w:rPr>
        <w:t xml:space="preserve"> directrices apropiadas para la aplicación de lo dispuesto en estos artículos.</w:t>
      </w:r>
    </w:p>
    <w:p w:rsidR="005970D8" w:rsidRPr="0089346D" w:rsidRDefault="005970D8" w:rsidP="005970D8">
      <w:pPr>
        <w:spacing w:after="0"/>
        <w:rPr>
          <w:rFonts w:ascii="Times New Roman" w:hAnsi="Times New Roman" w:cs="Times New Roman"/>
          <w:sz w:val="24"/>
          <w:szCs w:val="24"/>
        </w:rPr>
      </w:pPr>
    </w:p>
    <w:p w:rsidR="005970D8" w:rsidRPr="00DF6F5C" w:rsidRDefault="005970D8" w:rsidP="002A4CB4">
      <w:pPr>
        <w:spacing w:after="0"/>
        <w:jc w:val="center"/>
        <w:rPr>
          <w:rFonts w:ascii="Times New Roman" w:hAnsi="Times New Roman" w:cs="Times New Roman"/>
          <w:b/>
          <w:i/>
          <w:sz w:val="24"/>
        </w:rPr>
      </w:pPr>
      <w:r w:rsidRPr="00DF6F5C">
        <w:rPr>
          <w:rFonts w:ascii="Times New Roman" w:hAnsi="Times New Roman" w:cs="Times New Roman"/>
          <w:b/>
          <w:sz w:val="24"/>
        </w:rPr>
        <w:t>ARTÌCULO 8</w:t>
      </w:r>
    </w:p>
    <w:p w:rsidR="005970D8" w:rsidRPr="00DF6F5C" w:rsidRDefault="005970D8" w:rsidP="002A4CB4">
      <w:pPr>
        <w:spacing w:after="0"/>
        <w:jc w:val="center"/>
        <w:rPr>
          <w:rFonts w:ascii="Times New Roman" w:hAnsi="Times New Roman" w:cs="Times New Roman"/>
          <w:b/>
          <w:i/>
          <w:sz w:val="24"/>
        </w:rPr>
      </w:pPr>
      <w:r w:rsidRPr="00DF6F5C">
        <w:rPr>
          <w:rFonts w:ascii="Times New Roman" w:hAnsi="Times New Roman" w:cs="Times New Roman"/>
          <w:b/>
          <w:sz w:val="24"/>
        </w:rPr>
        <w:t>PROTECCIÒN CONTRA LA EXPOSICIÒN AL HUMO DE TABACO</w:t>
      </w:r>
    </w:p>
    <w:p w:rsidR="005970D8" w:rsidRPr="0089346D" w:rsidRDefault="005970D8" w:rsidP="00503E09">
      <w:pPr>
        <w:pStyle w:val="Subttulo"/>
        <w:rPr>
          <w:rFonts w:ascii="Times New Roman" w:hAnsi="Times New Roman" w:cs="Times New Roman"/>
        </w:rPr>
      </w:pPr>
    </w:p>
    <w:p w:rsidR="005970D8" w:rsidRPr="0089346D" w:rsidRDefault="005970D8" w:rsidP="00790F7A">
      <w:pPr>
        <w:pStyle w:val="Prrafodelista"/>
        <w:numPr>
          <w:ilvl w:val="0"/>
          <w:numId w:val="6"/>
        </w:numPr>
        <w:spacing w:after="0"/>
        <w:jc w:val="both"/>
        <w:rPr>
          <w:rFonts w:ascii="Times New Roman" w:hAnsi="Times New Roman" w:cs="Times New Roman"/>
          <w:sz w:val="24"/>
          <w:szCs w:val="24"/>
        </w:rPr>
      </w:pPr>
      <w:r w:rsidRPr="0089346D">
        <w:rPr>
          <w:rFonts w:ascii="Times New Roman" w:hAnsi="Times New Roman" w:cs="Times New Roman"/>
          <w:sz w:val="24"/>
          <w:szCs w:val="24"/>
        </w:rPr>
        <w:t>Las Partes reconocen que la ciencia ha demostrado de manera inequívoca que la exposición al humo de tabaco es causa de mortalidad, movilidad y discapacidad.</w:t>
      </w:r>
    </w:p>
    <w:p w:rsidR="005970D8" w:rsidRPr="0089346D" w:rsidRDefault="005970D8" w:rsidP="00790F7A">
      <w:pPr>
        <w:pStyle w:val="Prrafodelista"/>
        <w:numPr>
          <w:ilvl w:val="0"/>
          <w:numId w:val="6"/>
        </w:numPr>
        <w:spacing w:after="0"/>
        <w:jc w:val="both"/>
        <w:rPr>
          <w:rFonts w:ascii="Times New Roman" w:hAnsi="Times New Roman" w:cs="Times New Roman"/>
          <w:sz w:val="24"/>
          <w:szCs w:val="24"/>
        </w:rPr>
      </w:pPr>
      <w:r w:rsidRPr="0089346D">
        <w:rPr>
          <w:rFonts w:ascii="Times New Roman" w:hAnsi="Times New Roman" w:cs="Times New Roman"/>
          <w:sz w:val="24"/>
          <w:szCs w:val="24"/>
        </w:rPr>
        <w:t xml:space="preserve">Cada Parte </w:t>
      </w:r>
      <w:r w:rsidR="000E1C3C" w:rsidRPr="0089346D">
        <w:rPr>
          <w:rFonts w:ascii="Times New Roman" w:hAnsi="Times New Roman" w:cs="Times New Roman"/>
          <w:sz w:val="24"/>
          <w:szCs w:val="24"/>
        </w:rPr>
        <w:t>adoptará</w:t>
      </w:r>
      <w:r w:rsidRPr="0089346D">
        <w:rPr>
          <w:rFonts w:ascii="Times New Roman" w:hAnsi="Times New Roman" w:cs="Times New Roman"/>
          <w:sz w:val="24"/>
          <w:szCs w:val="24"/>
        </w:rPr>
        <w:t xml:space="preserve"> y </w:t>
      </w:r>
      <w:r w:rsidR="000E1C3C" w:rsidRPr="0089346D">
        <w:rPr>
          <w:rFonts w:ascii="Times New Roman" w:hAnsi="Times New Roman" w:cs="Times New Roman"/>
          <w:sz w:val="24"/>
          <w:szCs w:val="24"/>
        </w:rPr>
        <w:t>aplicará</w:t>
      </w:r>
      <w:r w:rsidRPr="0089346D">
        <w:rPr>
          <w:rFonts w:ascii="Times New Roman" w:hAnsi="Times New Roman" w:cs="Times New Roman"/>
          <w:sz w:val="24"/>
          <w:szCs w:val="24"/>
        </w:rPr>
        <w:t xml:space="preserve">, en áreas de la jurisdicción nacional existente y conforme determine la legislación nacional, medidas legislativas, ejecutivas, administrativas y/u otras medidas eficaces de protección contra la exposición al humo de tabaco en lugares de trabajo interiores, medios de transporte público, lugares públicos cerrados y, según proceda, otros lugares públicos, y </w:t>
      </w:r>
      <w:r w:rsidR="000E1C3C" w:rsidRPr="0089346D">
        <w:rPr>
          <w:rFonts w:ascii="Times New Roman" w:hAnsi="Times New Roman" w:cs="Times New Roman"/>
          <w:sz w:val="24"/>
          <w:szCs w:val="24"/>
        </w:rPr>
        <w:t>promoverá</w:t>
      </w:r>
      <w:r w:rsidRPr="0089346D">
        <w:rPr>
          <w:rFonts w:ascii="Times New Roman" w:hAnsi="Times New Roman" w:cs="Times New Roman"/>
          <w:sz w:val="24"/>
          <w:szCs w:val="24"/>
        </w:rPr>
        <w:t xml:space="preserve"> activamente la adopción y aplicación de esas medidas en otros niveles jurisdiccionales.</w:t>
      </w:r>
    </w:p>
    <w:p w:rsidR="005970D8" w:rsidRPr="0089346D" w:rsidRDefault="005970D8" w:rsidP="00503E09">
      <w:pPr>
        <w:pStyle w:val="Subttulo"/>
        <w:rPr>
          <w:rFonts w:ascii="Times New Roman" w:hAnsi="Times New Roman" w:cs="Times New Roman"/>
        </w:rPr>
      </w:pPr>
    </w:p>
    <w:p w:rsidR="005970D8" w:rsidRPr="00DF6F5C" w:rsidRDefault="005970D8" w:rsidP="002A4CB4">
      <w:pPr>
        <w:spacing w:after="0"/>
        <w:jc w:val="center"/>
        <w:rPr>
          <w:rFonts w:ascii="Times New Roman" w:hAnsi="Times New Roman" w:cs="Times New Roman"/>
          <w:b/>
          <w:i/>
          <w:sz w:val="24"/>
        </w:rPr>
      </w:pPr>
      <w:r w:rsidRPr="00DF6F5C">
        <w:rPr>
          <w:rFonts w:ascii="Times New Roman" w:hAnsi="Times New Roman" w:cs="Times New Roman"/>
          <w:b/>
          <w:sz w:val="24"/>
        </w:rPr>
        <w:t>ARTÌCULO 9</w:t>
      </w:r>
    </w:p>
    <w:p w:rsidR="005970D8" w:rsidRPr="00DF6F5C" w:rsidRDefault="00002BC3" w:rsidP="002A4CB4">
      <w:pPr>
        <w:spacing w:after="0"/>
        <w:jc w:val="center"/>
        <w:rPr>
          <w:rFonts w:ascii="Times New Roman" w:hAnsi="Times New Roman" w:cs="Times New Roman"/>
          <w:b/>
          <w:i/>
          <w:sz w:val="24"/>
        </w:rPr>
      </w:pPr>
      <w:r w:rsidRPr="00DF6F5C">
        <w:rPr>
          <w:rFonts w:ascii="Times New Roman" w:hAnsi="Times New Roman" w:cs="Times New Roman"/>
          <w:b/>
          <w:sz w:val="24"/>
        </w:rPr>
        <w:t>REGLAMENTACIÒN DEL CONTENIDO DE LOS PRODUCTOS DE TABACO</w:t>
      </w:r>
    </w:p>
    <w:p w:rsidR="00002BC3" w:rsidRPr="0089346D" w:rsidRDefault="00002BC3" w:rsidP="005970D8">
      <w:pPr>
        <w:spacing w:after="0"/>
        <w:rPr>
          <w:rFonts w:ascii="Times New Roman" w:hAnsi="Times New Roman" w:cs="Times New Roman"/>
          <w:sz w:val="24"/>
          <w:szCs w:val="24"/>
        </w:rPr>
      </w:pPr>
    </w:p>
    <w:p w:rsidR="00002BC3" w:rsidRPr="0089346D" w:rsidRDefault="00002BC3" w:rsidP="00790F7A">
      <w:pPr>
        <w:spacing w:after="0"/>
        <w:jc w:val="both"/>
        <w:rPr>
          <w:rFonts w:ascii="Times New Roman" w:hAnsi="Times New Roman" w:cs="Times New Roman"/>
          <w:sz w:val="24"/>
          <w:szCs w:val="24"/>
        </w:rPr>
      </w:pPr>
      <w:r w:rsidRPr="0089346D">
        <w:rPr>
          <w:rFonts w:ascii="Times New Roman" w:hAnsi="Times New Roman" w:cs="Times New Roman"/>
          <w:sz w:val="24"/>
          <w:szCs w:val="24"/>
        </w:rPr>
        <w:tab/>
        <w:t xml:space="preserve">La Conferencia de las Partes, en consulta con los órganos internacionales competentes, </w:t>
      </w:r>
      <w:r w:rsidR="000E1C3C" w:rsidRPr="0089346D">
        <w:rPr>
          <w:rFonts w:ascii="Times New Roman" w:hAnsi="Times New Roman" w:cs="Times New Roman"/>
          <w:sz w:val="24"/>
          <w:szCs w:val="24"/>
        </w:rPr>
        <w:t>propondrá</w:t>
      </w:r>
      <w:r w:rsidRPr="0089346D">
        <w:rPr>
          <w:rFonts w:ascii="Times New Roman" w:hAnsi="Times New Roman" w:cs="Times New Roman"/>
          <w:sz w:val="24"/>
          <w:szCs w:val="24"/>
        </w:rPr>
        <w:t xml:space="preserve"> directrices sobre el análisis y la medición del contenido y las emisiones de los productos de tabaco y sobre la </w:t>
      </w:r>
      <w:r w:rsidR="000E1C3C" w:rsidRPr="0089346D">
        <w:rPr>
          <w:rFonts w:ascii="Times New Roman" w:hAnsi="Times New Roman" w:cs="Times New Roman"/>
          <w:sz w:val="24"/>
          <w:szCs w:val="24"/>
        </w:rPr>
        <w:t>reglamentación</w:t>
      </w:r>
      <w:r w:rsidRPr="0089346D">
        <w:rPr>
          <w:rFonts w:ascii="Times New Roman" w:hAnsi="Times New Roman" w:cs="Times New Roman"/>
          <w:sz w:val="24"/>
          <w:szCs w:val="24"/>
        </w:rPr>
        <w:t xml:space="preserve"> de esos contenidos y emisiones.  Cada Parte </w:t>
      </w:r>
      <w:r w:rsidR="000E1C3C" w:rsidRPr="0089346D">
        <w:rPr>
          <w:rFonts w:ascii="Times New Roman" w:hAnsi="Times New Roman" w:cs="Times New Roman"/>
          <w:sz w:val="24"/>
          <w:szCs w:val="24"/>
        </w:rPr>
        <w:t>adoptará</w:t>
      </w:r>
      <w:r w:rsidRPr="0089346D">
        <w:rPr>
          <w:rFonts w:ascii="Times New Roman" w:hAnsi="Times New Roman" w:cs="Times New Roman"/>
          <w:sz w:val="24"/>
          <w:szCs w:val="24"/>
        </w:rPr>
        <w:t xml:space="preserve"> y </w:t>
      </w:r>
      <w:r w:rsidR="000E1C3C" w:rsidRPr="0089346D">
        <w:rPr>
          <w:rFonts w:ascii="Times New Roman" w:hAnsi="Times New Roman" w:cs="Times New Roman"/>
          <w:sz w:val="24"/>
          <w:szCs w:val="24"/>
        </w:rPr>
        <w:t>aplicará</w:t>
      </w:r>
      <w:r w:rsidRPr="0089346D">
        <w:rPr>
          <w:rFonts w:ascii="Times New Roman" w:hAnsi="Times New Roman" w:cs="Times New Roman"/>
          <w:sz w:val="24"/>
          <w:szCs w:val="24"/>
        </w:rPr>
        <w:t xml:space="preserve"> medidas legislativas, ejecutivas y administrativas u otras medidas eficaces aprobadas por las autoridades nacionales competentes para que se lleven a la </w:t>
      </w:r>
      <w:r w:rsidR="000E1C3C" w:rsidRPr="0089346D">
        <w:rPr>
          <w:rFonts w:ascii="Times New Roman" w:hAnsi="Times New Roman" w:cs="Times New Roman"/>
          <w:sz w:val="24"/>
          <w:szCs w:val="24"/>
        </w:rPr>
        <w:t>práctica</w:t>
      </w:r>
      <w:r w:rsidRPr="0089346D">
        <w:rPr>
          <w:rFonts w:ascii="Times New Roman" w:hAnsi="Times New Roman" w:cs="Times New Roman"/>
          <w:sz w:val="24"/>
          <w:szCs w:val="24"/>
        </w:rPr>
        <w:t xml:space="preserve"> dichos análisis y mediciones y esa reglamentación.</w:t>
      </w:r>
    </w:p>
    <w:p w:rsidR="00002BC3" w:rsidRPr="0089346D" w:rsidRDefault="00002BC3" w:rsidP="005970D8">
      <w:pPr>
        <w:spacing w:after="0"/>
        <w:rPr>
          <w:rFonts w:ascii="Times New Roman" w:hAnsi="Times New Roman" w:cs="Times New Roman"/>
          <w:sz w:val="24"/>
          <w:szCs w:val="24"/>
        </w:rPr>
      </w:pPr>
    </w:p>
    <w:p w:rsidR="00002BC3" w:rsidRPr="00DF6F5C" w:rsidRDefault="00002BC3" w:rsidP="002A4CB4">
      <w:pPr>
        <w:spacing w:after="0"/>
        <w:jc w:val="center"/>
        <w:rPr>
          <w:rFonts w:ascii="Times New Roman" w:hAnsi="Times New Roman" w:cs="Times New Roman"/>
          <w:b/>
          <w:i/>
          <w:sz w:val="24"/>
        </w:rPr>
      </w:pPr>
      <w:r w:rsidRPr="00DF6F5C">
        <w:rPr>
          <w:rFonts w:ascii="Times New Roman" w:hAnsi="Times New Roman" w:cs="Times New Roman"/>
          <w:b/>
          <w:sz w:val="24"/>
        </w:rPr>
        <w:t>ARTÌCULO 10</w:t>
      </w:r>
    </w:p>
    <w:p w:rsidR="00002BC3" w:rsidRPr="00DF6F5C" w:rsidRDefault="00002BC3" w:rsidP="002A4CB4">
      <w:pPr>
        <w:spacing w:after="0"/>
        <w:jc w:val="center"/>
        <w:rPr>
          <w:rFonts w:ascii="Times New Roman" w:hAnsi="Times New Roman" w:cs="Times New Roman"/>
          <w:b/>
          <w:i/>
          <w:sz w:val="24"/>
        </w:rPr>
      </w:pPr>
      <w:r w:rsidRPr="00DF6F5C">
        <w:rPr>
          <w:rFonts w:ascii="Times New Roman" w:hAnsi="Times New Roman" w:cs="Times New Roman"/>
          <w:b/>
          <w:sz w:val="24"/>
        </w:rPr>
        <w:t>REGLAMENTACIÒN DE LA DIVULGACIÒN DE INFORMACIÒN SOBRE LOS PRODUCTOS DE TABACO</w:t>
      </w:r>
    </w:p>
    <w:p w:rsidR="00002BC3" w:rsidRPr="0089346D" w:rsidRDefault="00002BC3" w:rsidP="005970D8">
      <w:pPr>
        <w:spacing w:after="0"/>
        <w:rPr>
          <w:rFonts w:ascii="Times New Roman" w:hAnsi="Times New Roman" w:cs="Times New Roman"/>
          <w:sz w:val="24"/>
          <w:szCs w:val="24"/>
        </w:rPr>
      </w:pPr>
    </w:p>
    <w:p w:rsidR="00002BC3" w:rsidRPr="0089346D" w:rsidRDefault="00002BC3" w:rsidP="00790F7A">
      <w:pPr>
        <w:spacing w:after="0"/>
        <w:jc w:val="both"/>
        <w:rPr>
          <w:rFonts w:ascii="Times New Roman" w:hAnsi="Times New Roman" w:cs="Times New Roman"/>
          <w:sz w:val="24"/>
          <w:szCs w:val="24"/>
        </w:rPr>
      </w:pPr>
      <w:r w:rsidRPr="0089346D">
        <w:rPr>
          <w:rFonts w:ascii="Times New Roman" w:hAnsi="Times New Roman" w:cs="Times New Roman"/>
          <w:sz w:val="24"/>
          <w:szCs w:val="24"/>
        </w:rPr>
        <w:tab/>
        <w:t xml:space="preserve">Cada Parte </w:t>
      </w:r>
      <w:r w:rsidR="000E1C3C" w:rsidRPr="0089346D">
        <w:rPr>
          <w:rFonts w:ascii="Times New Roman" w:hAnsi="Times New Roman" w:cs="Times New Roman"/>
          <w:sz w:val="24"/>
          <w:szCs w:val="24"/>
        </w:rPr>
        <w:t>adoptará</w:t>
      </w:r>
      <w:r w:rsidR="00B37612" w:rsidRPr="0089346D">
        <w:rPr>
          <w:rFonts w:ascii="Times New Roman" w:hAnsi="Times New Roman" w:cs="Times New Roman"/>
          <w:sz w:val="24"/>
          <w:szCs w:val="24"/>
        </w:rPr>
        <w:t xml:space="preserve"> y </w:t>
      </w:r>
      <w:r w:rsidR="000E1C3C" w:rsidRPr="0089346D">
        <w:rPr>
          <w:rFonts w:ascii="Times New Roman" w:hAnsi="Times New Roman" w:cs="Times New Roman"/>
          <w:sz w:val="24"/>
          <w:szCs w:val="24"/>
        </w:rPr>
        <w:t>aplicará</w:t>
      </w:r>
      <w:r w:rsidR="00B37612" w:rsidRPr="0089346D">
        <w:rPr>
          <w:rFonts w:ascii="Times New Roman" w:hAnsi="Times New Roman" w:cs="Times New Roman"/>
          <w:sz w:val="24"/>
          <w:szCs w:val="24"/>
        </w:rPr>
        <w:t xml:space="preserve">, de conformidad con su legislación nacional, medidas legislativas, ejecutivas, administrativas u otras medidas eficaces para exigir que los fabricantes e importadores de productos de tabaco revelen a las autoridades gubernamentales la información relativa al contenido y a las emisiones de los productos de tabaco. Cada Parte </w:t>
      </w:r>
      <w:r w:rsidR="000E1C3C" w:rsidRPr="0089346D">
        <w:rPr>
          <w:rFonts w:ascii="Times New Roman" w:hAnsi="Times New Roman" w:cs="Times New Roman"/>
          <w:sz w:val="24"/>
          <w:szCs w:val="24"/>
        </w:rPr>
        <w:t>adoptará</w:t>
      </w:r>
      <w:r w:rsidR="00B37612" w:rsidRPr="0089346D">
        <w:rPr>
          <w:rFonts w:ascii="Times New Roman" w:hAnsi="Times New Roman" w:cs="Times New Roman"/>
          <w:sz w:val="24"/>
          <w:szCs w:val="24"/>
        </w:rPr>
        <w:t xml:space="preserve"> y </w:t>
      </w:r>
      <w:r w:rsidR="000E1C3C" w:rsidRPr="0089346D">
        <w:rPr>
          <w:rFonts w:ascii="Times New Roman" w:hAnsi="Times New Roman" w:cs="Times New Roman"/>
          <w:sz w:val="24"/>
          <w:szCs w:val="24"/>
        </w:rPr>
        <w:t>aplicará</w:t>
      </w:r>
      <w:r w:rsidR="00B37612" w:rsidRPr="0089346D">
        <w:rPr>
          <w:rFonts w:ascii="Times New Roman" w:hAnsi="Times New Roman" w:cs="Times New Roman"/>
          <w:sz w:val="24"/>
          <w:szCs w:val="24"/>
        </w:rPr>
        <w:t xml:space="preserve"> asimismo medidas eficaces para que se revele al público la información relativa a los componentes tóxicos de los productos de tabaco y a las emisiones que </w:t>
      </w:r>
      <w:r w:rsidR="000E1C3C" w:rsidRPr="0089346D">
        <w:rPr>
          <w:rFonts w:ascii="Times New Roman" w:hAnsi="Times New Roman" w:cs="Times New Roman"/>
          <w:sz w:val="24"/>
          <w:szCs w:val="24"/>
        </w:rPr>
        <w:t>éstos</w:t>
      </w:r>
      <w:r w:rsidR="00B37612" w:rsidRPr="0089346D">
        <w:rPr>
          <w:rFonts w:ascii="Times New Roman" w:hAnsi="Times New Roman" w:cs="Times New Roman"/>
          <w:sz w:val="24"/>
          <w:szCs w:val="24"/>
        </w:rPr>
        <w:t xml:space="preserve"> pueden producir.</w:t>
      </w:r>
    </w:p>
    <w:p w:rsidR="00B37612" w:rsidRPr="0089346D" w:rsidRDefault="00B37612" w:rsidP="005970D8">
      <w:pPr>
        <w:spacing w:after="0"/>
        <w:rPr>
          <w:rFonts w:ascii="Times New Roman" w:hAnsi="Times New Roman" w:cs="Times New Roman"/>
          <w:sz w:val="24"/>
          <w:szCs w:val="24"/>
        </w:rPr>
      </w:pPr>
    </w:p>
    <w:p w:rsidR="00B37612" w:rsidRPr="00DF6F5C" w:rsidRDefault="00B37612" w:rsidP="002A4CB4">
      <w:pPr>
        <w:spacing w:after="0"/>
        <w:jc w:val="center"/>
        <w:rPr>
          <w:rFonts w:ascii="Times New Roman" w:hAnsi="Times New Roman" w:cs="Times New Roman"/>
          <w:b/>
          <w:i/>
          <w:sz w:val="24"/>
        </w:rPr>
      </w:pPr>
      <w:r w:rsidRPr="00DF6F5C">
        <w:rPr>
          <w:rFonts w:ascii="Times New Roman" w:hAnsi="Times New Roman" w:cs="Times New Roman"/>
          <w:b/>
          <w:sz w:val="24"/>
        </w:rPr>
        <w:t>ARTÌCULO 11</w:t>
      </w:r>
    </w:p>
    <w:p w:rsidR="00B37612" w:rsidRPr="00DF6F5C" w:rsidRDefault="00B37612" w:rsidP="002A4CB4">
      <w:pPr>
        <w:spacing w:after="0"/>
        <w:jc w:val="center"/>
        <w:rPr>
          <w:rFonts w:ascii="Times New Roman" w:hAnsi="Times New Roman" w:cs="Times New Roman"/>
          <w:b/>
          <w:i/>
          <w:sz w:val="24"/>
        </w:rPr>
      </w:pPr>
      <w:r w:rsidRPr="00DF6F5C">
        <w:rPr>
          <w:rFonts w:ascii="Times New Roman" w:hAnsi="Times New Roman" w:cs="Times New Roman"/>
          <w:b/>
          <w:sz w:val="24"/>
        </w:rPr>
        <w:t>EMPAQUETADO Y ETIQUETADO DE LOS PRODUCTOS DE TABACO</w:t>
      </w:r>
    </w:p>
    <w:p w:rsidR="00B37612" w:rsidRPr="0089346D" w:rsidRDefault="00B37612" w:rsidP="005970D8">
      <w:pPr>
        <w:spacing w:after="0"/>
        <w:rPr>
          <w:rFonts w:ascii="Times New Roman" w:hAnsi="Times New Roman" w:cs="Times New Roman"/>
          <w:sz w:val="24"/>
          <w:szCs w:val="24"/>
        </w:rPr>
      </w:pPr>
    </w:p>
    <w:p w:rsidR="00B37612" w:rsidRPr="0089346D" w:rsidRDefault="00B37612" w:rsidP="00790F7A">
      <w:pPr>
        <w:pStyle w:val="Prrafodelista"/>
        <w:numPr>
          <w:ilvl w:val="0"/>
          <w:numId w:val="7"/>
        </w:numPr>
        <w:spacing w:after="0"/>
        <w:jc w:val="both"/>
        <w:rPr>
          <w:rFonts w:ascii="Times New Roman" w:hAnsi="Times New Roman" w:cs="Times New Roman"/>
          <w:sz w:val="24"/>
          <w:szCs w:val="24"/>
        </w:rPr>
      </w:pPr>
      <w:r w:rsidRPr="0089346D">
        <w:rPr>
          <w:rFonts w:ascii="Times New Roman" w:hAnsi="Times New Roman" w:cs="Times New Roman"/>
          <w:sz w:val="24"/>
          <w:szCs w:val="24"/>
        </w:rPr>
        <w:t xml:space="preserve">Cada Parte dentro de un período de tres años a partir de la entrada en vigor del Convenio para esta Parte, </w:t>
      </w:r>
      <w:r w:rsidR="000E1C3C" w:rsidRPr="0089346D">
        <w:rPr>
          <w:rFonts w:ascii="Times New Roman" w:hAnsi="Times New Roman" w:cs="Times New Roman"/>
          <w:sz w:val="24"/>
          <w:szCs w:val="24"/>
        </w:rPr>
        <w:t>adoptará</w:t>
      </w:r>
      <w:r w:rsidRPr="0089346D">
        <w:rPr>
          <w:rFonts w:ascii="Times New Roman" w:hAnsi="Times New Roman" w:cs="Times New Roman"/>
          <w:sz w:val="24"/>
          <w:szCs w:val="24"/>
        </w:rPr>
        <w:t xml:space="preserve"> y </w:t>
      </w:r>
      <w:r w:rsidR="000E1C3C" w:rsidRPr="0089346D">
        <w:rPr>
          <w:rFonts w:ascii="Times New Roman" w:hAnsi="Times New Roman" w:cs="Times New Roman"/>
          <w:sz w:val="24"/>
          <w:szCs w:val="24"/>
        </w:rPr>
        <w:t>aplicará</w:t>
      </w:r>
      <w:r w:rsidRPr="0089346D">
        <w:rPr>
          <w:rFonts w:ascii="Times New Roman" w:hAnsi="Times New Roman" w:cs="Times New Roman"/>
          <w:sz w:val="24"/>
          <w:szCs w:val="24"/>
        </w:rPr>
        <w:t>, de conformidad con su legislación nacional, medidas eficaces para conseguir lo siguiente:</w:t>
      </w:r>
    </w:p>
    <w:p w:rsidR="00B37612" w:rsidRPr="0089346D" w:rsidRDefault="00B37612" w:rsidP="00790F7A">
      <w:pPr>
        <w:pStyle w:val="Prrafodelista"/>
        <w:numPr>
          <w:ilvl w:val="1"/>
          <w:numId w:val="7"/>
        </w:numPr>
        <w:spacing w:after="0"/>
        <w:jc w:val="both"/>
        <w:rPr>
          <w:rFonts w:ascii="Times New Roman" w:hAnsi="Times New Roman" w:cs="Times New Roman"/>
          <w:sz w:val="24"/>
          <w:szCs w:val="24"/>
        </w:rPr>
      </w:pPr>
      <w:r w:rsidRPr="0089346D">
        <w:rPr>
          <w:rFonts w:ascii="Times New Roman" w:hAnsi="Times New Roman" w:cs="Times New Roman"/>
          <w:sz w:val="24"/>
          <w:szCs w:val="24"/>
        </w:rPr>
        <w:t xml:space="preserve">que en los paquetes y etiquetas de los productos de tabaco no se promocione un producto de tabaco de manera falsa, </w:t>
      </w:r>
      <w:r w:rsidR="000E1C3C" w:rsidRPr="0089346D">
        <w:rPr>
          <w:rFonts w:ascii="Times New Roman" w:hAnsi="Times New Roman" w:cs="Times New Roman"/>
          <w:sz w:val="24"/>
          <w:szCs w:val="24"/>
        </w:rPr>
        <w:t>equívoca</w:t>
      </w:r>
      <w:r w:rsidRPr="0089346D">
        <w:rPr>
          <w:rFonts w:ascii="Times New Roman" w:hAnsi="Times New Roman" w:cs="Times New Roman"/>
          <w:sz w:val="24"/>
          <w:szCs w:val="24"/>
        </w:rPr>
        <w:t xml:space="preserve"> o engañosa o que pueda inducir a error con respecto a sus características, efectos para la salud, riesgos o emisiones, y no se empleen términos, elementos descriptivos, marcas de </w:t>
      </w:r>
      <w:r w:rsidR="000E1C3C" w:rsidRPr="0089346D">
        <w:rPr>
          <w:rFonts w:ascii="Times New Roman" w:hAnsi="Times New Roman" w:cs="Times New Roman"/>
          <w:sz w:val="24"/>
          <w:szCs w:val="24"/>
        </w:rPr>
        <w:t>fábrica</w:t>
      </w:r>
      <w:r w:rsidRPr="0089346D">
        <w:rPr>
          <w:rFonts w:ascii="Times New Roman" w:hAnsi="Times New Roman" w:cs="Times New Roman"/>
          <w:sz w:val="24"/>
          <w:szCs w:val="24"/>
        </w:rPr>
        <w:t xml:space="preserve"> o de comercio, signos </w:t>
      </w:r>
      <w:r w:rsidR="000E1C3C" w:rsidRPr="0089346D">
        <w:rPr>
          <w:rFonts w:ascii="Times New Roman" w:hAnsi="Times New Roman" w:cs="Times New Roman"/>
          <w:sz w:val="24"/>
          <w:szCs w:val="24"/>
        </w:rPr>
        <w:t>figurativos</w:t>
      </w:r>
      <w:r w:rsidRPr="0089346D">
        <w:rPr>
          <w:rFonts w:ascii="Times New Roman" w:hAnsi="Times New Roman" w:cs="Times New Roman"/>
          <w:sz w:val="24"/>
          <w:szCs w:val="24"/>
        </w:rPr>
        <w:t xml:space="preserve"> o de otra clase que tengan el efecto directo o indirecto de crear la falsa impresión de que un determinado producto de tabaco es menos nocivo que otros, por ejemplo expresiones tales como “con bajo contenido de alquitrán”, “ligeros”, “ultra ligeros” o “suaves”; y</w:t>
      </w:r>
    </w:p>
    <w:p w:rsidR="00B37612" w:rsidRPr="0089346D" w:rsidRDefault="00B37612" w:rsidP="00790F7A">
      <w:pPr>
        <w:pStyle w:val="Prrafodelista"/>
        <w:numPr>
          <w:ilvl w:val="1"/>
          <w:numId w:val="7"/>
        </w:numPr>
        <w:spacing w:after="0"/>
        <w:jc w:val="both"/>
        <w:rPr>
          <w:rFonts w:ascii="Times New Roman" w:hAnsi="Times New Roman" w:cs="Times New Roman"/>
          <w:sz w:val="24"/>
          <w:szCs w:val="24"/>
        </w:rPr>
      </w:pPr>
      <w:r w:rsidRPr="0089346D">
        <w:rPr>
          <w:rFonts w:ascii="Times New Roman" w:hAnsi="Times New Roman" w:cs="Times New Roman"/>
          <w:sz w:val="24"/>
          <w:szCs w:val="24"/>
        </w:rPr>
        <w:t>que en todos los paquetes y envases de productos de tabaco y en todo empaquetado y etiquetado externos de los mismos figuren también advertencias sanitarias que describan los efectos nocivos del consumo de tabaco, y que puedan incluirse otros mensajes apropiados. Dichas advertencias y mensajes:</w:t>
      </w:r>
    </w:p>
    <w:p w:rsidR="00B37612" w:rsidRPr="0089346D" w:rsidRDefault="00B37612" w:rsidP="00790F7A">
      <w:pPr>
        <w:pStyle w:val="Prrafodelista"/>
        <w:numPr>
          <w:ilvl w:val="2"/>
          <w:numId w:val="7"/>
        </w:numPr>
        <w:spacing w:after="0"/>
        <w:jc w:val="both"/>
        <w:rPr>
          <w:rFonts w:ascii="Times New Roman" w:hAnsi="Times New Roman" w:cs="Times New Roman"/>
          <w:sz w:val="24"/>
          <w:szCs w:val="24"/>
        </w:rPr>
      </w:pPr>
      <w:r w:rsidRPr="0089346D">
        <w:rPr>
          <w:rFonts w:ascii="Times New Roman" w:hAnsi="Times New Roman" w:cs="Times New Roman"/>
          <w:sz w:val="24"/>
          <w:szCs w:val="24"/>
        </w:rPr>
        <w:t>serán aprobados por las autoridades nacionales competentes;</w:t>
      </w:r>
    </w:p>
    <w:p w:rsidR="00B37612" w:rsidRPr="0089346D" w:rsidRDefault="00B37612" w:rsidP="00790F7A">
      <w:pPr>
        <w:pStyle w:val="Prrafodelista"/>
        <w:numPr>
          <w:ilvl w:val="2"/>
          <w:numId w:val="7"/>
        </w:numPr>
        <w:spacing w:after="0"/>
        <w:jc w:val="both"/>
        <w:rPr>
          <w:rFonts w:ascii="Times New Roman" w:hAnsi="Times New Roman" w:cs="Times New Roman"/>
          <w:sz w:val="24"/>
          <w:szCs w:val="24"/>
        </w:rPr>
      </w:pPr>
      <w:r w:rsidRPr="0089346D">
        <w:rPr>
          <w:rFonts w:ascii="Times New Roman" w:hAnsi="Times New Roman" w:cs="Times New Roman"/>
          <w:sz w:val="24"/>
          <w:szCs w:val="24"/>
        </w:rPr>
        <w:t>serán rotativos;</w:t>
      </w:r>
    </w:p>
    <w:p w:rsidR="00B37612" w:rsidRPr="0089346D" w:rsidRDefault="00B37612" w:rsidP="00790F7A">
      <w:pPr>
        <w:pStyle w:val="Prrafodelista"/>
        <w:numPr>
          <w:ilvl w:val="2"/>
          <w:numId w:val="7"/>
        </w:numPr>
        <w:spacing w:after="0"/>
        <w:jc w:val="both"/>
        <w:rPr>
          <w:rFonts w:ascii="Times New Roman" w:hAnsi="Times New Roman" w:cs="Times New Roman"/>
          <w:sz w:val="24"/>
          <w:szCs w:val="24"/>
        </w:rPr>
      </w:pPr>
      <w:r w:rsidRPr="0089346D">
        <w:rPr>
          <w:rFonts w:ascii="Times New Roman" w:hAnsi="Times New Roman" w:cs="Times New Roman"/>
          <w:sz w:val="24"/>
          <w:szCs w:val="24"/>
        </w:rPr>
        <w:t>serán grandes, claros, visibles y legibles;</w:t>
      </w:r>
    </w:p>
    <w:p w:rsidR="00B37612" w:rsidRPr="0089346D" w:rsidRDefault="00B37612" w:rsidP="00790F7A">
      <w:pPr>
        <w:pStyle w:val="Prrafodelista"/>
        <w:numPr>
          <w:ilvl w:val="2"/>
          <w:numId w:val="7"/>
        </w:numPr>
        <w:spacing w:after="0"/>
        <w:jc w:val="both"/>
        <w:rPr>
          <w:rFonts w:ascii="Times New Roman" w:hAnsi="Times New Roman" w:cs="Times New Roman"/>
          <w:sz w:val="24"/>
          <w:szCs w:val="24"/>
        </w:rPr>
      </w:pPr>
      <w:r w:rsidRPr="0089346D">
        <w:rPr>
          <w:rFonts w:ascii="Times New Roman" w:hAnsi="Times New Roman" w:cs="Times New Roman"/>
          <w:sz w:val="24"/>
          <w:szCs w:val="24"/>
        </w:rPr>
        <w:t xml:space="preserve">deberían ocupar el 50% o </w:t>
      </w:r>
      <w:r w:rsidR="000E1C3C" w:rsidRPr="0089346D">
        <w:rPr>
          <w:rFonts w:ascii="Times New Roman" w:hAnsi="Times New Roman" w:cs="Times New Roman"/>
          <w:sz w:val="24"/>
          <w:szCs w:val="24"/>
        </w:rPr>
        <w:t>más</w:t>
      </w:r>
      <w:r w:rsidRPr="0089346D">
        <w:rPr>
          <w:rFonts w:ascii="Times New Roman" w:hAnsi="Times New Roman" w:cs="Times New Roman"/>
          <w:sz w:val="24"/>
          <w:szCs w:val="24"/>
        </w:rPr>
        <w:t xml:space="preserve"> de las superficies principales expuestas y en ningún caso menos del 30% de las superficies principales expuestas;</w:t>
      </w:r>
    </w:p>
    <w:p w:rsidR="00B37612" w:rsidRPr="0089346D" w:rsidRDefault="00B37612" w:rsidP="00790F7A">
      <w:pPr>
        <w:pStyle w:val="Prrafodelista"/>
        <w:numPr>
          <w:ilvl w:val="2"/>
          <w:numId w:val="7"/>
        </w:numPr>
        <w:spacing w:after="0"/>
        <w:jc w:val="both"/>
        <w:rPr>
          <w:rFonts w:ascii="Times New Roman" w:hAnsi="Times New Roman" w:cs="Times New Roman"/>
          <w:sz w:val="24"/>
          <w:szCs w:val="24"/>
        </w:rPr>
      </w:pPr>
      <w:r w:rsidRPr="0089346D">
        <w:rPr>
          <w:rFonts w:ascii="Times New Roman" w:hAnsi="Times New Roman" w:cs="Times New Roman"/>
          <w:sz w:val="24"/>
          <w:szCs w:val="24"/>
        </w:rPr>
        <w:t>podrán consistir en imágenes o pictogramas, o incluirlos.</w:t>
      </w:r>
    </w:p>
    <w:p w:rsidR="00B37612" w:rsidRPr="0089346D" w:rsidRDefault="00B37612" w:rsidP="00790F7A">
      <w:pPr>
        <w:pStyle w:val="Prrafodelista"/>
        <w:numPr>
          <w:ilvl w:val="0"/>
          <w:numId w:val="7"/>
        </w:numPr>
        <w:spacing w:after="0"/>
        <w:jc w:val="both"/>
        <w:rPr>
          <w:rFonts w:ascii="Times New Roman" w:hAnsi="Times New Roman" w:cs="Times New Roman"/>
          <w:sz w:val="24"/>
          <w:szCs w:val="24"/>
        </w:rPr>
      </w:pPr>
      <w:r w:rsidRPr="0089346D">
        <w:rPr>
          <w:rFonts w:ascii="Times New Roman" w:hAnsi="Times New Roman" w:cs="Times New Roman"/>
          <w:sz w:val="24"/>
          <w:szCs w:val="24"/>
        </w:rPr>
        <w:t xml:space="preserve">Todos los paquetes y </w:t>
      </w:r>
      <w:r w:rsidR="000E1C3C" w:rsidRPr="0089346D">
        <w:rPr>
          <w:rFonts w:ascii="Times New Roman" w:hAnsi="Times New Roman" w:cs="Times New Roman"/>
          <w:sz w:val="24"/>
          <w:szCs w:val="24"/>
        </w:rPr>
        <w:t>envases</w:t>
      </w:r>
      <w:r w:rsidRPr="0089346D">
        <w:rPr>
          <w:rFonts w:ascii="Times New Roman" w:hAnsi="Times New Roman" w:cs="Times New Roman"/>
          <w:sz w:val="24"/>
          <w:szCs w:val="24"/>
        </w:rPr>
        <w:t xml:space="preserve"> de productos de tabaco y todo empaquetado y etiquetado externos de los mismos, además de las advertencias especificadas en el párrafo 1(b) de este artículo, contendrán información sobre los componentes pertinentes de los productos de tabaco y de sus emisiones de conformidad con lo definido por las autoridades nacionales.</w:t>
      </w:r>
    </w:p>
    <w:p w:rsidR="00B37612" w:rsidRPr="000E508F" w:rsidRDefault="00B37612" w:rsidP="00790F7A">
      <w:pPr>
        <w:pStyle w:val="Prrafodelista"/>
        <w:numPr>
          <w:ilvl w:val="0"/>
          <w:numId w:val="7"/>
        </w:numPr>
        <w:spacing w:after="0"/>
        <w:jc w:val="both"/>
        <w:rPr>
          <w:rFonts w:ascii="Times New Roman" w:hAnsi="Times New Roman" w:cs="Times New Roman"/>
          <w:sz w:val="24"/>
          <w:szCs w:val="24"/>
        </w:rPr>
      </w:pPr>
      <w:r w:rsidRPr="000E508F">
        <w:rPr>
          <w:rFonts w:ascii="Times New Roman" w:hAnsi="Times New Roman" w:cs="Times New Roman"/>
          <w:sz w:val="24"/>
          <w:szCs w:val="24"/>
        </w:rPr>
        <w:t xml:space="preserve">Cada </w:t>
      </w:r>
      <w:r w:rsidRPr="0089346D">
        <w:rPr>
          <w:rFonts w:ascii="Times New Roman" w:hAnsi="Times New Roman" w:cs="Times New Roman"/>
          <w:sz w:val="24"/>
          <w:szCs w:val="24"/>
        </w:rPr>
        <w:t xml:space="preserve">Parte </w:t>
      </w:r>
      <w:r w:rsidR="000E1C3C" w:rsidRPr="0089346D">
        <w:rPr>
          <w:rFonts w:ascii="Times New Roman" w:hAnsi="Times New Roman" w:cs="Times New Roman"/>
          <w:sz w:val="24"/>
          <w:szCs w:val="24"/>
        </w:rPr>
        <w:t>exigirá</w:t>
      </w:r>
      <w:r w:rsidRPr="0089346D">
        <w:rPr>
          <w:rFonts w:ascii="Times New Roman" w:hAnsi="Times New Roman" w:cs="Times New Roman"/>
          <w:sz w:val="24"/>
          <w:szCs w:val="24"/>
        </w:rPr>
        <w:t xml:space="preserve"> que las advertencias y la información textual especificada en los párrafos 1(b) y 2 del presente artículo </w:t>
      </w:r>
      <w:r w:rsidR="000E1C3C" w:rsidRPr="0089346D">
        <w:rPr>
          <w:rFonts w:ascii="Times New Roman" w:hAnsi="Times New Roman" w:cs="Times New Roman"/>
          <w:sz w:val="24"/>
          <w:szCs w:val="24"/>
        </w:rPr>
        <w:t>figuren</w:t>
      </w:r>
      <w:r w:rsidRPr="0089346D">
        <w:rPr>
          <w:rFonts w:ascii="Times New Roman" w:hAnsi="Times New Roman" w:cs="Times New Roman"/>
          <w:sz w:val="24"/>
          <w:szCs w:val="24"/>
        </w:rPr>
        <w:t xml:space="preserve"> en todos los paquetes y envases de los productos de tabaco y todo empaquetado y </w:t>
      </w:r>
      <w:r w:rsidRPr="000E508F">
        <w:rPr>
          <w:rFonts w:ascii="Times New Roman" w:hAnsi="Times New Roman" w:cs="Times New Roman"/>
          <w:sz w:val="24"/>
          <w:szCs w:val="24"/>
        </w:rPr>
        <w:t xml:space="preserve">etiquetado </w:t>
      </w:r>
      <w:r w:rsidR="000E508F" w:rsidRPr="000E508F">
        <w:rPr>
          <w:rFonts w:ascii="Times New Roman" w:hAnsi="Times New Roman" w:cs="Times New Roman"/>
          <w:sz w:val="24"/>
          <w:szCs w:val="24"/>
        </w:rPr>
        <w:t>externos</w:t>
      </w:r>
      <w:r w:rsidRPr="000E508F">
        <w:rPr>
          <w:rFonts w:ascii="Times New Roman" w:hAnsi="Times New Roman" w:cs="Times New Roman"/>
          <w:sz w:val="24"/>
          <w:szCs w:val="24"/>
        </w:rPr>
        <w:t xml:space="preserve"> en su idioma o idiomas principales.</w:t>
      </w:r>
    </w:p>
    <w:p w:rsidR="00B37612" w:rsidRPr="0089346D" w:rsidRDefault="00B37612" w:rsidP="00790F7A">
      <w:pPr>
        <w:pStyle w:val="Prrafodelista"/>
        <w:numPr>
          <w:ilvl w:val="0"/>
          <w:numId w:val="7"/>
        </w:numPr>
        <w:spacing w:after="0"/>
        <w:jc w:val="both"/>
        <w:rPr>
          <w:rFonts w:ascii="Times New Roman" w:hAnsi="Times New Roman" w:cs="Times New Roman"/>
          <w:sz w:val="24"/>
          <w:szCs w:val="24"/>
        </w:rPr>
      </w:pPr>
      <w:r w:rsidRPr="000E508F">
        <w:rPr>
          <w:rFonts w:ascii="Times New Roman" w:hAnsi="Times New Roman" w:cs="Times New Roman"/>
          <w:sz w:val="24"/>
          <w:szCs w:val="24"/>
        </w:rPr>
        <w:t xml:space="preserve">A </w:t>
      </w:r>
      <w:r w:rsidR="000E508F">
        <w:rPr>
          <w:rFonts w:ascii="Times New Roman" w:hAnsi="Times New Roman" w:cs="Times New Roman"/>
          <w:sz w:val="24"/>
          <w:szCs w:val="24"/>
        </w:rPr>
        <w:t>efectos</w:t>
      </w:r>
      <w:r w:rsidRPr="000E508F">
        <w:rPr>
          <w:rFonts w:ascii="Times New Roman" w:hAnsi="Times New Roman" w:cs="Times New Roman"/>
          <w:sz w:val="24"/>
          <w:szCs w:val="24"/>
        </w:rPr>
        <w:t xml:space="preserve"> del presente artículo</w:t>
      </w:r>
      <w:r w:rsidRPr="0089346D">
        <w:rPr>
          <w:rFonts w:ascii="Times New Roman" w:hAnsi="Times New Roman" w:cs="Times New Roman"/>
          <w:sz w:val="24"/>
          <w:szCs w:val="24"/>
        </w:rPr>
        <w:t>, la expresión “empaquetado y etiquetado externo” en relación con los productos de tabaco se aplica a todo envasado y etiquetado utilizados en la venta al por menor del producto.</w:t>
      </w:r>
    </w:p>
    <w:p w:rsidR="00B37612" w:rsidRPr="0089346D" w:rsidRDefault="00B37612" w:rsidP="00B37612">
      <w:pPr>
        <w:spacing w:after="0"/>
        <w:rPr>
          <w:rFonts w:ascii="Times New Roman" w:hAnsi="Times New Roman" w:cs="Times New Roman"/>
          <w:sz w:val="24"/>
          <w:szCs w:val="24"/>
        </w:rPr>
      </w:pPr>
    </w:p>
    <w:p w:rsidR="00B37612" w:rsidRPr="00DF6F5C" w:rsidRDefault="00B37612" w:rsidP="002A4CB4">
      <w:pPr>
        <w:spacing w:after="0"/>
        <w:jc w:val="center"/>
        <w:rPr>
          <w:rFonts w:ascii="Times New Roman" w:hAnsi="Times New Roman" w:cs="Times New Roman"/>
          <w:b/>
          <w:i/>
          <w:sz w:val="24"/>
        </w:rPr>
      </w:pPr>
      <w:r w:rsidRPr="00DF6F5C">
        <w:rPr>
          <w:rFonts w:ascii="Times New Roman" w:hAnsi="Times New Roman" w:cs="Times New Roman"/>
          <w:b/>
          <w:sz w:val="24"/>
        </w:rPr>
        <w:t>ARTÌCULO 12</w:t>
      </w:r>
    </w:p>
    <w:p w:rsidR="00B37612" w:rsidRPr="00DF6F5C" w:rsidRDefault="00B37612" w:rsidP="002A4CB4">
      <w:pPr>
        <w:spacing w:after="0"/>
        <w:jc w:val="center"/>
        <w:rPr>
          <w:rFonts w:ascii="Times New Roman" w:hAnsi="Times New Roman" w:cs="Times New Roman"/>
          <w:b/>
          <w:i/>
          <w:sz w:val="24"/>
        </w:rPr>
      </w:pPr>
      <w:r w:rsidRPr="00DF6F5C">
        <w:rPr>
          <w:rFonts w:ascii="Times New Roman" w:hAnsi="Times New Roman" w:cs="Times New Roman"/>
          <w:b/>
          <w:sz w:val="24"/>
        </w:rPr>
        <w:t>EDUCACIÒN, COMUNICACIÒN, FORMACIÒN Y CONCIENCIACIÒN DEL PÙBLICO</w:t>
      </w:r>
    </w:p>
    <w:p w:rsidR="00B37612" w:rsidRPr="0089346D" w:rsidRDefault="00B37612" w:rsidP="00790F7A">
      <w:pPr>
        <w:spacing w:after="0"/>
        <w:jc w:val="center"/>
        <w:rPr>
          <w:rFonts w:ascii="Times New Roman" w:hAnsi="Times New Roman" w:cs="Times New Roman"/>
          <w:b/>
          <w:sz w:val="24"/>
          <w:szCs w:val="24"/>
        </w:rPr>
      </w:pPr>
    </w:p>
    <w:p w:rsidR="00B37612" w:rsidRPr="0089346D" w:rsidRDefault="00B37612" w:rsidP="00790F7A">
      <w:pPr>
        <w:spacing w:after="0"/>
        <w:jc w:val="both"/>
        <w:rPr>
          <w:rFonts w:ascii="Times New Roman" w:hAnsi="Times New Roman" w:cs="Times New Roman"/>
          <w:sz w:val="24"/>
          <w:szCs w:val="24"/>
        </w:rPr>
      </w:pPr>
      <w:r w:rsidRPr="0089346D">
        <w:rPr>
          <w:rFonts w:ascii="Times New Roman" w:hAnsi="Times New Roman" w:cs="Times New Roman"/>
          <w:sz w:val="24"/>
          <w:szCs w:val="24"/>
        </w:rPr>
        <w:t xml:space="preserve">Cada Parte </w:t>
      </w:r>
      <w:r w:rsidR="000E1C3C" w:rsidRPr="0089346D">
        <w:rPr>
          <w:rFonts w:ascii="Times New Roman" w:hAnsi="Times New Roman" w:cs="Times New Roman"/>
          <w:sz w:val="24"/>
          <w:szCs w:val="24"/>
        </w:rPr>
        <w:t>promoverá</w:t>
      </w:r>
      <w:r w:rsidRPr="0089346D">
        <w:rPr>
          <w:rFonts w:ascii="Times New Roman" w:hAnsi="Times New Roman" w:cs="Times New Roman"/>
          <w:sz w:val="24"/>
          <w:szCs w:val="24"/>
        </w:rPr>
        <w:t xml:space="preserve"> y </w:t>
      </w:r>
      <w:r w:rsidR="000E1C3C" w:rsidRPr="0089346D">
        <w:rPr>
          <w:rFonts w:ascii="Times New Roman" w:hAnsi="Times New Roman" w:cs="Times New Roman"/>
          <w:sz w:val="24"/>
          <w:szCs w:val="24"/>
        </w:rPr>
        <w:t>fortalecerá</w:t>
      </w:r>
      <w:r w:rsidRPr="0089346D">
        <w:rPr>
          <w:rFonts w:ascii="Times New Roman" w:hAnsi="Times New Roman" w:cs="Times New Roman"/>
          <w:sz w:val="24"/>
          <w:szCs w:val="24"/>
        </w:rPr>
        <w:t xml:space="preserve"> la concienciación del público acerca de las cuestiones relativas al control del tabaco utilizando de forma apropiada todos los </w:t>
      </w:r>
      <w:r w:rsidR="000E1C3C" w:rsidRPr="0089346D">
        <w:rPr>
          <w:rFonts w:ascii="Times New Roman" w:hAnsi="Times New Roman" w:cs="Times New Roman"/>
          <w:sz w:val="24"/>
          <w:szCs w:val="24"/>
        </w:rPr>
        <w:t>instrumentos</w:t>
      </w:r>
      <w:r w:rsidRPr="0089346D">
        <w:rPr>
          <w:rFonts w:ascii="Times New Roman" w:hAnsi="Times New Roman" w:cs="Times New Roman"/>
          <w:sz w:val="24"/>
          <w:szCs w:val="24"/>
        </w:rPr>
        <w:t xml:space="preserve"> de comunicación disponibles.  Con ese fin, cada parte </w:t>
      </w:r>
      <w:r w:rsidR="000E1C3C" w:rsidRPr="0089346D">
        <w:rPr>
          <w:rFonts w:ascii="Times New Roman" w:hAnsi="Times New Roman" w:cs="Times New Roman"/>
          <w:sz w:val="24"/>
          <w:szCs w:val="24"/>
        </w:rPr>
        <w:t>adoptará</w:t>
      </w:r>
      <w:r w:rsidRPr="0089346D">
        <w:rPr>
          <w:rFonts w:ascii="Times New Roman" w:hAnsi="Times New Roman" w:cs="Times New Roman"/>
          <w:sz w:val="24"/>
          <w:szCs w:val="24"/>
        </w:rPr>
        <w:t xml:space="preserve"> y </w:t>
      </w:r>
      <w:r w:rsidR="000E1C3C" w:rsidRPr="0089346D">
        <w:rPr>
          <w:rFonts w:ascii="Times New Roman" w:hAnsi="Times New Roman" w:cs="Times New Roman"/>
          <w:sz w:val="24"/>
          <w:szCs w:val="24"/>
        </w:rPr>
        <w:t>aplicará</w:t>
      </w:r>
      <w:r w:rsidRPr="0089346D">
        <w:rPr>
          <w:rFonts w:ascii="Times New Roman" w:hAnsi="Times New Roman" w:cs="Times New Roman"/>
          <w:sz w:val="24"/>
          <w:szCs w:val="24"/>
        </w:rPr>
        <w:t xml:space="preserve"> medidas legislativas, ejecutivas, administrativas u otras medidas eficaces para promover lo siguiente:</w:t>
      </w:r>
    </w:p>
    <w:p w:rsidR="00B37612" w:rsidRPr="0089346D" w:rsidRDefault="00B37612" w:rsidP="00790F7A">
      <w:pPr>
        <w:pStyle w:val="Prrafodelista"/>
        <w:numPr>
          <w:ilvl w:val="0"/>
          <w:numId w:val="8"/>
        </w:numPr>
        <w:spacing w:after="0"/>
        <w:jc w:val="both"/>
        <w:rPr>
          <w:rFonts w:ascii="Times New Roman" w:hAnsi="Times New Roman" w:cs="Times New Roman"/>
          <w:sz w:val="24"/>
          <w:szCs w:val="24"/>
        </w:rPr>
      </w:pPr>
      <w:r w:rsidRPr="0089346D">
        <w:rPr>
          <w:rFonts w:ascii="Times New Roman" w:hAnsi="Times New Roman" w:cs="Times New Roman"/>
          <w:sz w:val="24"/>
          <w:szCs w:val="24"/>
        </w:rPr>
        <w:t xml:space="preserve">Un </w:t>
      </w:r>
      <w:r w:rsidR="000E1C3C" w:rsidRPr="0089346D">
        <w:rPr>
          <w:rFonts w:ascii="Times New Roman" w:hAnsi="Times New Roman" w:cs="Times New Roman"/>
          <w:sz w:val="24"/>
          <w:szCs w:val="24"/>
        </w:rPr>
        <w:t>amplio</w:t>
      </w:r>
      <w:r w:rsidRPr="0089346D">
        <w:rPr>
          <w:rFonts w:ascii="Times New Roman" w:hAnsi="Times New Roman" w:cs="Times New Roman"/>
          <w:sz w:val="24"/>
          <w:szCs w:val="24"/>
        </w:rPr>
        <w:t xml:space="preserve"> acceso a programas integrales y eficaces de educación y concienciación del público sobre los riesgos que acarrean para la </w:t>
      </w:r>
      <w:r w:rsidR="000E508F">
        <w:rPr>
          <w:rFonts w:ascii="Times New Roman" w:hAnsi="Times New Roman" w:cs="Times New Roman"/>
          <w:sz w:val="24"/>
          <w:szCs w:val="24"/>
        </w:rPr>
        <w:t xml:space="preserve">salud </w:t>
      </w:r>
      <w:r w:rsidRPr="0089346D">
        <w:rPr>
          <w:rFonts w:ascii="Times New Roman" w:hAnsi="Times New Roman" w:cs="Times New Roman"/>
          <w:sz w:val="24"/>
          <w:szCs w:val="24"/>
        </w:rPr>
        <w:t>el consumo de tabaco y la exposición al humo de tabaco, incluidas sus propiedades adictivas;</w:t>
      </w:r>
    </w:p>
    <w:p w:rsidR="00B37612" w:rsidRPr="0089346D" w:rsidRDefault="00B37612" w:rsidP="00790F7A">
      <w:pPr>
        <w:pStyle w:val="Prrafodelista"/>
        <w:numPr>
          <w:ilvl w:val="0"/>
          <w:numId w:val="8"/>
        </w:numPr>
        <w:spacing w:after="0"/>
        <w:jc w:val="both"/>
        <w:rPr>
          <w:rFonts w:ascii="Times New Roman" w:hAnsi="Times New Roman" w:cs="Times New Roman"/>
          <w:sz w:val="24"/>
          <w:szCs w:val="24"/>
        </w:rPr>
      </w:pPr>
      <w:r w:rsidRPr="0089346D">
        <w:rPr>
          <w:rFonts w:ascii="Times New Roman" w:hAnsi="Times New Roman" w:cs="Times New Roman"/>
          <w:sz w:val="24"/>
          <w:szCs w:val="24"/>
        </w:rPr>
        <w:t xml:space="preserve">La concienciación del público acerca de los riesgos que acarrean para la salud el consumo de tabaco y la exposición al humo de tabaco, </w:t>
      </w:r>
      <w:r w:rsidR="000E1C3C" w:rsidRPr="0089346D">
        <w:rPr>
          <w:rFonts w:ascii="Times New Roman" w:hAnsi="Times New Roman" w:cs="Times New Roman"/>
          <w:sz w:val="24"/>
          <w:szCs w:val="24"/>
        </w:rPr>
        <w:t>así</w:t>
      </w:r>
      <w:r w:rsidRPr="0089346D">
        <w:rPr>
          <w:rFonts w:ascii="Times New Roman" w:hAnsi="Times New Roman" w:cs="Times New Roman"/>
          <w:sz w:val="24"/>
          <w:szCs w:val="24"/>
        </w:rPr>
        <w:t xml:space="preserve"> como de los beneficios que reportan el abandono de dicho consumo y los modos de vida sin tabaco, conforme a los especificado en el párrafo 2 del artículo 14;</w:t>
      </w:r>
    </w:p>
    <w:p w:rsidR="00B37612" w:rsidRPr="0089346D" w:rsidRDefault="00B37612" w:rsidP="00790F7A">
      <w:pPr>
        <w:pStyle w:val="Prrafodelista"/>
        <w:numPr>
          <w:ilvl w:val="0"/>
          <w:numId w:val="8"/>
        </w:numPr>
        <w:spacing w:after="0"/>
        <w:jc w:val="both"/>
        <w:rPr>
          <w:rFonts w:ascii="Times New Roman" w:hAnsi="Times New Roman" w:cs="Times New Roman"/>
          <w:sz w:val="24"/>
          <w:szCs w:val="24"/>
        </w:rPr>
      </w:pPr>
      <w:r w:rsidRPr="0089346D">
        <w:rPr>
          <w:rFonts w:ascii="Times New Roman" w:hAnsi="Times New Roman" w:cs="Times New Roman"/>
          <w:sz w:val="24"/>
          <w:szCs w:val="24"/>
        </w:rPr>
        <w:t>El acceso del público, de conformidad con la legislación nacional, a una amplia variedad de información sobre la industria tabacalera que revista interés para el objetivo del presente Convenio;</w:t>
      </w:r>
    </w:p>
    <w:p w:rsidR="00B37612" w:rsidRPr="0089346D" w:rsidRDefault="00200952" w:rsidP="00790F7A">
      <w:pPr>
        <w:pStyle w:val="Prrafodelista"/>
        <w:numPr>
          <w:ilvl w:val="0"/>
          <w:numId w:val="8"/>
        </w:numPr>
        <w:spacing w:after="0"/>
        <w:jc w:val="both"/>
        <w:rPr>
          <w:rFonts w:ascii="Times New Roman" w:hAnsi="Times New Roman" w:cs="Times New Roman"/>
          <w:sz w:val="24"/>
          <w:szCs w:val="24"/>
        </w:rPr>
      </w:pPr>
      <w:r w:rsidRPr="0089346D">
        <w:rPr>
          <w:rFonts w:ascii="Times New Roman" w:hAnsi="Times New Roman" w:cs="Times New Roman"/>
          <w:sz w:val="24"/>
          <w:szCs w:val="24"/>
        </w:rPr>
        <w:t xml:space="preserve">Programas eficaces y apropiados de formación o sensibilización y concienciación sobre el control del </w:t>
      </w:r>
      <w:r w:rsidR="000E1C3C" w:rsidRPr="0089346D">
        <w:rPr>
          <w:rFonts w:ascii="Times New Roman" w:hAnsi="Times New Roman" w:cs="Times New Roman"/>
          <w:sz w:val="24"/>
          <w:szCs w:val="24"/>
        </w:rPr>
        <w:t>tabaco</w:t>
      </w:r>
      <w:r w:rsidRPr="0089346D">
        <w:rPr>
          <w:rFonts w:ascii="Times New Roman" w:hAnsi="Times New Roman" w:cs="Times New Roman"/>
          <w:sz w:val="24"/>
          <w:szCs w:val="24"/>
        </w:rPr>
        <w:t xml:space="preserve"> dirigidos a personas tales como profesionales de la salud, trabajadores de la comunidad, asistentes sociales, profesionales de la comunicación, educadores, responsables de las políticas, administradores y otras personas interesadas;</w:t>
      </w:r>
    </w:p>
    <w:p w:rsidR="00200952" w:rsidRPr="0089346D" w:rsidRDefault="00200952" w:rsidP="00790F7A">
      <w:pPr>
        <w:pStyle w:val="Prrafodelista"/>
        <w:numPr>
          <w:ilvl w:val="0"/>
          <w:numId w:val="8"/>
        </w:numPr>
        <w:spacing w:after="0"/>
        <w:jc w:val="both"/>
        <w:rPr>
          <w:rFonts w:ascii="Times New Roman" w:hAnsi="Times New Roman" w:cs="Times New Roman"/>
          <w:sz w:val="24"/>
          <w:szCs w:val="24"/>
        </w:rPr>
      </w:pPr>
      <w:r w:rsidRPr="0089346D">
        <w:rPr>
          <w:rFonts w:ascii="Times New Roman" w:hAnsi="Times New Roman" w:cs="Times New Roman"/>
          <w:sz w:val="24"/>
          <w:szCs w:val="24"/>
        </w:rPr>
        <w:t xml:space="preserve">La concienciación y la participación de organismos públicos y privados y organizaciones no gubernamentales no asociadas a la industria tabacalera en la elaboración y aplicación de programas y estrategias </w:t>
      </w:r>
      <w:r w:rsidR="000E1C3C" w:rsidRPr="0089346D">
        <w:rPr>
          <w:rFonts w:ascii="Times New Roman" w:hAnsi="Times New Roman" w:cs="Times New Roman"/>
          <w:sz w:val="24"/>
          <w:szCs w:val="24"/>
        </w:rPr>
        <w:t>intersectoriales</w:t>
      </w:r>
      <w:r w:rsidRPr="0089346D">
        <w:rPr>
          <w:rFonts w:ascii="Times New Roman" w:hAnsi="Times New Roman" w:cs="Times New Roman"/>
          <w:sz w:val="24"/>
          <w:szCs w:val="24"/>
        </w:rPr>
        <w:t xml:space="preserve"> de control del tabaco; y</w:t>
      </w:r>
    </w:p>
    <w:p w:rsidR="00200952" w:rsidRPr="0089346D" w:rsidRDefault="00200952" w:rsidP="00790F7A">
      <w:pPr>
        <w:pStyle w:val="Prrafodelista"/>
        <w:numPr>
          <w:ilvl w:val="0"/>
          <w:numId w:val="8"/>
        </w:numPr>
        <w:spacing w:after="0"/>
        <w:jc w:val="both"/>
        <w:rPr>
          <w:rFonts w:ascii="Times New Roman" w:hAnsi="Times New Roman" w:cs="Times New Roman"/>
          <w:sz w:val="24"/>
          <w:szCs w:val="24"/>
        </w:rPr>
      </w:pPr>
      <w:r w:rsidRPr="0089346D">
        <w:rPr>
          <w:rFonts w:ascii="Times New Roman" w:hAnsi="Times New Roman" w:cs="Times New Roman"/>
          <w:sz w:val="24"/>
          <w:szCs w:val="24"/>
        </w:rPr>
        <w:t>El conocimiento público y el acceso a la información sobre las consecuencias sanitarias, económicas y ambientales adversas de la producción y el consumo de tabaco.</w:t>
      </w:r>
    </w:p>
    <w:p w:rsidR="00200952" w:rsidRPr="00A051E9" w:rsidRDefault="00200952" w:rsidP="00A051E9">
      <w:pPr>
        <w:spacing w:after="0"/>
        <w:jc w:val="center"/>
        <w:rPr>
          <w:rFonts w:ascii="Times New Roman" w:hAnsi="Times New Roman" w:cs="Times New Roman"/>
          <w:b/>
          <w:sz w:val="24"/>
          <w:szCs w:val="24"/>
        </w:rPr>
      </w:pPr>
    </w:p>
    <w:p w:rsidR="00200952" w:rsidRPr="00DF6F5C" w:rsidRDefault="00200952" w:rsidP="002A4CB4">
      <w:pPr>
        <w:spacing w:after="0"/>
        <w:jc w:val="center"/>
        <w:rPr>
          <w:rFonts w:ascii="Times New Roman" w:hAnsi="Times New Roman" w:cs="Times New Roman"/>
          <w:b/>
          <w:i/>
          <w:sz w:val="24"/>
        </w:rPr>
      </w:pPr>
      <w:r w:rsidRPr="00DF6F5C">
        <w:rPr>
          <w:rFonts w:ascii="Times New Roman" w:hAnsi="Times New Roman" w:cs="Times New Roman"/>
          <w:b/>
          <w:sz w:val="24"/>
        </w:rPr>
        <w:t>ARTÌCULO 13</w:t>
      </w:r>
    </w:p>
    <w:p w:rsidR="00200952" w:rsidRPr="00DF6F5C" w:rsidRDefault="00200952" w:rsidP="002A4CB4">
      <w:pPr>
        <w:spacing w:after="0"/>
        <w:jc w:val="center"/>
        <w:rPr>
          <w:rFonts w:ascii="Times New Roman" w:hAnsi="Times New Roman" w:cs="Times New Roman"/>
          <w:b/>
          <w:i/>
          <w:sz w:val="24"/>
        </w:rPr>
      </w:pPr>
      <w:r w:rsidRPr="00DF6F5C">
        <w:rPr>
          <w:rFonts w:ascii="Times New Roman" w:hAnsi="Times New Roman" w:cs="Times New Roman"/>
          <w:b/>
          <w:sz w:val="24"/>
        </w:rPr>
        <w:t>PUBLICIDAD, PROMOCIÒN Y PATROCINIO DEL TABACO</w:t>
      </w:r>
    </w:p>
    <w:p w:rsidR="00200952" w:rsidRPr="0089346D" w:rsidRDefault="00200952" w:rsidP="00200952">
      <w:pPr>
        <w:spacing w:after="0"/>
        <w:rPr>
          <w:rFonts w:ascii="Times New Roman" w:hAnsi="Times New Roman" w:cs="Times New Roman"/>
          <w:sz w:val="24"/>
          <w:szCs w:val="24"/>
        </w:rPr>
      </w:pPr>
    </w:p>
    <w:p w:rsidR="00200952" w:rsidRPr="0089346D" w:rsidRDefault="00200952" w:rsidP="00790F7A">
      <w:pPr>
        <w:pStyle w:val="Prrafodelista"/>
        <w:numPr>
          <w:ilvl w:val="0"/>
          <w:numId w:val="9"/>
        </w:numPr>
        <w:spacing w:after="0"/>
        <w:jc w:val="both"/>
        <w:rPr>
          <w:rFonts w:ascii="Times New Roman" w:hAnsi="Times New Roman" w:cs="Times New Roman"/>
          <w:sz w:val="24"/>
          <w:szCs w:val="24"/>
        </w:rPr>
      </w:pPr>
      <w:r w:rsidRPr="0089346D">
        <w:rPr>
          <w:rFonts w:ascii="Times New Roman" w:hAnsi="Times New Roman" w:cs="Times New Roman"/>
          <w:sz w:val="24"/>
          <w:szCs w:val="24"/>
        </w:rPr>
        <w:t>Las Partes reconocen que una prohibición total de la publicidad, la promoción y el patrocinio reduciría el consumo de productos de tabaco.</w:t>
      </w:r>
    </w:p>
    <w:p w:rsidR="00200952" w:rsidRPr="0089346D" w:rsidRDefault="00200952" w:rsidP="00790F7A">
      <w:pPr>
        <w:pStyle w:val="Prrafodelista"/>
        <w:numPr>
          <w:ilvl w:val="0"/>
          <w:numId w:val="9"/>
        </w:numPr>
        <w:spacing w:after="0"/>
        <w:jc w:val="both"/>
        <w:rPr>
          <w:rFonts w:ascii="Times New Roman" w:hAnsi="Times New Roman" w:cs="Times New Roman"/>
          <w:sz w:val="24"/>
          <w:szCs w:val="24"/>
        </w:rPr>
      </w:pPr>
      <w:r w:rsidRPr="0089346D">
        <w:rPr>
          <w:rFonts w:ascii="Times New Roman" w:hAnsi="Times New Roman" w:cs="Times New Roman"/>
          <w:sz w:val="24"/>
          <w:szCs w:val="24"/>
        </w:rPr>
        <w:t xml:space="preserve">Cada Parte, de conformidad con su constitución o sus principios constitucionales, </w:t>
      </w:r>
      <w:r w:rsidR="000E1C3C" w:rsidRPr="0089346D">
        <w:rPr>
          <w:rFonts w:ascii="Times New Roman" w:hAnsi="Times New Roman" w:cs="Times New Roman"/>
          <w:sz w:val="24"/>
          <w:szCs w:val="24"/>
        </w:rPr>
        <w:t>procederá</w:t>
      </w:r>
      <w:r w:rsidRPr="0089346D">
        <w:rPr>
          <w:rFonts w:ascii="Times New Roman" w:hAnsi="Times New Roman" w:cs="Times New Roman"/>
          <w:sz w:val="24"/>
          <w:szCs w:val="24"/>
        </w:rPr>
        <w:t xml:space="preserve"> a una prohibición total de toda forma de publicidad, promoción y patrocinio del tabaco. Dicha prohibición </w:t>
      </w:r>
      <w:r w:rsidR="000E1C3C" w:rsidRPr="0089346D">
        <w:rPr>
          <w:rFonts w:ascii="Times New Roman" w:hAnsi="Times New Roman" w:cs="Times New Roman"/>
          <w:sz w:val="24"/>
          <w:szCs w:val="24"/>
        </w:rPr>
        <w:t>comprenderá</w:t>
      </w:r>
      <w:r w:rsidRPr="0089346D">
        <w:rPr>
          <w:rFonts w:ascii="Times New Roman" w:hAnsi="Times New Roman" w:cs="Times New Roman"/>
          <w:sz w:val="24"/>
          <w:szCs w:val="24"/>
        </w:rPr>
        <w:t xml:space="preserve">, de acuerdo con el entorno jurídico y los medios técnicos de que se disponga la Parte en cuestión, una prohibición total de la publicidad, la promoción y el patrocinio transfronterizos originados en su territorio. A este respecto, cada Parte, dentro de un plazo de cinco años a partir de la entrada en vigor del Convenio para la Parte en cuestión, </w:t>
      </w:r>
      <w:r w:rsidR="000E1C3C" w:rsidRPr="0089346D">
        <w:rPr>
          <w:rFonts w:ascii="Times New Roman" w:hAnsi="Times New Roman" w:cs="Times New Roman"/>
          <w:sz w:val="24"/>
          <w:szCs w:val="24"/>
        </w:rPr>
        <w:t>adoptará</w:t>
      </w:r>
      <w:r w:rsidRPr="0089346D">
        <w:rPr>
          <w:rFonts w:ascii="Times New Roman" w:hAnsi="Times New Roman" w:cs="Times New Roman"/>
          <w:sz w:val="24"/>
          <w:szCs w:val="24"/>
        </w:rPr>
        <w:t xml:space="preserve"> medidas legislativas, ejecutivas, administrativas u otras medidas apropiadas e </w:t>
      </w:r>
      <w:r w:rsidR="000E1C3C" w:rsidRPr="0089346D">
        <w:rPr>
          <w:rFonts w:ascii="Times New Roman" w:hAnsi="Times New Roman" w:cs="Times New Roman"/>
          <w:sz w:val="24"/>
          <w:szCs w:val="24"/>
        </w:rPr>
        <w:t>informará</w:t>
      </w:r>
      <w:r w:rsidRPr="0089346D">
        <w:rPr>
          <w:rFonts w:ascii="Times New Roman" w:hAnsi="Times New Roman" w:cs="Times New Roman"/>
          <w:sz w:val="24"/>
          <w:szCs w:val="24"/>
        </w:rPr>
        <w:t xml:space="preserve"> en consecuencia de conformidad con el artículo 21.</w:t>
      </w:r>
    </w:p>
    <w:p w:rsidR="00200952" w:rsidRPr="0089346D" w:rsidRDefault="00200952" w:rsidP="00790F7A">
      <w:pPr>
        <w:pStyle w:val="Prrafodelista"/>
        <w:numPr>
          <w:ilvl w:val="0"/>
          <w:numId w:val="9"/>
        </w:numPr>
        <w:spacing w:after="0"/>
        <w:jc w:val="both"/>
        <w:rPr>
          <w:rFonts w:ascii="Times New Roman" w:hAnsi="Times New Roman" w:cs="Times New Roman"/>
          <w:sz w:val="24"/>
          <w:szCs w:val="24"/>
        </w:rPr>
      </w:pPr>
      <w:r w:rsidRPr="0089346D">
        <w:rPr>
          <w:rFonts w:ascii="Times New Roman" w:hAnsi="Times New Roman" w:cs="Times New Roman"/>
          <w:sz w:val="24"/>
          <w:szCs w:val="24"/>
        </w:rPr>
        <w:t xml:space="preserve">La Parte que no </w:t>
      </w:r>
      <w:r w:rsidR="000E1C3C" w:rsidRPr="0089346D">
        <w:rPr>
          <w:rFonts w:ascii="Times New Roman" w:hAnsi="Times New Roman" w:cs="Times New Roman"/>
          <w:sz w:val="24"/>
          <w:szCs w:val="24"/>
        </w:rPr>
        <w:t>esté</w:t>
      </w:r>
      <w:r w:rsidRPr="0089346D">
        <w:rPr>
          <w:rFonts w:ascii="Times New Roman" w:hAnsi="Times New Roman" w:cs="Times New Roman"/>
          <w:sz w:val="24"/>
          <w:szCs w:val="24"/>
        </w:rPr>
        <w:t xml:space="preserve"> en condiciones de proceder a una prohibición total debido a las disposiciones de su constitución o sus principios constitucionales </w:t>
      </w:r>
      <w:r w:rsidR="000E1C3C" w:rsidRPr="0089346D">
        <w:rPr>
          <w:rFonts w:ascii="Times New Roman" w:hAnsi="Times New Roman" w:cs="Times New Roman"/>
          <w:sz w:val="24"/>
          <w:szCs w:val="24"/>
        </w:rPr>
        <w:t>aplicará</w:t>
      </w:r>
      <w:r w:rsidRPr="0089346D">
        <w:rPr>
          <w:rFonts w:ascii="Times New Roman" w:hAnsi="Times New Roman" w:cs="Times New Roman"/>
          <w:sz w:val="24"/>
          <w:szCs w:val="24"/>
        </w:rPr>
        <w:t xml:space="preserve"> restricciones a toda forma de publicidad, promoción y patrocinio del tabaco.  Dichas restricciones comprenderán, de acuerdo con el entorno jurídico y los medios técnicos de que disponga la Parte en cuestión, la </w:t>
      </w:r>
      <w:r w:rsidR="000E1C3C" w:rsidRPr="0089346D">
        <w:rPr>
          <w:rFonts w:ascii="Times New Roman" w:hAnsi="Times New Roman" w:cs="Times New Roman"/>
          <w:sz w:val="24"/>
          <w:szCs w:val="24"/>
        </w:rPr>
        <w:t>restricción</w:t>
      </w:r>
      <w:r w:rsidRPr="0089346D">
        <w:rPr>
          <w:rFonts w:ascii="Times New Roman" w:hAnsi="Times New Roman" w:cs="Times New Roman"/>
          <w:sz w:val="24"/>
          <w:szCs w:val="24"/>
        </w:rPr>
        <w:t xml:space="preserve"> o una prohibición total de la publicidad, la promoción y el patrocinio originados en su territorio que tengan efectos transfronterizos. A este respecto, cada Parte </w:t>
      </w:r>
      <w:r w:rsidR="000E1C3C" w:rsidRPr="0089346D">
        <w:rPr>
          <w:rFonts w:ascii="Times New Roman" w:hAnsi="Times New Roman" w:cs="Times New Roman"/>
          <w:sz w:val="24"/>
          <w:szCs w:val="24"/>
        </w:rPr>
        <w:t>adoptará</w:t>
      </w:r>
      <w:r w:rsidRPr="0089346D">
        <w:rPr>
          <w:rFonts w:ascii="Times New Roman" w:hAnsi="Times New Roman" w:cs="Times New Roman"/>
          <w:sz w:val="24"/>
          <w:szCs w:val="24"/>
        </w:rPr>
        <w:t xml:space="preserve"> medidas legislativas, ejecutivas, administrativas u otras medidas apropiadas e </w:t>
      </w:r>
      <w:r w:rsidR="000E1C3C" w:rsidRPr="0089346D">
        <w:rPr>
          <w:rFonts w:ascii="Times New Roman" w:hAnsi="Times New Roman" w:cs="Times New Roman"/>
          <w:sz w:val="24"/>
          <w:szCs w:val="24"/>
        </w:rPr>
        <w:t>informará</w:t>
      </w:r>
      <w:r w:rsidRPr="0089346D">
        <w:rPr>
          <w:rFonts w:ascii="Times New Roman" w:hAnsi="Times New Roman" w:cs="Times New Roman"/>
          <w:sz w:val="24"/>
          <w:szCs w:val="24"/>
        </w:rPr>
        <w:t xml:space="preserve"> en consecuencia de conformidad con el artículo 21.</w:t>
      </w:r>
    </w:p>
    <w:p w:rsidR="00200952" w:rsidRPr="0089346D" w:rsidRDefault="00200952" w:rsidP="00790F7A">
      <w:pPr>
        <w:pStyle w:val="Prrafodelista"/>
        <w:numPr>
          <w:ilvl w:val="0"/>
          <w:numId w:val="9"/>
        </w:numPr>
        <w:spacing w:after="0"/>
        <w:jc w:val="both"/>
        <w:rPr>
          <w:rFonts w:ascii="Times New Roman" w:hAnsi="Times New Roman" w:cs="Times New Roman"/>
          <w:sz w:val="24"/>
          <w:szCs w:val="24"/>
        </w:rPr>
      </w:pPr>
      <w:r w:rsidRPr="0089346D">
        <w:rPr>
          <w:rFonts w:ascii="Times New Roman" w:hAnsi="Times New Roman" w:cs="Times New Roman"/>
          <w:sz w:val="24"/>
          <w:szCs w:val="24"/>
        </w:rPr>
        <w:t>Como mínimo y de conformidad con su constitución o sus principios constitucionales, cada Parte:</w:t>
      </w:r>
    </w:p>
    <w:p w:rsidR="00200952" w:rsidRPr="0089346D" w:rsidRDefault="000E1C3C" w:rsidP="00790F7A">
      <w:pPr>
        <w:pStyle w:val="Prrafodelista"/>
        <w:numPr>
          <w:ilvl w:val="1"/>
          <w:numId w:val="9"/>
        </w:numPr>
        <w:spacing w:after="0"/>
        <w:jc w:val="both"/>
        <w:rPr>
          <w:rFonts w:ascii="Times New Roman" w:hAnsi="Times New Roman" w:cs="Times New Roman"/>
          <w:sz w:val="24"/>
          <w:szCs w:val="24"/>
        </w:rPr>
      </w:pPr>
      <w:r w:rsidRPr="0089346D">
        <w:rPr>
          <w:rFonts w:ascii="Times New Roman" w:hAnsi="Times New Roman" w:cs="Times New Roman"/>
          <w:sz w:val="24"/>
          <w:szCs w:val="24"/>
        </w:rPr>
        <w:t>Prohibirá</w:t>
      </w:r>
      <w:r w:rsidR="00200952" w:rsidRPr="0089346D">
        <w:rPr>
          <w:rFonts w:ascii="Times New Roman" w:hAnsi="Times New Roman" w:cs="Times New Roman"/>
          <w:sz w:val="24"/>
          <w:szCs w:val="24"/>
        </w:rPr>
        <w:t xml:space="preserve"> toda forma de publicidad, promoción y patrocinio del tabaco que promueva un producto de tabaco por cualquier medio que sea falso, </w:t>
      </w:r>
      <w:r w:rsidRPr="0089346D">
        <w:rPr>
          <w:rFonts w:ascii="Times New Roman" w:hAnsi="Times New Roman" w:cs="Times New Roman"/>
          <w:sz w:val="24"/>
          <w:szCs w:val="24"/>
        </w:rPr>
        <w:t>equívoco</w:t>
      </w:r>
      <w:r w:rsidR="00200952" w:rsidRPr="0089346D">
        <w:rPr>
          <w:rFonts w:ascii="Times New Roman" w:hAnsi="Times New Roman" w:cs="Times New Roman"/>
          <w:sz w:val="24"/>
          <w:szCs w:val="24"/>
        </w:rPr>
        <w:t xml:space="preserve"> o engañoso en alguna otra forma o que pueda crear una </w:t>
      </w:r>
      <w:r w:rsidR="00F74F34" w:rsidRPr="0089346D">
        <w:rPr>
          <w:rFonts w:ascii="Times New Roman" w:hAnsi="Times New Roman" w:cs="Times New Roman"/>
          <w:sz w:val="24"/>
          <w:szCs w:val="24"/>
        </w:rPr>
        <w:t>impresión errónea con respecto a sus características, efectos para la salud, riesgos o emisiones;</w:t>
      </w:r>
    </w:p>
    <w:p w:rsidR="00F74F34" w:rsidRPr="0089346D" w:rsidRDefault="000E1C3C" w:rsidP="00790F7A">
      <w:pPr>
        <w:pStyle w:val="Prrafodelista"/>
        <w:numPr>
          <w:ilvl w:val="1"/>
          <w:numId w:val="9"/>
        </w:numPr>
        <w:spacing w:after="0"/>
        <w:jc w:val="both"/>
        <w:rPr>
          <w:rFonts w:ascii="Times New Roman" w:hAnsi="Times New Roman" w:cs="Times New Roman"/>
          <w:sz w:val="24"/>
          <w:szCs w:val="24"/>
        </w:rPr>
      </w:pPr>
      <w:r w:rsidRPr="0089346D">
        <w:rPr>
          <w:rFonts w:ascii="Times New Roman" w:hAnsi="Times New Roman" w:cs="Times New Roman"/>
          <w:sz w:val="24"/>
          <w:szCs w:val="24"/>
        </w:rPr>
        <w:t>Exigirá</w:t>
      </w:r>
      <w:r w:rsidR="00F74F34" w:rsidRPr="0089346D">
        <w:rPr>
          <w:rFonts w:ascii="Times New Roman" w:hAnsi="Times New Roman" w:cs="Times New Roman"/>
          <w:sz w:val="24"/>
          <w:szCs w:val="24"/>
        </w:rPr>
        <w:t xml:space="preserve"> que toda publicidad de tabaco y, según proceda, su promoción y patrocinio, vaya acompañada de una advertencia o mensaje sanitario o de otro tipo pertinente;</w:t>
      </w:r>
    </w:p>
    <w:p w:rsidR="00F74F34" w:rsidRPr="0089346D" w:rsidRDefault="000E1C3C" w:rsidP="00790F7A">
      <w:pPr>
        <w:pStyle w:val="Prrafodelista"/>
        <w:numPr>
          <w:ilvl w:val="1"/>
          <w:numId w:val="9"/>
        </w:numPr>
        <w:spacing w:after="0"/>
        <w:jc w:val="both"/>
        <w:rPr>
          <w:rFonts w:ascii="Times New Roman" w:hAnsi="Times New Roman" w:cs="Times New Roman"/>
          <w:sz w:val="24"/>
          <w:szCs w:val="24"/>
        </w:rPr>
      </w:pPr>
      <w:r w:rsidRPr="0089346D">
        <w:rPr>
          <w:rFonts w:ascii="Times New Roman" w:hAnsi="Times New Roman" w:cs="Times New Roman"/>
          <w:sz w:val="24"/>
          <w:szCs w:val="24"/>
        </w:rPr>
        <w:t>Restringirá</w:t>
      </w:r>
      <w:r w:rsidR="00F74F34" w:rsidRPr="0089346D">
        <w:rPr>
          <w:rFonts w:ascii="Times New Roman" w:hAnsi="Times New Roman" w:cs="Times New Roman"/>
          <w:sz w:val="24"/>
          <w:szCs w:val="24"/>
        </w:rPr>
        <w:t xml:space="preserve"> el uso de incentivos directos o indirectos que fomenten la compra de productos de tabaco por parte de la población;</w:t>
      </w:r>
    </w:p>
    <w:p w:rsidR="00F74F34" w:rsidRPr="0089346D" w:rsidRDefault="000E1C3C" w:rsidP="00790F7A">
      <w:pPr>
        <w:pStyle w:val="Prrafodelista"/>
        <w:numPr>
          <w:ilvl w:val="1"/>
          <w:numId w:val="9"/>
        </w:numPr>
        <w:spacing w:after="0"/>
        <w:jc w:val="both"/>
        <w:rPr>
          <w:rFonts w:ascii="Times New Roman" w:hAnsi="Times New Roman" w:cs="Times New Roman"/>
          <w:sz w:val="24"/>
          <w:szCs w:val="24"/>
        </w:rPr>
      </w:pPr>
      <w:r w:rsidRPr="0089346D">
        <w:rPr>
          <w:rFonts w:ascii="Times New Roman" w:hAnsi="Times New Roman" w:cs="Times New Roman"/>
          <w:sz w:val="24"/>
          <w:szCs w:val="24"/>
        </w:rPr>
        <w:t>Exigirá</w:t>
      </w:r>
      <w:r w:rsidR="00F74F34" w:rsidRPr="0089346D">
        <w:rPr>
          <w:rFonts w:ascii="Times New Roman" w:hAnsi="Times New Roman" w:cs="Times New Roman"/>
          <w:sz w:val="24"/>
          <w:szCs w:val="24"/>
        </w:rPr>
        <w:t xml:space="preserve">, si no ha adoptado una </w:t>
      </w:r>
      <w:r w:rsidRPr="0089346D">
        <w:rPr>
          <w:rFonts w:ascii="Times New Roman" w:hAnsi="Times New Roman" w:cs="Times New Roman"/>
          <w:sz w:val="24"/>
          <w:szCs w:val="24"/>
        </w:rPr>
        <w:t>prohibición</w:t>
      </w:r>
      <w:r w:rsidR="00F74F34" w:rsidRPr="0089346D">
        <w:rPr>
          <w:rFonts w:ascii="Times New Roman" w:hAnsi="Times New Roman" w:cs="Times New Roman"/>
          <w:sz w:val="24"/>
          <w:szCs w:val="24"/>
        </w:rPr>
        <w:t xml:space="preserve"> total, que se revelen a las autoridades gubernamentales competentes los gastos efectuados por la industria del tabaco en actividades de publicidad, promoción y patrocinio </w:t>
      </w:r>
      <w:r w:rsidRPr="0089346D">
        <w:rPr>
          <w:rFonts w:ascii="Times New Roman" w:hAnsi="Times New Roman" w:cs="Times New Roman"/>
          <w:sz w:val="24"/>
          <w:szCs w:val="24"/>
        </w:rPr>
        <w:t>aún</w:t>
      </w:r>
      <w:r w:rsidR="00F74F34" w:rsidRPr="0089346D">
        <w:rPr>
          <w:rFonts w:ascii="Times New Roman" w:hAnsi="Times New Roman" w:cs="Times New Roman"/>
          <w:sz w:val="24"/>
          <w:szCs w:val="24"/>
        </w:rPr>
        <w:t xml:space="preserve"> no prohibidas. Dichas autoridades podrán decidir que esas cifras, a reserva de lo dispuesto en la legislación nacional, se pongan a disposición del público y de la Conferencia de las partes de conformidad con el artículo 21.</w:t>
      </w:r>
    </w:p>
    <w:p w:rsidR="00F74F34" w:rsidRPr="0089346D" w:rsidRDefault="000E1C3C" w:rsidP="00790F7A">
      <w:pPr>
        <w:pStyle w:val="Prrafodelista"/>
        <w:numPr>
          <w:ilvl w:val="1"/>
          <w:numId w:val="9"/>
        </w:numPr>
        <w:spacing w:after="0"/>
        <w:jc w:val="both"/>
        <w:rPr>
          <w:rFonts w:ascii="Times New Roman" w:hAnsi="Times New Roman" w:cs="Times New Roman"/>
          <w:sz w:val="24"/>
          <w:szCs w:val="24"/>
        </w:rPr>
      </w:pPr>
      <w:r w:rsidRPr="0089346D">
        <w:rPr>
          <w:rFonts w:ascii="Times New Roman" w:hAnsi="Times New Roman" w:cs="Times New Roman"/>
          <w:sz w:val="24"/>
          <w:szCs w:val="24"/>
        </w:rPr>
        <w:t>Procederá</w:t>
      </w:r>
      <w:r w:rsidR="00F74F34" w:rsidRPr="0089346D">
        <w:rPr>
          <w:rFonts w:ascii="Times New Roman" w:hAnsi="Times New Roman" w:cs="Times New Roman"/>
          <w:sz w:val="24"/>
          <w:szCs w:val="24"/>
        </w:rPr>
        <w:t xml:space="preserve"> dentro de un plazo de cinco años a una prohibición total o, si la Parte no puede imponer una prohibición total debido a su constitución o sus principios constitucionales, a la restricción de la publicidad, la promoción y el patrocinio por radio, televisión, medios impresos y, según proceda, otros medios, como Internet; y</w:t>
      </w:r>
    </w:p>
    <w:p w:rsidR="00F74F34" w:rsidRPr="0089346D" w:rsidRDefault="000E1C3C" w:rsidP="00790F7A">
      <w:pPr>
        <w:pStyle w:val="Prrafodelista"/>
        <w:numPr>
          <w:ilvl w:val="1"/>
          <w:numId w:val="9"/>
        </w:numPr>
        <w:spacing w:after="0"/>
        <w:jc w:val="both"/>
        <w:rPr>
          <w:rFonts w:ascii="Times New Roman" w:hAnsi="Times New Roman" w:cs="Times New Roman"/>
          <w:sz w:val="24"/>
          <w:szCs w:val="24"/>
        </w:rPr>
      </w:pPr>
      <w:r w:rsidRPr="0089346D">
        <w:rPr>
          <w:rFonts w:ascii="Times New Roman" w:hAnsi="Times New Roman" w:cs="Times New Roman"/>
          <w:sz w:val="24"/>
          <w:szCs w:val="24"/>
        </w:rPr>
        <w:t>Prohibirá</w:t>
      </w:r>
      <w:r w:rsidR="00F74F34" w:rsidRPr="0089346D">
        <w:rPr>
          <w:rFonts w:ascii="Times New Roman" w:hAnsi="Times New Roman" w:cs="Times New Roman"/>
          <w:sz w:val="24"/>
          <w:szCs w:val="24"/>
        </w:rPr>
        <w:t xml:space="preserve"> o, si la Parte no puede imponer la prohibición debido a su constitución o sus principios constitucionales, </w:t>
      </w:r>
      <w:r w:rsidRPr="0089346D">
        <w:rPr>
          <w:rFonts w:ascii="Times New Roman" w:hAnsi="Times New Roman" w:cs="Times New Roman"/>
          <w:sz w:val="24"/>
          <w:szCs w:val="24"/>
        </w:rPr>
        <w:t>restringirá</w:t>
      </w:r>
      <w:r w:rsidR="00F74F34" w:rsidRPr="0089346D">
        <w:rPr>
          <w:rFonts w:ascii="Times New Roman" w:hAnsi="Times New Roman" w:cs="Times New Roman"/>
          <w:sz w:val="24"/>
          <w:szCs w:val="24"/>
        </w:rPr>
        <w:t xml:space="preserve"> el patrocinio de acontecimientos y actividades internacionales o de participantes en las mismas por parte de empresas tabacaleras.</w:t>
      </w:r>
    </w:p>
    <w:p w:rsidR="00F74F34" w:rsidRPr="0089346D" w:rsidRDefault="00F74F34" w:rsidP="00790F7A">
      <w:pPr>
        <w:pStyle w:val="Prrafodelista"/>
        <w:numPr>
          <w:ilvl w:val="0"/>
          <w:numId w:val="9"/>
        </w:numPr>
        <w:spacing w:after="0"/>
        <w:jc w:val="both"/>
        <w:rPr>
          <w:rFonts w:ascii="Times New Roman" w:hAnsi="Times New Roman" w:cs="Times New Roman"/>
          <w:sz w:val="24"/>
          <w:szCs w:val="24"/>
        </w:rPr>
      </w:pPr>
      <w:r w:rsidRPr="0089346D">
        <w:rPr>
          <w:rFonts w:ascii="Times New Roman" w:hAnsi="Times New Roman" w:cs="Times New Roman"/>
          <w:sz w:val="24"/>
          <w:szCs w:val="24"/>
        </w:rPr>
        <w:t xml:space="preserve">Se alienta a las Partes a que pongan en </w:t>
      </w:r>
      <w:r w:rsidR="000E1C3C" w:rsidRPr="0089346D">
        <w:rPr>
          <w:rFonts w:ascii="Times New Roman" w:hAnsi="Times New Roman" w:cs="Times New Roman"/>
          <w:sz w:val="24"/>
          <w:szCs w:val="24"/>
        </w:rPr>
        <w:t>práctica</w:t>
      </w:r>
      <w:r w:rsidRPr="0089346D">
        <w:rPr>
          <w:rFonts w:ascii="Times New Roman" w:hAnsi="Times New Roman" w:cs="Times New Roman"/>
          <w:sz w:val="24"/>
          <w:szCs w:val="24"/>
        </w:rPr>
        <w:t xml:space="preserve"> medidas que vayan </w:t>
      </w:r>
      <w:r w:rsidR="000E1C3C" w:rsidRPr="0089346D">
        <w:rPr>
          <w:rFonts w:ascii="Times New Roman" w:hAnsi="Times New Roman" w:cs="Times New Roman"/>
          <w:sz w:val="24"/>
          <w:szCs w:val="24"/>
        </w:rPr>
        <w:t>más</w:t>
      </w:r>
      <w:r w:rsidRPr="0089346D">
        <w:rPr>
          <w:rFonts w:ascii="Times New Roman" w:hAnsi="Times New Roman" w:cs="Times New Roman"/>
          <w:sz w:val="24"/>
          <w:szCs w:val="24"/>
        </w:rPr>
        <w:t xml:space="preserve"> </w:t>
      </w:r>
      <w:r w:rsidR="000E1C3C" w:rsidRPr="0089346D">
        <w:rPr>
          <w:rFonts w:ascii="Times New Roman" w:hAnsi="Times New Roman" w:cs="Times New Roman"/>
          <w:sz w:val="24"/>
          <w:szCs w:val="24"/>
        </w:rPr>
        <w:t>allá</w:t>
      </w:r>
      <w:r w:rsidRPr="0089346D">
        <w:rPr>
          <w:rFonts w:ascii="Times New Roman" w:hAnsi="Times New Roman" w:cs="Times New Roman"/>
          <w:sz w:val="24"/>
          <w:szCs w:val="24"/>
        </w:rPr>
        <w:t xml:space="preserve"> de las obligaciones establecidas en el párrafo 4.</w:t>
      </w:r>
    </w:p>
    <w:p w:rsidR="00F74F34" w:rsidRPr="0089346D" w:rsidRDefault="00F74F34" w:rsidP="00790F7A">
      <w:pPr>
        <w:pStyle w:val="Prrafodelista"/>
        <w:numPr>
          <w:ilvl w:val="0"/>
          <w:numId w:val="9"/>
        </w:numPr>
        <w:spacing w:after="0"/>
        <w:jc w:val="both"/>
        <w:rPr>
          <w:rFonts w:ascii="Times New Roman" w:hAnsi="Times New Roman" w:cs="Times New Roman"/>
          <w:sz w:val="24"/>
          <w:szCs w:val="24"/>
        </w:rPr>
      </w:pPr>
      <w:r w:rsidRPr="0089346D">
        <w:rPr>
          <w:rFonts w:ascii="Times New Roman" w:hAnsi="Times New Roman" w:cs="Times New Roman"/>
          <w:sz w:val="24"/>
          <w:szCs w:val="24"/>
        </w:rPr>
        <w:t xml:space="preserve">Las Partes </w:t>
      </w:r>
      <w:r w:rsidR="000E1C3C" w:rsidRPr="0089346D">
        <w:rPr>
          <w:rFonts w:ascii="Times New Roman" w:hAnsi="Times New Roman" w:cs="Times New Roman"/>
          <w:sz w:val="24"/>
          <w:szCs w:val="24"/>
        </w:rPr>
        <w:t>cooperarán</w:t>
      </w:r>
      <w:r w:rsidRPr="0089346D">
        <w:rPr>
          <w:rFonts w:ascii="Times New Roman" w:hAnsi="Times New Roman" w:cs="Times New Roman"/>
          <w:sz w:val="24"/>
          <w:szCs w:val="24"/>
        </w:rPr>
        <w:t xml:space="preserve"> en el desarrollo de tecnologías y de otros medios necesarios para facilitar la eliminación de la publicidad transfronteriza.</w:t>
      </w:r>
    </w:p>
    <w:p w:rsidR="00F74F34" w:rsidRPr="0089346D" w:rsidRDefault="00F74F34" w:rsidP="00790F7A">
      <w:pPr>
        <w:pStyle w:val="Prrafodelista"/>
        <w:numPr>
          <w:ilvl w:val="0"/>
          <w:numId w:val="9"/>
        </w:numPr>
        <w:spacing w:after="0"/>
        <w:jc w:val="both"/>
        <w:rPr>
          <w:rFonts w:ascii="Times New Roman" w:hAnsi="Times New Roman" w:cs="Times New Roman"/>
          <w:sz w:val="24"/>
          <w:szCs w:val="24"/>
        </w:rPr>
      </w:pPr>
      <w:r w:rsidRPr="0089346D">
        <w:rPr>
          <w:rFonts w:ascii="Times New Roman" w:hAnsi="Times New Roman" w:cs="Times New Roman"/>
          <w:sz w:val="24"/>
          <w:szCs w:val="24"/>
        </w:rPr>
        <w:t xml:space="preserve">Las Partes que hayan prohibido determinadas formas de publicidad, promoción y patrocinio del tabaco tendrán el derecho soberano de prohibir las formas de publicidad, promoción y patrocinio transfronterizos de productos de tabaco que penetren en su territorio, </w:t>
      </w:r>
      <w:r w:rsidR="000E1C3C" w:rsidRPr="0089346D">
        <w:rPr>
          <w:rFonts w:ascii="Times New Roman" w:hAnsi="Times New Roman" w:cs="Times New Roman"/>
          <w:sz w:val="24"/>
          <w:szCs w:val="24"/>
        </w:rPr>
        <w:t>así</w:t>
      </w:r>
      <w:r w:rsidRPr="0089346D">
        <w:rPr>
          <w:rFonts w:ascii="Times New Roman" w:hAnsi="Times New Roman" w:cs="Times New Roman"/>
          <w:sz w:val="24"/>
          <w:szCs w:val="24"/>
        </w:rPr>
        <w:t xml:space="preserve"> como de imponerles las mismas sanciones previstas para la publicidad, la promoción y el patrocinio que se originen en su territorio, de conformidad con la legislación nacional. El presente párrafo no respalda ni aprueba ninguna sanción en particular.</w:t>
      </w:r>
    </w:p>
    <w:p w:rsidR="00F74F34" w:rsidRPr="0089346D" w:rsidRDefault="00F74F34" w:rsidP="00790F7A">
      <w:pPr>
        <w:pStyle w:val="Prrafodelista"/>
        <w:numPr>
          <w:ilvl w:val="0"/>
          <w:numId w:val="9"/>
        </w:numPr>
        <w:spacing w:after="0"/>
        <w:jc w:val="both"/>
        <w:rPr>
          <w:rFonts w:ascii="Times New Roman" w:hAnsi="Times New Roman" w:cs="Times New Roman"/>
          <w:sz w:val="24"/>
          <w:szCs w:val="24"/>
        </w:rPr>
      </w:pPr>
      <w:r w:rsidRPr="0089346D">
        <w:rPr>
          <w:rFonts w:ascii="Times New Roman" w:hAnsi="Times New Roman" w:cs="Times New Roman"/>
          <w:sz w:val="24"/>
          <w:szCs w:val="24"/>
        </w:rPr>
        <w:t xml:space="preserve">Las Partes </w:t>
      </w:r>
      <w:r w:rsidR="000E1C3C" w:rsidRPr="0089346D">
        <w:rPr>
          <w:rFonts w:ascii="Times New Roman" w:hAnsi="Times New Roman" w:cs="Times New Roman"/>
          <w:sz w:val="24"/>
          <w:szCs w:val="24"/>
        </w:rPr>
        <w:t>considerarán</w:t>
      </w:r>
      <w:r w:rsidRPr="0089346D">
        <w:rPr>
          <w:rFonts w:ascii="Times New Roman" w:hAnsi="Times New Roman" w:cs="Times New Roman"/>
          <w:sz w:val="24"/>
          <w:szCs w:val="24"/>
        </w:rPr>
        <w:t xml:space="preserve"> la elaboración de un protocolo en el cual se establezcan medidas apropiadas que requieran colaboración internacional para prohibir completamente la publicidad, la promoción y el patrocinio transfronterizos.</w:t>
      </w:r>
    </w:p>
    <w:p w:rsidR="00F74F34" w:rsidRDefault="00F74F34" w:rsidP="00503E09">
      <w:pPr>
        <w:pStyle w:val="Subttulo"/>
        <w:rPr>
          <w:rFonts w:ascii="Times New Roman" w:hAnsi="Times New Roman" w:cs="Times New Roman"/>
        </w:rPr>
      </w:pPr>
    </w:p>
    <w:p w:rsidR="00F36D46" w:rsidRPr="00F36D46" w:rsidRDefault="00F36D46" w:rsidP="00F36D46"/>
    <w:p w:rsidR="003C468E" w:rsidRPr="00DF6F5C" w:rsidRDefault="003C468E" w:rsidP="002A4CB4">
      <w:pPr>
        <w:spacing w:after="0"/>
        <w:jc w:val="center"/>
        <w:rPr>
          <w:rFonts w:ascii="Times New Roman" w:hAnsi="Times New Roman" w:cs="Times New Roman"/>
          <w:b/>
          <w:i/>
          <w:sz w:val="24"/>
        </w:rPr>
      </w:pPr>
      <w:r w:rsidRPr="00DF6F5C">
        <w:rPr>
          <w:rFonts w:ascii="Times New Roman" w:hAnsi="Times New Roman" w:cs="Times New Roman"/>
          <w:b/>
          <w:sz w:val="24"/>
        </w:rPr>
        <w:t>ARTÌCULO 14</w:t>
      </w:r>
    </w:p>
    <w:p w:rsidR="003C468E" w:rsidRPr="00DF6F5C" w:rsidRDefault="003C468E" w:rsidP="002A4CB4">
      <w:pPr>
        <w:spacing w:after="0"/>
        <w:jc w:val="center"/>
        <w:rPr>
          <w:rFonts w:ascii="Times New Roman" w:hAnsi="Times New Roman" w:cs="Times New Roman"/>
          <w:b/>
          <w:i/>
          <w:sz w:val="24"/>
        </w:rPr>
      </w:pPr>
      <w:r w:rsidRPr="00DF6F5C">
        <w:rPr>
          <w:rFonts w:ascii="Times New Roman" w:hAnsi="Times New Roman" w:cs="Times New Roman"/>
          <w:b/>
          <w:sz w:val="24"/>
        </w:rPr>
        <w:t>MEDIDAS DE REDUCCIÒN DE LA DEMANDA RELATIVAS A LA DEPENDENCIA Y AL ABANDONO DEL TABACO</w:t>
      </w:r>
    </w:p>
    <w:p w:rsidR="003C468E" w:rsidRPr="0089346D" w:rsidRDefault="003C468E" w:rsidP="003C468E">
      <w:pPr>
        <w:spacing w:after="0"/>
        <w:rPr>
          <w:rFonts w:ascii="Times New Roman" w:hAnsi="Times New Roman" w:cs="Times New Roman"/>
          <w:sz w:val="24"/>
          <w:szCs w:val="24"/>
        </w:rPr>
      </w:pPr>
    </w:p>
    <w:p w:rsidR="003C468E" w:rsidRPr="0089346D" w:rsidRDefault="003C468E" w:rsidP="00790F7A">
      <w:pPr>
        <w:pStyle w:val="Prrafodelista"/>
        <w:numPr>
          <w:ilvl w:val="0"/>
          <w:numId w:val="10"/>
        </w:numPr>
        <w:spacing w:after="0"/>
        <w:jc w:val="both"/>
        <w:rPr>
          <w:rFonts w:ascii="Times New Roman" w:hAnsi="Times New Roman" w:cs="Times New Roman"/>
          <w:sz w:val="24"/>
          <w:szCs w:val="24"/>
        </w:rPr>
      </w:pPr>
      <w:r w:rsidRPr="0089346D">
        <w:rPr>
          <w:rFonts w:ascii="Times New Roman" w:hAnsi="Times New Roman" w:cs="Times New Roman"/>
          <w:sz w:val="24"/>
          <w:szCs w:val="24"/>
        </w:rPr>
        <w:t xml:space="preserve">Cada Parte </w:t>
      </w:r>
      <w:r w:rsidR="000E1C3C" w:rsidRPr="0089346D">
        <w:rPr>
          <w:rFonts w:ascii="Times New Roman" w:hAnsi="Times New Roman" w:cs="Times New Roman"/>
          <w:sz w:val="24"/>
          <w:szCs w:val="24"/>
        </w:rPr>
        <w:t>elaborará</w:t>
      </w:r>
      <w:r w:rsidRPr="0089346D">
        <w:rPr>
          <w:rFonts w:ascii="Times New Roman" w:hAnsi="Times New Roman" w:cs="Times New Roman"/>
          <w:sz w:val="24"/>
          <w:szCs w:val="24"/>
        </w:rPr>
        <w:t xml:space="preserve"> y </w:t>
      </w:r>
      <w:r w:rsidR="000E1C3C" w:rsidRPr="0089346D">
        <w:rPr>
          <w:rFonts w:ascii="Times New Roman" w:hAnsi="Times New Roman" w:cs="Times New Roman"/>
          <w:sz w:val="24"/>
          <w:szCs w:val="24"/>
        </w:rPr>
        <w:t>difundirá</w:t>
      </w:r>
      <w:r w:rsidRPr="0089346D">
        <w:rPr>
          <w:rFonts w:ascii="Times New Roman" w:hAnsi="Times New Roman" w:cs="Times New Roman"/>
          <w:sz w:val="24"/>
          <w:szCs w:val="24"/>
        </w:rPr>
        <w:t xml:space="preserve"> directrices apropiadas, completas e integradas basadas en pruebas </w:t>
      </w:r>
      <w:r w:rsidR="000E1C3C" w:rsidRPr="0089346D">
        <w:rPr>
          <w:rFonts w:ascii="Times New Roman" w:hAnsi="Times New Roman" w:cs="Times New Roman"/>
          <w:sz w:val="24"/>
          <w:szCs w:val="24"/>
        </w:rPr>
        <w:t>científicas</w:t>
      </w:r>
      <w:r w:rsidRPr="0089346D">
        <w:rPr>
          <w:rFonts w:ascii="Times New Roman" w:hAnsi="Times New Roman" w:cs="Times New Roman"/>
          <w:sz w:val="24"/>
          <w:szCs w:val="24"/>
        </w:rPr>
        <w:t xml:space="preserve"> y en las mejores </w:t>
      </w:r>
      <w:r w:rsidR="000E1C3C" w:rsidRPr="0089346D">
        <w:rPr>
          <w:rFonts w:ascii="Times New Roman" w:hAnsi="Times New Roman" w:cs="Times New Roman"/>
          <w:sz w:val="24"/>
          <w:szCs w:val="24"/>
        </w:rPr>
        <w:t>prácticas</w:t>
      </w:r>
      <w:r w:rsidRPr="0089346D">
        <w:rPr>
          <w:rFonts w:ascii="Times New Roman" w:hAnsi="Times New Roman" w:cs="Times New Roman"/>
          <w:sz w:val="24"/>
          <w:szCs w:val="24"/>
        </w:rPr>
        <w:t xml:space="preserve">, teniendo presentes las circunstancias y prioridades nacionales, y </w:t>
      </w:r>
      <w:r w:rsidR="000E1C3C" w:rsidRPr="0089346D">
        <w:rPr>
          <w:rFonts w:ascii="Times New Roman" w:hAnsi="Times New Roman" w:cs="Times New Roman"/>
          <w:sz w:val="24"/>
          <w:szCs w:val="24"/>
        </w:rPr>
        <w:t>adoptará</w:t>
      </w:r>
      <w:r w:rsidRPr="0089346D">
        <w:rPr>
          <w:rFonts w:ascii="Times New Roman" w:hAnsi="Times New Roman" w:cs="Times New Roman"/>
          <w:sz w:val="24"/>
          <w:szCs w:val="24"/>
        </w:rPr>
        <w:t xml:space="preserve"> medidas eficaces para promover el abandono del consumo de tabaco y el tratamiento adecuado de la dependencia del tabaco.</w:t>
      </w:r>
    </w:p>
    <w:p w:rsidR="003C468E" w:rsidRPr="0089346D" w:rsidRDefault="003C468E" w:rsidP="00790F7A">
      <w:pPr>
        <w:pStyle w:val="Prrafodelista"/>
        <w:numPr>
          <w:ilvl w:val="0"/>
          <w:numId w:val="10"/>
        </w:numPr>
        <w:spacing w:after="0"/>
        <w:jc w:val="both"/>
        <w:rPr>
          <w:rFonts w:ascii="Times New Roman" w:hAnsi="Times New Roman" w:cs="Times New Roman"/>
          <w:sz w:val="24"/>
          <w:szCs w:val="24"/>
        </w:rPr>
      </w:pPr>
      <w:r w:rsidRPr="0089346D">
        <w:rPr>
          <w:rFonts w:ascii="Times New Roman" w:hAnsi="Times New Roman" w:cs="Times New Roman"/>
          <w:sz w:val="24"/>
          <w:szCs w:val="24"/>
        </w:rPr>
        <w:t xml:space="preserve">Con ese fin, cada Parte </w:t>
      </w:r>
      <w:r w:rsidR="000E1C3C" w:rsidRPr="0089346D">
        <w:rPr>
          <w:rFonts w:ascii="Times New Roman" w:hAnsi="Times New Roman" w:cs="Times New Roman"/>
          <w:sz w:val="24"/>
          <w:szCs w:val="24"/>
        </w:rPr>
        <w:t>procurará</w:t>
      </w:r>
      <w:r w:rsidRPr="0089346D">
        <w:rPr>
          <w:rFonts w:ascii="Times New Roman" w:hAnsi="Times New Roman" w:cs="Times New Roman"/>
          <w:sz w:val="24"/>
          <w:szCs w:val="24"/>
        </w:rPr>
        <w:t xml:space="preserve"> lo siguiente:</w:t>
      </w:r>
    </w:p>
    <w:p w:rsidR="003C468E" w:rsidRPr="0089346D" w:rsidRDefault="003C468E" w:rsidP="00790F7A">
      <w:pPr>
        <w:pStyle w:val="Prrafodelista"/>
        <w:numPr>
          <w:ilvl w:val="1"/>
          <w:numId w:val="10"/>
        </w:numPr>
        <w:spacing w:after="0"/>
        <w:jc w:val="both"/>
        <w:rPr>
          <w:rFonts w:ascii="Times New Roman" w:hAnsi="Times New Roman" w:cs="Times New Roman"/>
          <w:sz w:val="24"/>
          <w:szCs w:val="24"/>
        </w:rPr>
      </w:pPr>
      <w:r w:rsidRPr="0089346D">
        <w:rPr>
          <w:rFonts w:ascii="Times New Roman" w:hAnsi="Times New Roman" w:cs="Times New Roman"/>
          <w:sz w:val="24"/>
          <w:szCs w:val="24"/>
        </w:rPr>
        <w:t>Idear y aplicar programas eficaces de promoción del abandono del consumo de tabaco, en lugares tales como instituciones docentes, unidades de salud, lugares de trabajo y entornos deportivos;</w:t>
      </w:r>
    </w:p>
    <w:p w:rsidR="003C468E" w:rsidRPr="0089346D" w:rsidRDefault="003C468E" w:rsidP="00790F7A">
      <w:pPr>
        <w:pStyle w:val="Prrafodelista"/>
        <w:numPr>
          <w:ilvl w:val="1"/>
          <w:numId w:val="10"/>
        </w:numPr>
        <w:spacing w:after="0"/>
        <w:jc w:val="both"/>
        <w:rPr>
          <w:rFonts w:ascii="Times New Roman" w:hAnsi="Times New Roman" w:cs="Times New Roman"/>
          <w:sz w:val="24"/>
          <w:szCs w:val="24"/>
        </w:rPr>
      </w:pPr>
      <w:r w:rsidRPr="0089346D">
        <w:rPr>
          <w:rFonts w:ascii="Times New Roman" w:hAnsi="Times New Roman" w:cs="Times New Roman"/>
          <w:sz w:val="24"/>
          <w:szCs w:val="24"/>
        </w:rPr>
        <w:t xml:space="preserve">Incorporar el </w:t>
      </w:r>
      <w:r w:rsidR="000E1C3C" w:rsidRPr="0089346D">
        <w:rPr>
          <w:rFonts w:ascii="Times New Roman" w:hAnsi="Times New Roman" w:cs="Times New Roman"/>
          <w:sz w:val="24"/>
          <w:szCs w:val="24"/>
        </w:rPr>
        <w:t>diagnóstico</w:t>
      </w:r>
      <w:r w:rsidRPr="0089346D">
        <w:rPr>
          <w:rFonts w:ascii="Times New Roman" w:hAnsi="Times New Roman" w:cs="Times New Roman"/>
          <w:sz w:val="24"/>
          <w:szCs w:val="24"/>
        </w:rPr>
        <w:t xml:space="preserve"> y el tratamiento de la dependencia del tabaco y servicios de asesoramiento sobre el abandono del tabaco en programas, planes y estrategias nacionales de salud y educación, con la participación de profesionales de la salud, trabajadores comunitarios y asistentes sociales, según proceda;</w:t>
      </w:r>
    </w:p>
    <w:p w:rsidR="003C468E" w:rsidRPr="0089346D" w:rsidRDefault="003C468E" w:rsidP="00790F7A">
      <w:pPr>
        <w:pStyle w:val="Prrafodelista"/>
        <w:numPr>
          <w:ilvl w:val="1"/>
          <w:numId w:val="10"/>
        </w:numPr>
        <w:spacing w:after="0"/>
        <w:jc w:val="both"/>
        <w:rPr>
          <w:rFonts w:ascii="Times New Roman" w:hAnsi="Times New Roman" w:cs="Times New Roman"/>
          <w:sz w:val="24"/>
          <w:szCs w:val="24"/>
        </w:rPr>
      </w:pPr>
      <w:r w:rsidRPr="0089346D">
        <w:rPr>
          <w:rFonts w:ascii="Times New Roman" w:hAnsi="Times New Roman" w:cs="Times New Roman"/>
          <w:sz w:val="24"/>
          <w:szCs w:val="24"/>
        </w:rPr>
        <w:t xml:space="preserve">Establecer en los centros de salud y de rehabilitación programas de </w:t>
      </w:r>
      <w:r w:rsidR="000E1C3C" w:rsidRPr="0089346D">
        <w:rPr>
          <w:rFonts w:ascii="Times New Roman" w:hAnsi="Times New Roman" w:cs="Times New Roman"/>
          <w:sz w:val="24"/>
          <w:szCs w:val="24"/>
        </w:rPr>
        <w:t>diagnóstico</w:t>
      </w:r>
      <w:r w:rsidRPr="0089346D">
        <w:rPr>
          <w:rFonts w:ascii="Times New Roman" w:hAnsi="Times New Roman" w:cs="Times New Roman"/>
          <w:sz w:val="24"/>
          <w:szCs w:val="24"/>
        </w:rPr>
        <w:t>, asesoramiento, prevención y tratamiento de la dependencia del tabaco; y</w:t>
      </w:r>
    </w:p>
    <w:p w:rsidR="003C468E" w:rsidRPr="0089346D" w:rsidRDefault="003C468E" w:rsidP="00790F7A">
      <w:pPr>
        <w:pStyle w:val="Prrafodelista"/>
        <w:numPr>
          <w:ilvl w:val="1"/>
          <w:numId w:val="10"/>
        </w:numPr>
        <w:spacing w:after="0"/>
        <w:jc w:val="both"/>
        <w:rPr>
          <w:rFonts w:ascii="Times New Roman" w:hAnsi="Times New Roman" w:cs="Times New Roman"/>
          <w:sz w:val="24"/>
          <w:szCs w:val="24"/>
        </w:rPr>
      </w:pPr>
      <w:r w:rsidRPr="0089346D">
        <w:rPr>
          <w:rFonts w:ascii="Times New Roman" w:hAnsi="Times New Roman" w:cs="Times New Roman"/>
          <w:sz w:val="24"/>
          <w:szCs w:val="24"/>
        </w:rPr>
        <w:t>Colaborar con otras Partes para facilitar la accesibilidad y asequibilidad de los tratamientos de la dependencia del tabaco, incluidos productos farmacéuticos, de conformidad con el artículo 22. Dichos productos y sus componentes pueden ser medicamentos, productos usados para administrar medicamentos y medios diagnósticos cuando proceda.</w:t>
      </w:r>
    </w:p>
    <w:p w:rsidR="003C468E" w:rsidRDefault="003C468E" w:rsidP="003C468E">
      <w:pPr>
        <w:spacing w:after="0"/>
        <w:rPr>
          <w:rFonts w:ascii="Times New Roman" w:hAnsi="Times New Roman" w:cs="Times New Roman"/>
          <w:sz w:val="24"/>
          <w:szCs w:val="24"/>
        </w:rPr>
      </w:pPr>
    </w:p>
    <w:p w:rsidR="005E2877" w:rsidRDefault="005E2877" w:rsidP="003C468E">
      <w:pPr>
        <w:spacing w:after="0"/>
        <w:rPr>
          <w:rFonts w:ascii="Times New Roman" w:hAnsi="Times New Roman" w:cs="Times New Roman"/>
          <w:sz w:val="24"/>
          <w:szCs w:val="24"/>
        </w:rPr>
      </w:pPr>
    </w:p>
    <w:p w:rsidR="005E2877" w:rsidRPr="0089346D" w:rsidRDefault="005E2877" w:rsidP="003C468E">
      <w:pPr>
        <w:spacing w:after="0"/>
        <w:rPr>
          <w:rFonts w:ascii="Times New Roman" w:hAnsi="Times New Roman" w:cs="Times New Roman"/>
          <w:sz w:val="24"/>
          <w:szCs w:val="24"/>
        </w:rPr>
      </w:pPr>
    </w:p>
    <w:p w:rsidR="003C468E" w:rsidRPr="005C38A8" w:rsidRDefault="003C468E" w:rsidP="00DF6F5C">
      <w:pPr>
        <w:jc w:val="center"/>
        <w:rPr>
          <w:rStyle w:val="Ttulo1Car"/>
          <w:rFonts w:ascii="Times New Roman" w:hAnsi="Times New Roman" w:cs="Times New Roman"/>
          <w:b w:val="0"/>
          <w:bCs w:val="0"/>
          <w:color w:val="auto"/>
          <w:sz w:val="26"/>
          <w:szCs w:val="26"/>
        </w:rPr>
      </w:pPr>
      <w:r w:rsidRPr="001C0410">
        <w:rPr>
          <w:rFonts w:ascii="Times New Roman" w:hAnsi="Times New Roman" w:cs="Times New Roman"/>
          <w:b/>
          <w:sz w:val="26"/>
          <w:szCs w:val="26"/>
        </w:rPr>
        <w:t>P</w:t>
      </w:r>
      <w:r w:rsidRPr="005C38A8">
        <w:rPr>
          <w:rStyle w:val="Ttulo1Car"/>
          <w:rFonts w:ascii="Times New Roman" w:hAnsi="Times New Roman" w:cs="Times New Roman"/>
          <w:color w:val="auto"/>
          <w:sz w:val="26"/>
          <w:szCs w:val="26"/>
        </w:rPr>
        <w:t>ARTE IV: MEDIDAS RELACIONADAS CON LA REDUCCIÒN DE LA OFERTA DE TABACO</w:t>
      </w:r>
    </w:p>
    <w:p w:rsidR="003C468E" w:rsidRPr="00DF6F5C" w:rsidRDefault="003C468E" w:rsidP="002A4CB4">
      <w:pPr>
        <w:spacing w:after="0"/>
        <w:jc w:val="center"/>
        <w:rPr>
          <w:rFonts w:ascii="Times New Roman" w:hAnsi="Times New Roman" w:cs="Times New Roman"/>
          <w:b/>
          <w:i/>
          <w:sz w:val="24"/>
        </w:rPr>
      </w:pPr>
      <w:r w:rsidRPr="00DF6F5C">
        <w:rPr>
          <w:rFonts w:ascii="Times New Roman" w:hAnsi="Times New Roman" w:cs="Times New Roman"/>
          <w:b/>
          <w:sz w:val="24"/>
        </w:rPr>
        <w:t>ARTÌCULO 15</w:t>
      </w:r>
    </w:p>
    <w:p w:rsidR="003C468E" w:rsidRPr="00DF6F5C" w:rsidRDefault="003C468E" w:rsidP="002A4CB4">
      <w:pPr>
        <w:spacing w:after="0"/>
        <w:jc w:val="center"/>
        <w:rPr>
          <w:rFonts w:ascii="Times New Roman" w:hAnsi="Times New Roman" w:cs="Times New Roman"/>
          <w:b/>
          <w:i/>
          <w:sz w:val="24"/>
        </w:rPr>
      </w:pPr>
      <w:r w:rsidRPr="00DF6F5C">
        <w:rPr>
          <w:rFonts w:ascii="Times New Roman" w:hAnsi="Times New Roman" w:cs="Times New Roman"/>
          <w:b/>
          <w:sz w:val="24"/>
        </w:rPr>
        <w:t>COMERCIO ILÌCITO DE PRODUCTOS DE TABACO</w:t>
      </w:r>
    </w:p>
    <w:p w:rsidR="003C468E" w:rsidRPr="0089346D" w:rsidRDefault="003C468E" w:rsidP="003C468E">
      <w:pPr>
        <w:spacing w:after="0"/>
        <w:rPr>
          <w:rFonts w:ascii="Times New Roman" w:hAnsi="Times New Roman" w:cs="Times New Roman"/>
          <w:sz w:val="24"/>
          <w:szCs w:val="24"/>
        </w:rPr>
      </w:pPr>
    </w:p>
    <w:p w:rsidR="003C468E" w:rsidRPr="0089346D" w:rsidRDefault="003C468E" w:rsidP="00790F7A">
      <w:pPr>
        <w:pStyle w:val="Prrafodelista"/>
        <w:numPr>
          <w:ilvl w:val="0"/>
          <w:numId w:val="11"/>
        </w:numPr>
        <w:spacing w:after="0"/>
        <w:jc w:val="both"/>
        <w:rPr>
          <w:rFonts w:ascii="Times New Roman" w:hAnsi="Times New Roman" w:cs="Times New Roman"/>
          <w:sz w:val="24"/>
          <w:szCs w:val="24"/>
        </w:rPr>
      </w:pPr>
      <w:r w:rsidRPr="0089346D">
        <w:rPr>
          <w:rFonts w:ascii="Times New Roman" w:hAnsi="Times New Roman" w:cs="Times New Roman"/>
          <w:sz w:val="24"/>
          <w:szCs w:val="24"/>
        </w:rPr>
        <w:t xml:space="preserve">Las Partes reconocen que la eliminación de todas las formas de comercio ilícito de productos de tabaco, como el contrabando, la fabricación </w:t>
      </w:r>
      <w:r w:rsidR="000E1C3C" w:rsidRPr="0089346D">
        <w:rPr>
          <w:rFonts w:ascii="Times New Roman" w:hAnsi="Times New Roman" w:cs="Times New Roman"/>
          <w:sz w:val="24"/>
          <w:szCs w:val="24"/>
        </w:rPr>
        <w:t>ilícita</w:t>
      </w:r>
      <w:r w:rsidRPr="0089346D">
        <w:rPr>
          <w:rFonts w:ascii="Times New Roman" w:hAnsi="Times New Roman" w:cs="Times New Roman"/>
          <w:sz w:val="24"/>
          <w:szCs w:val="24"/>
        </w:rPr>
        <w:t xml:space="preserve"> y la falsificación, y la elaboración y aplicación a este respecto de una legislación nacional y de acuerdos subregionales, regionales y mundiales son componentes esenciales del control del tabaco.</w:t>
      </w:r>
    </w:p>
    <w:p w:rsidR="003C468E" w:rsidRPr="0089346D" w:rsidRDefault="009418DB" w:rsidP="00790F7A">
      <w:pPr>
        <w:pStyle w:val="Prrafodelista"/>
        <w:numPr>
          <w:ilvl w:val="0"/>
          <w:numId w:val="11"/>
        </w:numPr>
        <w:spacing w:after="0"/>
        <w:jc w:val="both"/>
        <w:rPr>
          <w:rFonts w:ascii="Times New Roman" w:hAnsi="Times New Roman" w:cs="Times New Roman"/>
          <w:sz w:val="24"/>
          <w:szCs w:val="24"/>
        </w:rPr>
      </w:pPr>
      <w:r w:rsidRPr="0089346D">
        <w:rPr>
          <w:rFonts w:ascii="Times New Roman" w:hAnsi="Times New Roman" w:cs="Times New Roman"/>
          <w:sz w:val="24"/>
          <w:szCs w:val="24"/>
        </w:rPr>
        <w:t xml:space="preserve">Cada Parte </w:t>
      </w:r>
      <w:r w:rsidR="000E1C3C" w:rsidRPr="0089346D">
        <w:rPr>
          <w:rFonts w:ascii="Times New Roman" w:hAnsi="Times New Roman" w:cs="Times New Roman"/>
          <w:sz w:val="24"/>
          <w:szCs w:val="24"/>
        </w:rPr>
        <w:t>adoptará</w:t>
      </w:r>
      <w:r w:rsidRPr="0089346D">
        <w:rPr>
          <w:rFonts w:ascii="Times New Roman" w:hAnsi="Times New Roman" w:cs="Times New Roman"/>
          <w:sz w:val="24"/>
          <w:szCs w:val="24"/>
        </w:rPr>
        <w:t xml:space="preserve"> y </w:t>
      </w:r>
      <w:r w:rsidR="000E1C3C" w:rsidRPr="0089346D">
        <w:rPr>
          <w:rFonts w:ascii="Times New Roman" w:hAnsi="Times New Roman" w:cs="Times New Roman"/>
          <w:sz w:val="24"/>
          <w:szCs w:val="24"/>
        </w:rPr>
        <w:t>aplicará</w:t>
      </w:r>
      <w:r w:rsidRPr="0089346D">
        <w:rPr>
          <w:rFonts w:ascii="Times New Roman" w:hAnsi="Times New Roman" w:cs="Times New Roman"/>
          <w:sz w:val="24"/>
          <w:szCs w:val="24"/>
        </w:rPr>
        <w:t xml:space="preserve"> medidas legislativas, ejecutivas, administrativas u otras medidas eficaces para que todos los paquetes o envases de productos de tabaco y todo empaquetado externo de dichos productos lleven una indicación que ayude a las Partes a determinar el origen de los productos de tabaco, y, de conformidad con la legislación nacional y los acuerdos bilaterales o multilaterales pertinentes, ayude a las Partes a determinar el punto de desviación y a vigilar, documentar y controlar el movimiento de los productos de tabaco y su situación legal. Además, cada Parte:</w:t>
      </w:r>
    </w:p>
    <w:p w:rsidR="009418DB" w:rsidRPr="0089346D" w:rsidRDefault="000E1C3C" w:rsidP="00790F7A">
      <w:pPr>
        <w:pStyle w:val="Prrafodelista"/>
        <w:numPr>
          <w:ilvl w:val="1"/>
          <w:numId w:val="11"/>
        </w:numPr>
        <w:spacing w:after="0"/>
        <w:jc w:val="both"/>
        <w:rPr>
          <w:rFonts w:ascii="Times New Roman" w:hAnsi="Times New Roman" w:cs="Times New Roman"/>
          <w:sz w:val="24"/>
          <w:szCs w:val="24"/>
        </w:rPr>
      </w:pPr>
      <w:r w:rsidRPr="0089346D">
        <w:rPr>
          <w:rFonts w:ascii="Times New Roman" w:hAnsi="Times New Roman" w:cs="Times New Roman"/>
          <w:sz w:val="24"/>
          <w:szCs w:val="24"/>
        </w:rPr>
        <w:t>Exigirá</w:t>
      </w:r>
      <w:r w:rsidR="009418DB" w:rsidRPr="0089346D">
        <w:rPr>
          <w:rFonts w:ascii="Times New Roman" w:hAnsi="Times New Roman" w:cs="Times New Roman"/>
          <w:sz w:val="24"/>
          <w:szCs w:val="24"/>
        </w:rPr>
        <w:t xml:space="preserve"> que los paquetes y envases de productos de tabaco para uso al detalle y al por mayor que se vendan en su mercado interno lleven la declaración: “venta autorizada únicamente en (insertar el nombre del país o de la unidad subnacional, regional o federal)”, o lleven cualquier otra indicación útil en la que figure el destino final o que ayude a las autoridades a determinar si </w:t>
      </w:r>
      <w:r w:rsidRPr="0089346D">
        <w:rPr>
          <w:rFonts w:ascii="Times New Roman" w:hAnsi="Times New Roman" w:cs="Times New Roman"/>
          <w:sz w:val="24"/>
          <w:szCs w:val="24"/>
        </w:rPr>
        <w:t>está</w:t>
      </w:r>
      <w:r w:rsidR="009418DB" w:rsidRPr="0089346D">
        <w:rPr>
          <w:rFonts w:ascii="Times New Roman" w:hAnsi="Times New Roman" w:cs="Times New Roman"/>
          <w:sz w:val="24"/>
          <w:szCs w:val="24"/>
        </w:rPr>
        <w:t xml:space="preserve"> legalmente autorizada la venta del producto en el mercado interno; y</w:t>
      </w:r>
    </w:p>
    <w:p w:rsidR="009418DB" w:rsidRPr="0089346D" w:rsidRDefault="000E1C3C" w:rsidP="00790F7A">
      <w:pPr>
        <w:pStyle w:val="Prrafodelista"/>
        <w:numPr>
          <w:ilvl w:val="1"/>
          <w:numId w:val="11"/>
        </w:numPr>
        <w:spacing w:after="0"/>
        <w:jc w:val="both"/>
        <w:rPr>
          <w:rFonts w:ascii="Times New Roman" w:hAnsi="Times New Roman" w:cs="Times New Roman"/>
          <w:sz w:val="24"/>
          <w:szCs w:val="24"/>
        </w:rPr>
      </w:pPr>
      <w:r w:rsidRPr="0089346D">
        <w:rPr>
          <w:rFonts w:ascii="Times New Roman" w:hAnsi="Times New Roman" w:cs="Times New Roman"/>
          <w:sz w:val="24"/>
          <w:szCs w:val="24"/>
        </w:rPr>
        <w:t>Examinará</w:t>
      </w:r>
      <w:r w:rsidR="00D355DD" w:rsidRPr="0089346D">
        <w:rPr>
          <w:rFonts w:ascii="Times New Roman" w:hAnsi="Times New Roman" w:cs="Times New Roman"/>
          <w:sz w:val="24"/>
          <w:szCs w:val="24"/>
        </w:rPr>
        <w:t xml:space="preserve">, según proceda, la posibilidad de establecer un régimen </w:t>
      </w:r>
      <w:r w:rsidRPr="0089346D">
        <w:rPr>
          <w:rFonts w:ascii="Times New Roman" w:hAnsi="Times New Roman" w:cs="Times New Roman"/>
          <w:sz w:val="24"/>
          <w:szCs w:val="24"/>
        </w:rPr>
        <w:t>práctico</w:t>
      </w:r>
      <w:r w:rsidR="00D355DD" w:rsidRPr="0089346D">
        <w:rPr>
          <w:rFonts w:ascii="Times New Roman" w:hAnsi="Times New Roman" w:cs="Times New Roman"/>
          <w:sz w:val="24"/>
          <w:szCs w:val="24"/>
        </w:rPr>
        <w:t xml:space="preserve"> de seguimiento y localización que </w:t>
      </w:r>
      <w:r w:rsidRPr="0089346D">
        <w:rPr>
          <w:rFonts w:ascii="Times New Roman" w:hAnsi="Times New Roman" w:cs="Times New Roman"/>
          <w:sz w:val="24"/>
          <w:szCs w:val="24"/>
        </w:rPr>
        <w:t>dé</w:t>
      </w:r>
      <w:r w:rsidR="00D355DD" w:rsidRPr="0089346D">
        <w:rPr>
          <w:rFonts w:ascii="Times New Roman" w:hAnsi="Times New Roman" w:cs="Times New Roman"/>
          <w:sz w:val="24"/>
          <w:szCs w:val="24"/>
        </w:rPr>
        <w:t xml:space="preserve"> </w:t>
      </w:r>
      <w:r w:rsidRPr="0089346D">
        <w:rPr>
          <w:rFonts w:ascii="Times New Roman" w:hAnsi="Times New Roman" w:cs="Times New Roman"/>
          <w:sz w:val="24"/>
          <w:szCs w:val="24"/>
        </w:rPr>
        <w:t>más</w:t>
      </w:r>
      <w:r w:rsidR="00D355DD" w:rsidRPr="0089346D">
        <w:rPr>
          <w:rFonts w:ascii="Times New Roman" w:hAnsi="Times New Roman" w:cs="Times New Roman"/>
          <w:sz w:val="24"/>
          <w:szCs w:val="24"/>
        </w:rPr>
        <w:t xml:space="preserve"> garantías al sistema de distribución y ayude en la investigación del comercio ilícito.</w:t>
      </w:r>
    </w:p>
    <w:p w:rsidR="00D355DD" w:rsidRPr="0089346D" w:rsidRDefault="00D355DD" w:rsidP="00790F7A">
      <w:pPr>
        <w:pStyle w:val="Prrafodelista"/>
        <w:numPr>
          <w:ilvl w:val="0"/>
          <w:numId w:val="11"/>
        </w:numPr>
        <w:spacing w:after="0"/>
        <w:jc w:val="both"/>
        <w:rPr>
          <w:rFonts w:ascii="Times New Roman" w:hAnsi="Times New Roman" w:cs="Times New Roman"/>
          <w:sz w:val="24"/>
          <w:szCs w:val="24"/>
        </w:rPr>
      </w:pPr>
      <w:r w:rsidRPr="0089346D">
        <w:rPr>
          <w:rFonts w:ascii="Times New Roman" w:hAnsi="Times New Roman" w:cs="Times New Roman"/>
          <w:sz w:val="24"/>
          <w:szCs w:val="24"/>
        </w:rPr>
        <w:t xml:space="preserve">Cada Parte </w:t>
      </w:r>
      <w:r w:rsidR="000E1C3C" w:rsidRPr="0089346D">
        <w:rPr>
          <w:rFonts w:ascii="Times New Roman" w:hAnsi="Times New Roman" w:cs="Times New Roman"/>
          <w:sz w:val="24"/>
          <w:szCs w:val="24"/>
        </w:rPr>
        <w:t>exigirá</w:t>
      </w:r>
      <w:r w:rsidRPr="0089346D">
        <w:rPr>
          <w:rFonts w:ascii="Times New Roman" w:hAnsi="Times New Roman" w:cs="Times New Roman"/>
          <w:sz w:val="24"/>
          <w:szCs w:val="24"/>
        </w:rPr>
        <w:t xml:space="preserve"> que la información o las indicaciones que ha de llevar el empaquetado según el párrafo 2 del presente artículo figuren en forma legible y/o en el idioma o los idiomas principales del país.</w:t>
      </w:r>
    </w:p>
    <w:p w:rsidR="00D355DD" w:rsidRPr="0089346D" w:rsidRDefault="00D355DD" w:rsidP="00790F7A">
      <w:pPr>
        <w:pStyle w:val="Prrafodelista"/>
        <w:numPr>
          <w:ilvl w:val="0"/>
          <w:numId w:val="11"/>
        </w:numPr>
        <w:spacing w:after="0"/>
        <w:jc w:val="both"/>
        <w:rPr>
          <w:rFonts w:ascii="Times New Roman" w:hAnsi="Times New Roman" w:cs="Times New Roman"/>
          <w:sz w:val="24"/>
          <w:szCs w:val="24"/>
        </w:rPr>
      </w:pPr>
      <w:r w:rsidRPr="0089346D">
        <w:rPr>
          <w:rFonts w:ascii="Times New Roman" w:hAnsi="Times New Roman" w:cs="Times New Roman"/>
          <w:sz w:val="24"/>
          <w:szCs w:val="24"/>
        </w:rPr>
        <w:t>Con miras a eliminar el comercio ilícito de productos de tabaco, cada Parte:</w:t>
      </w:r>
    </w:p>
    <w:p w:rsidR="00D355DD" w:rsidRPr="0089346D" w:rsidRDefault="00D355DD" w:rsidP="00790F7A">
      <w:pPr>
        <w:pStyle w:val="Prrafodelista"/>
        <w:numPr>
          <w:ilvl w:val="1"/>
          <w:numId w:val="11"/>
        </w:numPr>
        <w:spacing w:after="0"/>
        <w:jc w:val="both"/>
        <w:rPr>
          <w:rFonts w:ascii="Times New Roman" w:hAnsi="Times New Roman" w:cs="Times New Roman"/>
          <w:sz w:val="24"/>
          <w:szCs w:val="24"/>
        </w:rPr>
      </w:pPr>
      <w:r w:rsidRPr="0089346D">
        <w:rPr>
          <w:rFonts w:ascii="Times New Roman" w:hAnsi="Times New Roman" w:cs="Times New Roman"/>
          <w:sz w:val="24"/>
          <w:szCs w:val="24"/>
        </w:rPr>
        <w:t xml:space="preserve">Hará un seguimiento del comercio transfronterizo de productos de tabaco, incluido el comercio ilícito, reunirá datos sobre el particular e </w:t>
      </w:r>
      <w:r w:rsidR="000E1C3C" w:rsidRPr="0089346D">
        <w:rPr>
          <w:rFonts w:ascii="Times New Roman" w:hAnsi="Times New Roman" w:cs="Times New Roman"/>
          <w:sz w:val="24"/>
          <w:szCs w:val="24"/>
        </w:rPr>
        <w:t>intercambiará</w:t>
      </w:r>
      <w:r w:rsidRPr="0089346D">
        <w:rPr>
          <w:rFonts w:ascii="Times New Roman" w:hAnsi="Times New Roman" w:cs="Times New Roman"/>
          <w:sz w:val="24"/>
          <w:szCs w:val="24"/>
        </w:rPr>
        <w:t xml:space="preserve"> información entre autoridades aduaneras, </w:t>
      </w:r>
      <w:r w:rsidR="000E1C3C" w:rsidRPr="0089346D">
        <w:rPr>
          <w:rFonts w:ascii="Times New Roman" w:hAnsi="Times New Roman" w:cs="Times New Roman"/>
          <w:sz w:val="24"/>
          <w:szCs w:val="24"/>
        </w:rPr>
        <w:t>tributarias</w:t>
      </w:r>
      <w:r w:rsidRPr="0089346D">
        <w:rPr>
          <w:rFonts w:ascii="Times New Roman" w:hAnsi="Times New Roman" w:cs="Times New Roman"/>
          <w:sz w:val="24"/>
          <w:szCs w:val="24"/>
        </w:rPr>
        <w:t xml:space="preserve"> y otras autoridades, según proceda y de conformidad con la legislación nacional y los acuerdos bilaterales o multilaterales pertinentes aplicables;</w:t>
      </w:r>
    </w:p>
    <w:p w:rsidR="00D355DD" w:rsidRPr="0089346D" w:rsidRDefault="000E1C3C" w:rsidP="00790F7A">
      <w:pPr>
        <w:pStyle w:val="Prrafodelista"/>
        <w:numPr>
          <w:ilvl w:val="1"/>
          <w:numId w:val="11"/>
        </w:numPr>
        <w:spacing w:after="0"/>
        <w:jc w:val="both"/>
        <w:rPr>
          <w:rFonts w:ascii="Times New Roman" w:hAnsi="Times New Roman" w:cs="Times New Roman"/>
          <w:sz w:val="24"/>
          <w:szCs w:val="24"/>
        </w:rPr>
      </w:pPr>
      <w:r w:rsidRPr="0089346D">
        <w:rPr>
          <w:rFonts w:ascii="Times New Roman" w:hAnsi="Times New Roman" w:cs="Times New Roman"/>
          <w:sz w:val="24"/>
          <w:szCs w:val="24"/>
        </w:rPr>
        <w:t>Promulgará</w:t>
      </w:r>
      <w:r w:rsidR="00D355DD" w:rsidRPr="0089346D">
        <w:rPr>
          <w:rFonts w:ascii="Times New Roman" w:hAnsi="Times New Roman" w:cs="Times New Roman"/>
          <w:sz w:val="24"/>
          <w:szCs w:val="24"/>
        </w:rPr>
        <w:t xml:space="preserve"> o </w:t>
      </w:r>
      <w:r w:rsidRPr="0089346D">
        <w:rPr>
          <w:rFonts w:ascii="Times New Roman" w:hAnsi="Times New Roman" w:cs="Times New Roman"/>
          <w:sz w:val="24"/>
          <w:szCs w:val="24"/>
        </w:rPr>
        <w:t>fortalecerá</w:t>
      </w:r>
      <w:r w:rsidR="00D355DD" w:rsidRPr="0089346D">
        <w:rPr>
          <w:rFonts w:ascii="Times New Roman" w:hAnsi="Times New Roman" w:cs="Times New Roman"/>
          <w:sz w:val="24"/>
          <w:szCs w:val="24"/>
        </w:rPr>
        <w:t xml:space="preserve"> legislación, con sanciones y recursos apropiados, contra el comercio ilícito de productos de tabaco, incluidos los cigarrillos falsificados y de contrabando;</w:t>
      </w:r>
    </w:p>
    <w:p w:rsidR="00D355DD" w:rsidRPr="0089346D" w:rsidRDefault="000E1C3C" w:rsidP="00790F7A">
      <w:pPr>
        <w:pStyle w:val="Prrafodelista"/>
        <w:numPr>
          <w:ilvl w:val="1"/>
          <w:numId w:val="11"/>
        </w:numPr>
        <w:spacing w:after="0"/>
        <w:jc w:val="both"/>
        <w:rPr>
          <w:rFonts w:ascii="Times New Roman" w:hAnsi="Times New Roman" w:cs="Times New Roman"/>
          <w:sz w:val="24"/>
          <w:szCs w:val="24"/>
        </w:rPr>
      </w:pPr>
      <w:r w:rsidRPr="0089346D">
        <w:rPr>
          <w:rFonts w:ascii="Times New Roman" w:hAnsi="Times New Roman" w:cs="Times New Roman"/>
          <w:sz w:val="24"/>
          <w:szCs w:val="24"/>
        </w:rPr>
        <w:t>Adoptará</w:t>
      </w:r>
      <w:r w:rsidR="00D355DD" w:rsidRPr="0089346D">
        <w:rPr>
          <w:rFonts w:ascii="Times New Roman" w:hAnsi="Times New Roman" w:cs="Times New Roman"/>
          <w:sz w:val="24"/>
          <w:szCs w:val="24"/>
        </w:rPr>
        <w:t xml:space="preserve"> medidas apropiadas para garantizar que todos los cigarrillos y productos de tabaco falsificados y de contrabando y todo equipo de fabricación de </w:t>
      </w:r>
      <w:r w:rsidRPr="0089346D">
        <w:rPr>
          <w:rFonts w:ascii="Times New Roman" w:hAnsi="Times New Roman" w:cs="Times New Roman"/>
          <w:sz w:val="24"/>
          <w:szCs w:val="24"/>
        </w:rPr>
        <w:t>éstos</w:t>
      </w:r>
      <w:r w:rsidR="00D355DD" w:rsidRPr="0089346D">
        <w:rPr>
          <w:rFonts w:ascii="Times New Roman" w:hAnsi="Times New Roman" w:cs="Times New Roman"/>
          <w:sz w:val="24"/>
          <w:szCs w:val="24"/>
        </w:rPr>
        <w:t xml:space="preserve"> que se hayan decomisado se destruyan aplicando métodos inocuos para el medio ambiente cuando sea factible, o se eliminen de conformidad con la legislación nacional;</w:t>
      </w:r>
    </w:p>
    <w:p w:rsidR="00D355DD" w:rsidRPr="0089346D" w:rsidRDefault="000E1C3C" w:rsidP="00790F7A">
      <w:pPr>
        <w:pStyle w:val="Prrafodelista"/>
        <w:numPr>
          <w:ilvl w:val="1"/>
          <w:numId w:val="11"/>
        </w:numPr>
        <w:spacing w:after="0"/>
        <w:jc w:val="both"/>
        <w:rPr>
          <w:rFonts w:ascii="Times New Roman" w:hAnsi="Times New Roman" w:cs="Times New Roman"/>
          <w:sz w:val="24"/>
          <w:szCs w:val="24"/>
        </w:rPr>
      </w:pPr>
      <w:r w:rsidRPr="0089346D">
        <w:rPr>
          <w:rFonts w:ascii="Times New Roman" w:hAnsi="Times New Roman" w:cs="Times New Roman"/>
          <w:sz w:val="24"/>
          <w:szCs w:val="24"/>
        </w:rPr>
        <w:t>Adoptará</w:t>
      </w:r>
      <w:r w:rsidR="00D355DD" w:rsidRPr="0089346D">
        <w:rPr>
          <w:rFonts w:ascii="Times New Roman" w:hAnsi="Times New Roman" w:cs="Times New Roman"/>
          <w:sz w:val="24"/>
          <w:szCs w:val="24"/>
        </w:rPr>
        <w:t xml:space="preserve"> y </w:t>
      </w:r>
      <w:r w:rsidRPr="0089346D">
        <w:rPr>
          <w:rFonts w:ascii="Times New Roman" w:hAnsi="Times New Roman" w:cs="Times New Roman"/>
          <w:sz w:val="24"/>
          <w:szCs w:val="24"/>
        </w:rPr>
        <w:t>aplicará</w:t>
      </w:r>
      <w:r w:rsidR="00D355DD" w:rsidRPr="0089346D">
        <w:rPr>
          <w:rFonts w:ascii="Times New Roman" w:hAnsi="Times New Roman" w:cs="Times New Roman"/>
          <w:sz w:val="24"/>
          <w:szCs w:val="24"/>
        </w:rPr>
        <w:t xml:space="preserve"> medidas para vigilar, documentar y controlar el almacenamiento y la distribución de productos de tabaco que se encuentren o se desplacen en su jurisdicción en régimen de suspensión de impuestos o derechos; y</w:t>
      </w:r>
    </w:p>
    <w:p w:rsidR="00D355DD" w:rsidRPr="0089346D" w:rsidRDefault="000E1C3C" w:rsidP="00790F7A">
      <w:pPr>
        <w:pStyle w:val="Prrafodelista"/>
        <w:numPr>
          <w:ilvl w:val="1"/>
          <w:numId w:val="11"/>
        </w:numPr>
        <w:spacing w:after="0"/>
        <w:jc w:val="both"/>
        <w:rPr>
          <w:rFonts w:ascii="Times New Roman" w:hAnsi="Times New Roman" w:cs="Times New Roman"/>
          <w:sz w:val="24"/>
          <w:szCs w:val="24"/>
        </w:rPr>
      </w:pPr>
      <w:r w:rsidRPr="0089346D">
        <w:rPr>
          <w:rFonts w:ascii="Times New Roman" w:hAnsi="Times New Roman" w:cs="Times New Roman"/>
          <w:sz w:val="24"/>
          <w:szCs w:val="24"/>
        </w:rPr>
        <w:t>Adoptará</w:t>
      </w:r>
      <w:r w:rsidR="00D355DD" w:rsidRPr="0089346D">
        <w:rPr>
          <w:rFonts w:ascii="Times New Roman" w:hAnsi="Times New Roman" w:cs="Times New Roman"/>
          <w:sz w:val="24"/>
          <w:szCs w:val="24"/>
        </w:rPr>
        <w:t xml:space="preserve"> medidas que proceda para posibilitar la incautación de los beneficios derivados del comercio ilícito de productos de tabaco.</w:t>
      </w:r>
    </w:p>
    <w:p w:rsidR="00D355DD" w:rsidRPr="0089346D" w:rsidRDefault="00A538E7" w:rsidP="00790F7A">
      <w:pPr>
        <w:pStyle w:val="Prrafodelista"/>
        <w:numPr>
          <w:ilvl w:val="0"/>
          <w:numId w:val="11"/>
        </w:numPr>
        <w:spacing w:after="0"/>
        <w:jc w:val="both"/>
        <w:rPr>
          <w:rFonts w:ascii="Times New Roman" w:hAnsi="Times New Roman" w:cs="Times New Roman"/>
          <w:sz w:val="24"/>
          <w:szCs w:val="24"/>
        </w:rPr>
      </w:pPr>
      <w:r w:rsidRPr="0089346D">
        <w:rPr>
          <w:rFonts w:ascii="Times New Roman" w:hAnsi="Times New Roman" w:cs="Times New Roman"/>
          <w:sz w:val="24"/>
          <w:szCs w:val="24"/>
        </w:rPr>
        <w:t>La información recogida con arreglo a lo dispuesto en los párrafos 4(a) y 4(d) del presente artículo será transmitida, según proceda, en forma global por las Partes en sus informes periódicos a la Conferencia de las Partes de conformidad con el artículo 21.</w:t>
      </w:r>
    </w:p>
    <w:p w:rsidR="00A538E7" w:rsidRPr="0089346D" w:rsidRDefault="00D664B7" w:rsidP="00790F7A">
      <w:pPr>
        <w:pStyle w:val="Prrafodelista"/>
        <w:numPr>
          <w:ilvl w:val="0"/>
          <w:numId w:val="11"/>
        </w:numPr>
        <w:spacing w:after="0"/>
        <w:jc w:val="both"/>
        <w:rPr>
          <w:rFonts w:ascii="Times New Roman" w:hAnsi="Times New Roman" w:cs="Times New Roman"/>
          <w:sz w:val="24"/>
          <w:szCs w:val="24"/>
        </w:rPr>
      </w:pPr>
      <w:r w:rsidRPr="0089346D">
        <w:rPr>
          <w:rFonts w:ascii="Times New Roman" w:hAnsi="Times New Roman" w:cs="Times New Roman"/>
          <w:sz w:val="24"/>
          <w:szCs w:val="24"/>
        </w:rPr>
        <w:t xml:space="preserve">Las Partes promoverán, según proceda y conforme a la legislación nacional, la cooperación entre los organismos nacionales, </w:t>
      </w:r>
      <w:r w:rsidR="000E1C3C" w:rsidRPr="0089346D">
        <w:rPr>
          <w:rFonts w:ascii="Times New Roman" w:hAnsi="Times New Roman" w:cs="Times New Roman"/>
          <w:sz w:val="24"/>
          <w:szCs w:val="24"/>
        </w:rPr>
        <w:t>así</w:t>
      </w:r>
      <w:r w:rsidRPr="0089346D">
        <w:rPr>
          <w:rFonts w:ascii="Times New Roman" w:hAnsi="Times New Roman" w:cs="Times New Roman"/>
          <w:sz w:val="24"/>
          <w:szCs w:val="24"/>
        </w:rPr>
        <w:t xml:space="preserve"> como entre las organizaciones intergubernamentales regionales e internacionales pertinentes, en lo referente a investigaciones, enjuiciamientos y procedimientos judiciales con miras a eliminar el comercio ilícito de productos de tabaco. Se </w:t>
      </w:r>
      <w:r w:rsidR="000E1C3C" w:rsidRPr="0089346D">
        <w:rPr>
          <w:rFonts w:ascii="Times New Roman" w:hAnsi="Times New Roman" w:cs="Times New Roman"/>
          <w:sz w:val="24"/>
          <w:szCs w:val="24"/>
        </w:rPr>
        <w:t>prestará</w:t>
      </w:r>
      <w:r w:rsidRPr="0089346D">
        <w:rPr>
          <w:rFonts w:ascii="Times New Roman" w:hAnsi="Times New Roman" w:cs="Times New Roman"/>
          <w:sz w:val="24"/>
          <w:szCs w:val="24"/>
        </w:rPr>
        <w:t xml:space="preserve"> especial atención a la cooperación a nivel regional y subregional para combatir el comercio ilícito de productos de tabaco.</w:t>
      </w:r>
    </w:p>
    <w:p w:rsidR="00D664B7" w:rsidRPr="0089346D" w:rsidRDefault="00FB3E04" w:rsidP="00790F7A">
      <w:pPr>
        <w:pStyle w:val="Prrafodelista"/>
        <w:numPr>
          <w:ilvl w:val="0"/>
          <w:numId w:val="11"/>
        </w:numPr>
        <w:spacing w:after="0"/>
        <w:jc w:val="both"/>
        <w:rPr>
          <w:rFonts w:ascii="Times New Roman" w:hAnsi="Times New Roman" w:cs="Times New Roman"/>
          <w:sz w:val="24"/>
          <w:szCs w:val="24"/>
        </w:rPr>
      </w:pPr>
      <w:r w:rsidRPr="0089346D">
        <w:rPr>
          <w:rFonts w:ascii="Times New Roman" w:hAnsi="Times New Roman" w:cs="Times New Roman"/>
          <w:sz w:val="24"/>
          <w:szCs w:val="24"/>
        </w:rPr>
        <w:t xml:space="preserve">Cada Parte </w:t>
      </w:r>
      <w:r w:rsidR="000E1C3C" w:rsidRPr="0089346D">
        <w:rPr>
          <w:rFonts w:ascii="Times New Roman" w:hAnsi="Times New Roman" w:cs="Times New Roman"/>
          <w:sz w:val="24"/>
          <w:szCs w:val="24"/>
        </w:rPr>
        <w:t>procurará</w:t>
      </w:r>
      <w:r w:rsidRPr="0089346D">
        <w:rPr>
          <w:rFonts w:ascii="Times New Roman" w:hAnsi="Times New Roman" w:cs="Times New Roman"/>
          <w:sz w:val="24"/>
          <w:szCs w:val="24"/>
        </w:rPr>
        <w:t xml:space="preserve"> adoptar y aplicar medidas adicionales, como la expedición de licencias, cuando proceda, para controlar o reglamentar la producción y distribución de los productos de tabaco a fin de prevenir el comercio ilícito.</w:t>
      </w:r>
    </w:p>
    <w:p w:rsidR="00FB3E04" w:rsidRPr="0089346D" w:rsidRDefault="00FB3E04" w:rsidP="00FB3E04">
      <w:pPr>
        <w:spacing w:after="0"/>
        <w:rPr>
          <w:rFonts w:ascii="Times New Roman" w:hAnsi="Times New Roman" w:cs="Times New Roman"/>
          <w:sz w:val="24"/>
          <w:szCs w:val="24"/>
        </w:rPr>
      </w:pPr>
    </w:p>
    <w:p w:rsidR="00FB3E04" w:rsidRPr="00DF6F5C" w:rsidRDefault="00FB3E04" w:rsidP="002A4CB4">
      <w:pPr>
        <w:spacing w:after="0"/>
        <w:jc w:val="center"/>
        <w:rPr>
          <w:rFonts w:ascii="Times New Roman" w:hAnsi="Times New Roman" w:cs="Times New Roman"/>
          <w:b/>
          <w:i/>
          <w:sz w:val="24"/>
        </w:rPr>
      </w:pPr>
      <w:r w:rsidRPr="00DF6F5C">
        <w:rPr>
          <w:rFonts w:ascii="Times New Roman" w:hAnsi="Times New Roman" w:cs="Times New Roman"/>
          <w:b/>
          <w:sz w:val="24"/>
        </w:rPr>
        <w:t>ARTÌCULO 16</w:t>
      </w:r>
    </w:p>
    <w:p w:rsidR="00FB3E04" w:rsidRPr="00DF6F5C" w:rsidRDefault="00FB3E04" w:rsidP="002A4CB4">
      <w:pPr>
        <w:spacing w:after="0"/>
        <w:jc w:val="center"/>
        <w:rPr>
          <w:rFonts w:ascii="Times New Roman" w:hAnsi="Times New Roman" w:cs="Times New Roman"/>
          <w:b/>
          <w:i/>
          <w:sz w:val="24"/>
        </w:rPr>
      </w:pPr>
      <w:r w:rsidRPr="00DF6F5C">
        <w:rPr>
          <w:rFonts w:ascii="Times New Roman" w:hAnsi="Times New Roman" w:cs="Times New Roman"/>
          <w:b/>
          <w:sz w:val="24"/>
        </w:rPr>
        <w:t>VENTAS A MENORES Y POR MENORES</w:t>
      </w:r>
    </w:p>
    <w:p w:rsidR="00FB3E04" w:rsidRPr="0089346D" w:rsidRDefault="00FB3E04" w:rsidP="00FB3E04">
      <w:pPr>
        <w:spacing w:after="0"/>
        <w:rPr>
          <w:rFonts w:ascii="Times New Roman" w:hAnsi="Times New Roman" w:cs="Times New Roman"/>
          <w:sz w:val="24"/>
          <w:szCs w:val="24"/>
        </w:rPr>
      </w:pPr>
    </w:p>
    <w:p w:rsidR="00FB3E04" w:rsidRPr="0089346D" w:rsidRDefault="00FB3E04" w:rsidP="00790F7A">
      <w:pPr>
        <w:pStyle w:val="Prrafodelista"/>
        <w:numPr>
          <w:ilvl w:val="0"/>
          <w:numId w:val="12"/>
        </w:numPr>
        <w:spacing w:after="0"/>
        <w:jc w:val="both"/>
        <w:rPr>
          <w:rFonts w:ascii="Times New Roman" w:hAnsi="Times New Roman" w:cs="Times New Roman"/>
          <w:sz w:val="24"/>
          <w:szCs w:val="24"/>
        </w:rPr>
      </w:pPr>
      <w:r w:rsidRPr="0089346D">
        <w:rPr>
          <w:rFonts w:ascii="Times New Roman" w:hAnsi="Times New Roman" w:cs="Times New Roman"/>
          <w:sz w:val="24"/>
          <w:szCs w:val="24"/>
        </w:rPr>
        <w:t xml:space="preserve">Cada Parte </w:t>
      </w:r>
      <w:r w:rsidR="000E1C3C" w:rsidRPr="0089346D">
        <w:rPr>
          <w:rFonts w:ascii="Times New Roman" w:hAnsi="Times New Roman" w:cs="Times New Roman"/>
          <w:sz w:val="24"/>
          <w:szCs w:val="24"/>
        </w:rPr>
        <w:t>adoptará</w:t>
      </w:r>
      <w:r w:rsidRPr="0089346D">
        <w:rPr>
          <w:rFonts w:ascii="Times New Roman" w:hAnsi="Times New Roman" w:cs="Times New Roman"/>
          <w:sz w:val="24"/>
          <w:szCs w:val="24"/>
        </w:rPr>
        <w:t xml:space="preserve"> y </w:t>
      </w:r>
      <w:r w:rsidR="000E1C3C" w:rsidRPr="0089346D">
        <w:rPr>
          <w:rFonts w:ascii="Times New Roman" w:hAnsi="Times New Roman" w:cs="Times New Roman"/>
          <w:sz w:val="24"/>
          <w:szCs w:val="24"/>
        </w:rPr>
        <w:t>aplicará</w:t>
      </w:r>
      <w:r w:rsidRPr="0089346D">
        <w:rPr>
          <w:rFonts w:ascii="Times New Roman" w:hAnsi="Times New Roman" w:cs="Times New Roman"/>
          <w:sz w:val="24"/>
          <w:szCs w:val="24"/>
        </w:rPr>
        <w:t xml:space="preserve"> en el nivel gubernamental apropiado medidas legislativas, ejecutivas, administrativas u otras medidas eficaces para prohibir la venta de productos de tabaco a los menores de la edad que determine la legislación interna, la legislación nacional o a los menores de 18 años. Dichas medidas podrán consistir en lo siguiente:</w:t>
      </w:r>
    </w:p>
    <w:p w:rsidR="00FB3E04" w:rsidRPr="0089346D" w:rsidRDefault="00FB3E04" w:rsidP="00790F7A">
      <w:pPr>
        <w:pStyle w:val="Prrafodelista"/>
        <w:numPr>
          <w:ilvl w:val="1"/>
          <w:numId w:val="12"/>
        </w:numPr>
        <w:spacing w:after="0"/>
        <w:jc w:val="both"/>
        <w:rPr>
          <w:rFonts w:ascii="Times New Roman" w:hAnsi="Times New Roman" w:cs="Times New Roman"/>
          <w:sz w:val="24"/>
          <w:szCs w:val="24"/>
        </w:rPr>
      </w:pPr>
      <w:r w:rsidRPr="0089346D">
        <w:rPr>
          <w:rFonts w:ascii="Times New Roman" w:hAnsi="Times New Roman" w:cs="Times New Roman"/>
          <w:sz w:val="24"/>
          <w:szCs w:val="24"/>
        </w:rPr>
        <w:t>Exigir que todos los vendedores de productos de tabaco, indiquen, en un anuncio claro y destacado situado en el interior de su local, la prohibición de la venta de productos de tabaco a los menores y, en caso de duda, soliciten que cada comprador de tabaco demuestre que ha alcanzado la mayoría de edad;</w:t>
      </w:r>
    </w:p>
    <w:p w:rsidR="00FB3E04" w:rsidRPr="0089346D" w:rsidRDefault="00FB3E04" w:rsidP="00790F7A">
      <w:pPr>
        <w:pStyle w:val="Prrafodelista"/>
        <w:numPr>
          <w:ilvl w:val="1"/>
          <w:numId w:val="12"/>
        </w:numPr>
        <w:spacing w:after="0"/>
        <w:jc w:val="both"/>
        <w:rPr>
          <w:rFonts w:ascii="Times New Roman" w:hAnsi="Times New Roman" w:cs="Times New Roman"/>
          <w:sz w:val="24"/>
          <w:szCs w:val="24"/>
        </w:rPr>
      </w:pPr>
      <w:r w:rsidRPr="0089346D">
        <w:rPr>
          <w:rFonts w:ascii="Times New Roman" w:hAnsi="Times New Roman" w:cs="Times New Roman"/>
          <w:sz w:val="24"/>
          <w:szCs w:val="24"/>
        </w:rPr>
        <w:t xml:space="preserve">Prohibir que los productos de tabaco en venta </w:t>
      </w:r>
      <w:r w:rsidR="000E1C3C" w:rsidRPr="0089346D">
        <w:rPr>
          <w:rFonts w:ascii="Times New Roman" w:hAnsi="Times New Roman" w:cs="Times New Roman"/>
          <w:sz w:val="24"/>
          <w:szCs w:val="24"/>
        </w:rPr>
        <w:t>estén</w:t>
      </w:r>
      <w:r w:rsidRPr="0089346D">
        <w:rPr>
          <w:rFonts w:ascii="Times New Roman" w:hAnsi="Times New Roman" w:cs="Times New Roman"/>
          <w:sz w:val="24"/>
          <w:szCs w:val="24"/>
        </w:rPr>
        <w:t xml:space="preserve"> </w:t>
      </w:r>
      <w:r w:rsidR="000E1C3C" w:rsidRPr="0089346D">
        <w:rPr>
          <w:rFonts w:ascii="Times New Roman" w:hAnsi="Times New Roman" w:cs="Times New Roman"/>
          <w:sz w:val="24"/>
          <w:szCs w:val="24"/>
        </w:rPr>
        <w:t>directamente</w:t>
      </w:r>
      <w:r w:rsidRPr="0089346D">
        <w:rPr>
          <w:rFonts w:ascii="Times New Roman" w:hAnsi="Times New Roman" w:cs="Times New Roman"/>
          <w:sz w:val="24"/>
          <w:szCs w:val="24"/>
        </w:rPr>
        <w:t xml:space="preserve"> accesibles, como en los estantes de los almacenes.</w:t>
      </w:r>
    </w:p>
    <w:p w:rsidR="00FB3E04" w:rsidRPr="0089346D" w:rsidRDefault="00FB3E04" w:rsidP="00790F7A">
      <w:pPr>
        <w:pStyle w:val="Prrafodelista"/>
        <w:numPr>
          <w:ilvl w:val="1"/>
          <w:numId w:val="12"/>
        </w:numPr>
        <w:spacing w:after="0"/>
        <w:jc w:val="both"/>
        <w:rPr>
          <w:rFonts w:ascii="Times New Roman" w:hAnsi="Times New Roman" w:cs="Times New Roman"/>
          <w:sz w:val="24"/>
          <w:szCs w:val="24"/>
        </w:rPr>
      </w:pPr>
      <w:r w:rsidRPr="0089346D">
        <w:rPr>
          <w:rFonts w:ascii="Times New Roman" w:hAnsi="Times New Roman" w:cs="Times New Roman"/>
          <w:sz w:val="24"/>
          <w:szCs w:val="24"/>
        </w:rPr>
        <w:t>Prohibir la fabricación y venta de dulces, refrigerios, juguetes y otros objetos que tengan forma de productos de tabaco y puedan resultar atractivos para los menores; y</w:t>
      </w:r>
    </w:p>
    <w:p w:rsidR="00FB3E04" w:rsidRPr="0089346D" w:rsidRDefault="00FB3E04" w:rsidP="00790F7A">
      <w:pPr>
        <w:pStyle w:val="Prrafodelista"/>
        <w:numPr>
          <w:ilvl w:val="1"/>
          <w:numId w:val="12"/>
        </w:numPr>
        <w:spacing w:after="0"/>
        <w:jc w:val="both"/>
        <w:rPr>
          <w:rFonts w:ascii="Times New Roman" w:hAnsi="Times New Roman" w:cs="Times New Roman"/>
          <w:sz w:val="24"/>
          <w:szCs w:val="24"/>
        </w:rPr>
      </w:pPr>
      <w:r w:rsidRPr="0089346D">
        <w:rPr>
          <w:rFonts w:ascii="Times New Roman" w:hAnsi="Times New Roman" w:cs="Times New Roman"/>
          <w:sz w:val="24"/>
          <w:szCs w:val="24"/>
        </w:rPr>
        <w:t xml:space="preserve">Garantizar que las </w:t>
      </w:r>
      <w:r w:rsidR="000E1C3C" w:rsidRPr="0089346D">
        <w:rPr>
          <w:rFonts w:ascii="Times New Roman" w:hAnsi="Times New Roman" w:cs="Times New Roman"/>
          <w:sz w:val="24"/>
          <w:szCs w:val="24"/>
        </w:rPr>
        <w:t>máquinas</w:t>
      </w:r>
      <w:r w:rsidRPr="0089346D">
        <w:rPr>
          <w:rFonts w:ascii="Times New Roman" w:hAnsi="Times New Roman" w:cs="Times New Roman"/>
          <w:sz w:val="24"/>
          <w:szCs w:val="24"/>
        </w:rPr>
        <w:t xml:space="preserve"> expendedoras de tabaco bajo su jurisprudencia no sean accesibles a los menores y no promuevan la venta de productos de tabaco a los menores.</w:t>
      </w:r>
    </w:p>
    <w:p w:rsidR="00FB3E04" w:rsidRPr="0089346D" w:rsidRDefault="00FB3E04" w:rsidP="00790F7A">
      <w:pPr>
        <w:pStyle w:val="Prrafodelista"/>
        <w:numPr>
          <w:ilvl w:val="0"/>
          <w:numId w:val="12"/>
        </w:numPr>
        <w:spacing w:after="0"/>
        <w:jc w:val="both"/>
        <w:rPr>
          <w:rFonts w:ascii="Times New Roman" w:hAnsi="Times New Roman" w:cs="Times New Roman"/>
          <w:sz w:val="24"/>
          <w:szCs w:val="24"/>
        </w:rPr>
      </w:pPr>
      <w:r w:rsidRPr="0089346D">
        <w:rPr>
          <w:rFonts w:ascii="Times New Roman" w:hAnsi="Times New Roman" w:cs="Times New Roman"/>
          <w:sz w:val="24"/>
          <w:szCs w:val="24"/>
        </w:rPr>
        <w:t xml:space="preserve">Cada Parte </w:t>
      </w:r>
      <w:r w:rsidR="000E1C3C" w:rsidRPr="0089346D">
        <w:rPr>
          <w:rFonts w:ascii="Times New Roman" w:hAnsi="Times New Roman" w:cs="Times New Roman"/>
          <w:sz w:val="24"/>
          <w:szCs w:val="24"/>
        </w:rPr>
        <w:t>prohibirá</w:t>
      </w:r>
      <w:r w:rsidRPr="0089346D">
        <w:rPr>
          <w:rFonts w:ascii="Times New Roman" w:hAnsi="Times New Roman" w:cs="Times New Roman"/>
          <w:sz w:val="24"/>
          <w:szCs w:val="24"/>
        </w:rPr>
        <w:t xml:space="preserve"> o </w:t>
      </w:r>
      <w:r w:rsidR="000E1C3C" w:rsidRPr="0089346D">
        <w:rPr>
          <w:rFonts w:ascii="Times New Roman" w:hAnsi="Times New Roman" w:cs="Times New Roman"/>
          <w:sz w:val="24"/>
          <w:szCs w:val="24"/>
        </w:rPr>
        <w:t>promoverá</w:t>
      </w:r>
      <w:r w:rsidRPr="0089346D">
        <w:rPr>
          <w:rFonts w:ascii="Times New Roman" w:hAnsi="Times New Roman" w:cs="Times New Roman"/>
          <w:sz w:val="24"/>
          <w:szCs w:val="24"/>
        </w:rPr>
        <w:t xml:space="preserve"> la prohibición de la distribución gratuita de productos de tabaco al público y especialmente a los mejores.</w:t>
      </w:r>
    </w:p>
    <w:p w:rsidR="00FB3E04" w:rsidRPr="0089346D" w:rsidRDefault="00FB3E04" w:rsidP="00790F7A">
      <w:pPr>
        <w:pStyle w:val="Prrafodelista"/>
        <w:numPr>
          <w:ilvl w:val="0"/>
          <w:numId w:val="12"/>
        </w:numPr>
        <w:spacing w:after="0"/>
        <w:jc w:val="both"/>
        <w:rPr>
          <w:rFonts w:ascii="Times New Roman" w:hAnsi="Times New Roman" w:cs="Times New Roman"/>
          <w:sz w:val="24"/>
          <w:szCs w:val="24"/>
        </w:rPr>
      </w:pPr>
      <w:r w:rsidRPr="0089346D">
        <w:rPr>
          <w:rFonts w:ascii="Times New Roman" w:hAnsi="Times New Roman" w:cs="Times New Roman"/>
          <w:sz w:val="24"/>
          <w:szCs w:val="24"/>
        </w:rPr>
        <w:t xml:space="preserve">Cada Parte </w:t>
      </w:r>
      <w:r w:rsidR="000E1C3C" w:rsidRPr="0089346D">
        <w:rPr>
          <w:rFonts w:ascii="Times New Roman" w:hAnsi="Times New Roman" w:cs="Times New Roman"/>
          <w:sz w:val="24"/>
          <w:szCs w:val="24"/>
        </w:rPr>
        <w:t>procurará</w:t>
      </w:r>
      <w:r w:rsidRPr="0089346D">
        <w:rPr>
          <w:rFonts w:ascii="Times New Roman" w:hAnsi="Times New Roman" w:cs="Times New Roman"/>
          <w:sz w:val="24"/>
          <w:szCs w:val="24"/>
        </w:rPr>
        <w:t xml:space="preserve"> prohibir la venta de cigarrillos sueltos o en paquetes pequeños que vuelvan </w:t>
      </w:r>
      <w:r w:rsidR="000E1C3C" w:rsidRPr="0089346D">
        <w:rPr>
          <w:rFonts w:ascii="Times New Roman" w:hAnsi="Times New Roman" w:cs="Times New Roman"/>
          <w:sz w:val="24"/>
          <w:szCs w:val="24"/>
        </w:rPr>
        <w:t>más</w:t>
      </w:r>
      <w:r w:rsidRPr="0089346D">
        <w:rPr>
          <w:rFonts w:ascii="Times New Roman" w:hAnsi="Times New Roman" w:cs="Times New Roman"/>
          <w:sz w:val="24"/>
          <w:szCs w:val="24"/>
        </w:rPr>
        <w:t xml:space="preserve"> asequibles esos productos a los menores de edad.</w:t>
      </w:r>
    </w:p>
    <w:p w:rsidR="00FB3E04" w:rsidRPr="0089346D" w:rsidRDefault="00FB3E04" w:rsidP="00790F7A">
      <w:pPr>
        <w:pStyle w:val="Prrafodelista"/>
        <w:numPr>
          <w:ilvl w:val="0"/>
          <w:numId w:val="12"/>
        </w:numPr>
        <w:spacing w:after="0"/>
        <w:jc w:val="both"/>
        <w:rPr>
          <w:rFonts w:ascii="Times New Roman" w:hAnsi="Times New Roman" w:cs="Times New Roman"/>
          <w:sz w:val="24"/>
          <w:szCs w:val="24"/>
        </w:rPr>
      </w:pPr>
      <w:r w:rsidRPr="0089346D">
        <w:rPr>
          <w:rFonts w:ascii="Times New Roman" w:hAnsi="Times New Roman" w:cs="Times New Roman"/>
          <w:sz w:val="24"/>
          <w:szCs w:val="24"/>
        </w:rPr>
        <w:t xml:space="preserve">Las Partes reconocen que, para que sean </w:t>
      </w:r>
      <w:r w:rsidR="000E1C3C" w:rsidRPr="0089346D">
        <w:rPr>
          <w:rFonts w:ascii="Times New Roman" w:hAnsi="Times New Roman" w:cs="Times New Roman"/>
          <w:sz w:val="24"/>
          <w:szCs w:val="24"/>
        </w:rPr>
        <w:t>más</w:t>
      </w:r>
      <w:r w:rsidRPr="0089346D">
        <w:rPr>
          <w:rFonts w:ascii="Times New Roman" w:hAnsi="Times New Roman" w:cs="Times New Roman"/>
          <w:sz w:val="24"/>
          <w:szCs w:val="24"/>
        </w:rPr>
        <w:t xml:space="preserve"> eficaces, las medidas encaminadas a impedir la venta de productos de tabaco a los menores de edad deben aplicarse, cuando proceda, conjuntamente con otras disposiciones previstas en el presente Convenio.</w:t>
      </w:r>
    </w:p>
    <w:p w:rsidR="00FB3E04" w:rsidRPr="0089346D" w:rsidRDefault="00FB3E04" w:rsidP="00790F7A">
      <w:pPr>
        <w:pStyle w:val="Prrafodelista"/>
        <w:numPr>
          <w:ilvl w:val="0"/>
          <w:numId w:val="12"/>
        </w:numPr>
        <w:spacing w:after="0"/>
        <w:jc w:val="both"/>
        <w:rPr>
          <w:rFonts w:ascii="Times New Roman" w:hAnsi="Times New Roman" w:cs="Times New Roman"/>
          <w:sz w:val="24"/>
          <w:szCs w:val="24"/>
        </w:rPr>
      </w:pPr>
      <w:r w:rsidRPr="0089346D">
        <w:rPr>
          <w:rFonts w:ascii="Times New Roman" w:hAnsi="Times New Roman" w:cs="Times New Roman"/>
          <w:sz w:val="24"/>
          <w:szCs w:val="24"/>
        </w:rPr>
        <w:t xml:space="preserve">A la hora de firmar, ratificar, aceptar o aprobar el presente Convenio o de adherirse al mismo, o en cualquier otro momento posterior, toda Parte podrá indicar mediante una declaración escrita que se compromete a prohibir la introducción de </w:t>
      </w:r>
      <w:r w:rsidR="000E1C3C" w:rsidRPr="0089346D">
        <w:rPr>
          <w:rFonts w:ascii="Times New Roman" w:hAnsi="Times New Roman" w:cs="Times New Roman"/>
          <w:sz w:val="24"/>
          <w:szCs w:val="24"/>
        </w:rPr>
        <w:t>máquinas</w:t>
      </w:r>
      <w:r w:rsidRPr="0089346D">
        <w:rPr>
          <w:rFonts w:ascii="Times New Roman" w:hAnsi="Times New Roman" w:cs="Times New Roman"/>
          <w:sz w:val="24"/>
          <w:szCs w:val="24"/>
        </w:rPr>
        <w:t xml:space="preserve"> expendedoras de tabaco dentro de su jurisdicción o, según proceda, a prohibir completamente las </w:t>
      </w:r>
      <w:r w:rsidR="000E1C3C" w:rsidRPr="0089346D">
        <w:rPr>
          <w:rFonts w:ascii="Times New Roman" w:hAnsi="Times New Roman" w:cs="Times New Roman"/>
          <w:sz w:val="24"/>
          <w:szCs w:val="24"/>
        </w:rPr>
        <w:t>máquinas</w:t>
      </w:r>
      <w:r w:rsidRPr="0089346D">
        <w:rPr>
          <w:rFonts w:ascii="Times New Roman" w:hAnsi="Times New Roman" w:cs="Times New Roman"/>
          <w:sz w:val="24"/>
          <w:szCs w:val="24"/>
        </w:rPr>
        <w:t xml:space="preserve"> expendedoras de tabaco. El </w:t>
      </w:r>
      <w:r w:rsidR="000E1C3C" w:rsidRPr="0089346D">
        <w:rPr>
          <w:rFonts w:ascii="Times New Roman" w:hAnsi="Times New Roman" w:cs="Times New Roman"/>
          <w:sz w:val="24"/>
          <w:szCs w:val="24"/>
        </w:rPr>
        <w:t>Depositario</w:t>
      </w:r>
      <w:r w:rsidRPr="0089346D">
        <w:rPr>
          <w:rFonts w:ascii="Times New Roman" w:hAnsi="Times New Roman" w:cs="Times New Roman"/>
          <w:sz w:val="24"/>
          <w:szCs w:val="24"/>
        </w:rPr>
        <w:t xml:space="preserve"> </w:t>
      </w:r>
      <w:r w:rsidR="000E1C3C" w:rsidRPr="0089346D">
        <w:rPr>
          <w:rFonts w:ascii="Times New Roman" w:hAnsi="Times New Roman" w:cs="Times New Roman"/>
          <w:sz w:val="24"/>
          <w:szCs w:val="24"/>
        </w:rPr>
        <w:t>distribuirá</w:t>
      </w:r>
      <w:r w:rsidRPr="0089346D">
        <w:rPr>
          <w:rFonts w:ascii="Times New Roman" w:hAnsi="Times New Roman" w:cs="Times New Roman"/>
          <w:sz w:val="24"/>
          <w:szCs w:val="24"/>
        </w:rPr>
        <w:t xml:space="preserve"> a todas las Partes en el Convenio las declaraciones que se formulen de conformidad con el presente artículo.</w:t>
      </w:r>
    </w:p>
    <w:p w:rsidR="00FB3E04" w:rsidRPr="0089346D" w:rsidRDefault="00FB3E04" w:rsidP="00790F7A">
      <w:pPr>
        <w:pStyle w:val="Prrafodelista"/>
        <w:numPr>
          <w:ilvl w:val="0"/>
          <w:numId w:val="12"/>
        </w:numPr>
        <w:spacing w:after="0"/>
        <w:jc w:val="both"/>
        <w:rPr>
          <w:rFonts w:ascii="Times New Roman" w:hAnsi="Times New Roman" w:cs="Times New Roman"/>
          <w:sz w:val="24"/>
          <w:szCs w:val="24"/>
        </w:rPr>
      </w:pPr>
      <w:r w:rsidRPr="0089346D">
        <w:rPr>
          <w:rFonts w:ascii="Times New Roman" w:hAnsi="Times New Roman" w:cs="Times New Roman"/>
          <w:sz w:val="24"/>
          <w:szCs w:val="24"/>
        </w:rPr>
        <w:t xml:space="preserve">Cada Parte </w:t>
      </w:r>
      <w:r w:rsidR="000E1C3C" w:rsidRPr="0089346D">
        <w:rPr>
          <w:rFonts w:ascii="Times New Roman" w:hAnsi="Times New Roman" w:cs="Times New Roman"/>
          <w:sz w:val="24"/>
          <w:szCs w:val="24"/>
        </w:rPr>
        <w:t>adoptará</w:t>
      </w:r>
      <w:r w:rsidRPr="0089346D">
        <w:rPr>
          <w:rFonts w:ascii="Times New Roman" w:hAnsi="Times New Roman" w:cs="Times New Roman"/>
          <w:sz w:val="24"/>
          <w:szCs w:val="24"/>
        </w:rPr>
        <w:t xml:space="preserve"> y </w:t>
      </w:r>
      <w:r w:rsidR="000E1C3C" w:rsidRPr="0089346D">
        <w:rPr>
          <w:rFonts w:ascii="Times New Roman" w:hAnsi="Times New Roman" w:cs="Times New Roman"/>
          <w:sz w:val="24"/>
          <w:szCs w:val="24"/>
        </w:rPr>
        <w:t>aplicará</w:t>
      </w:r>
      <w:r w:rsidRPr="0089346D">
        <w:rPr>
          <w:rFonts w:ascii="Times New Roman" w:hAnsi="Times New Roman" w:cs="Times New Roman"/>
          <w:sz w:val="24"/>
          <w:szCs w:val="24"/>
        </w:rPr>
        <w:t xml:space="preserve"> medidas legislativas, ejecutivas, administrativas u otras medidas eficaces, con inclusión de sanciones contra los vendedores y distribuidores, para asegurar el cumplimiento de las obligaciones establecidas en los párrafos 1 a 5 del presente artículo.</w:t>
      </w:r>
    </w:p>
    <w:p w:rsidR="00FB3E04" w:rsidRPr="0089346D" w:rsidRDefault="00D3276D" w:rsidP="00790F7A">
      <w:pPr>
        <w:pStyle w:val="Prrafodelista"/>
        <w:numPr>
          <w:ilvl w:val="0"/>
          <w:numId w:val="12"/>
        </w:numPr>
        <w:spacing w:after="0"/>
        <w:jc w:val="both"/>
        <w:rPr>
          <w:rFonts w:ascii="Times New Roman" w:hAnsi="Times New Roman" w:cs="Times New Roman"/>
          <w:sz w:val="24"/>
          <w:szCs w:val="24"/>
        </w:rPr>
      </w:pPr>
      <w:r w:rsidRPr="0089346D">
        <w:rPr>
          <w:rFonts w:ascii="Times New Roman" w:hAnsi="Times New Roman" w:cs="Times New Roman"/>
          <w:sz w:val="24"/>
          <w:szCs w:val="24"/>
        </w:rPr>
        <w:t>Cada Parte debería adoptar y aplicar, según proceda, medidas legislativas, ejecutivas, administrativas u otras medidas eficaces para prohibir la venta de productos de tabaco por personas de una edad menor a la establecida en la legislación interna, la legislación nacional o por menores de 18 años.</w:t>
      </w:r>
    </w:p>
    <w:p w:rsidR="00D3276D" w:rsidRPr="0089346D" w:rsidRDefault="00D3276D" w:rsidP="00790F7A">
      <w:pPr>
        <w:spacing w:after="0"/>
        <w:jc w:val="both"/>
        <w:rPr>
          <w:rFonts w:ascii="Times New Roman" w:hAnsi="Times New Roman" w:cs="Times New Roman"/>
          <w:sz w:val="24"/>
          <w:szCs w:val="24"/>
        </w:rPr>
      </w:pPr>
    </w:p>
    <w:p w:rsidR="00D3276D" w:rsidRPr="00DF6F5C" w:rsidRDefault="00D3276D" w:rsidP="002A4CB4">
      <w:pPr>
        <w:spacing w:after="0"/>
        <w:jc w:val="center"/>
        <w:rPr>
          <w:rFonts w:ascii="Times New Roman" w:hAnsi="Times New Roman" w:cs="Times New Roman"/>
          <w:b/>
          <w:i/>
          <w:sz w:val="24"/>
        </w:rPr>
      </w:pPr>
      <w:r w:rsidRPr="00DF6F5C">
        <w:rPr>
          <w:rFonts w:ascii="Times New Roman" w:hAnsi="Times New Roman" w:cs="Times New Roman"/>
          <w:b/>
          <w:sz w:val="24"/>
        </w:rPr>
        <w:t>ARTÌCULO 17</w:t>
      </w:r>
    </w:p>
    <w:p w:rsidR="00D3276D" w:rsidRPr="00DF6F5C" w:rsidRDefault="00D3276D" w:rsidP="002A4CB4">
      <w:pPr>
        <w:spacing w:after="0"/>
        <w:jc w:val="center"/>
        <w:rPr>
          <w:rFonts w:ascii="Times New Roman" w:hAnsi="Times New Roman" w:cs="Times New Roman"/>
          <w:b/>
          <w:i/>
          <w:sz w:val="24"/>
        </w:rPr>
      </w:pPr>
      <w:r w:rsidRPr="00DF6F5C">
        <w:rPr>
          <w:rFonts w:ascii="Times New Roman" w:hAnsi="Times New Roman" w:cs="Times New Roman"/>
          <w:b/>
          <w:sz w:val="24"/>
        </w:rPr>
        <w:t>APOYO A ACTIVIDADES ALTERNATIVAS ECONÒMICAMENTE VIABLES</w:t>
      </w:r>
    </w:p>
    <w:p w:rsidR="00D3276D" w:rsidRPr="0089346D" w:rsidRDefault="00D3276D" w:rsidP="00790F7A">
      <w:pPr>
        <w:spacing w:after="0"/>
        <w:jc w:val="both"/>
        <w:rPr>
          <w:rFonts w:ascii="Times New Roman" w:hAnsi="Times New Roman" w:cs="Times New Roman"/>
          <w:sz w:val="24"/>
          <w:szCs w:val="24"/>
        </w:rPr>
      </w:pPr>
    </w:p>
    <w:p w:rsidR="00D3276D" w:rsidRPr="0089346D" w:rsidRDefault="00D3276D" w:rsidP="00790F7A">
      <w:pPr>
        <w:spacing w:after="0"/>
        <w:jc w:val="both"/>
        <w:rPr>
          <w:rFonts w:ascii="Times New Roman" w:hAnsi="Times New Roman" w:cs="Times New Roman"/>
          <w:sz w:val="24"/>
          <w:szCs w:val="24"/>
        </w:rPr>
      </w:pPr>
      <w:r w:rsidRPr="0089346D">
        <w:rPr>
          <w:rFonts w:ascii="Times New Roman" w:hAnsi="Times New Roman" w:cs="Times New Roman"/>
          <w:sz w:val="24"/>
          <w:szCs w:val="24"/>
        </w:rPr>
        <w:tab/>
        <w:t xml:space="preserve">Las Partes, en cooperación entre </w:t>
      </w:r>
      <w:r w:rsidR="000E1C3C" w:rsidRPr="0089346D">
        <w:rPr>
          <w:rFonts w:ascii="Times New Roman" w:hAnsi="Times New Roman" w:cs="Times New Roman"/>
          <w:sz w:val="24"/>
          <w:szCs w:val="24"/>
        </w:rPr>
        <w:t>sí</w:t>
      </w:r>
      <w:r w:rsidRPr="0089346D">
        <w:rPr>
          <w:rFonts w:ascii="Times New Roman" w:hAnsi="Times New Roman" w:cs="Times New Roman"/>
          <w:sz w:val="24"/>
          <w:szCs w:val="24"/>
        </w:rPr>
        <w:t xml:space="preserve"> y con las organizaciones intergubernamentales internacionales y regionales competentes, promoverán según proceda alternativas económicamente viables para los trabajadores, los cultivadores y eventualmente, los pequeños vendedores de tabaco.</w:t>
      </w:r>
    </w:p>
    <w:p w:rsidR="00D3276D" w:rsidRPr="0089346D" w:rsidRDefault="00D3276D" w:rsidP="00790F7A">
      <w:pPr>
        <w:spacing w:after="0"/>
        <w:jc w:val="both"/>
        <w:rPr>
          <w:rFonts w:ascii="Times New Roman" w:hAnsi="Times New Roman" w:cs="Times New Roman"/>
          <w:sz w:val="24"/>
          <w:szCs w:val="24"/>
        </w:rPr>
      </w:pPr>
    </w:p>
    <w:p w:rsidR="00D3276D" w:rsidRPr="0089346D" w:rsidRDefault="00D3276D" w:rsidP="00D3276D">
      <w:pPr>
        <w:spacing w:after="0"/>
        <w:rPr>
          <w:rFonts w:ascii="Times New Roman" w:hAnsi="Times New Roman" w:cs="Times New Roman"/>
          <w:sz w:val="24"/>
          <w:szCs w:val="24"/>
        </w:rPr>
      </w:pPr>
    </w:p>
    <w:p w:rsidR="00D3276D" w:rsidRPr="00DF6F5C" w:rsidRDefault="00D3276D" w:rsidP="00DF6F5C">
      <w:pPr>
        <w:jc w:val="center"/>
        <w:rPr>
          <w:rFonts w:ascii="Times New Roman" w:hAnsi="Times New Roman" w:cs="Times New Roman"/>
          <w:b/>
          <w:sz w:val="24"/>
        </w:rPr>
      </w:pPr>
      <w:r w:rsidRPr="00DF6F5C">
        <w:rPr>
          <w:rFonts w:ascii="Times New Roman" w:hAnsi="Times New Roman" w:cs="Times New Roman"/>
          <w:b/>
          <w:sz w:val="24"/>
        </w:rPr>
        <w:t>PARTE V: PROTECCIÒN DEL MEDIO AMBIENTE</w:t>
      </w:r>
    </w:p>
    <w:p w:rsidR="00D3276D" w:rsidRPr="00DF6F5C" w:rsidRDefault="00D3276D" w:rsidP="002A4CB4">
      <w:pPr>
        <w:spacing w:after="0"/>
        <w:jc w:val="center"/>
        <w:rPr>
          <w:rFonts w:ascii="Times New Roman" w:hAnsi="Times New Roman" w:cs="Times New Roman"/>
          <w:b/>
          <w:i/>
          <w:sz w:val="24"/>
        </w:rPr>
      </w:pPr>
      <w:r w:rsidRPr="00DF6F5C">
        <w:rPr>
          <w:rFonts w:ascii="Times New Roman" w:hAnsi="Times New Roman" w:cs="Times New Roman"/>
          <w:b/>
          <w:sz w:val="24"/>
        </w:rPr>
        <w:t>ARTÌCULO 18</w:t>
      </w:r>
    </w:p>
    <w:p w:rsidR="00D3276D" w:rsidRPr="00DF6F5C" w:rsidRDefault="00D3276D" w:rsidP="002A4CB4">
      <w:pPr>
        <w:spacing w:after="0"/>
        <w:jc w:val="center"/>
        <w:rPr>
          <w:rFonts w:ascii="Times New Roman" w:hAnsi="Times New Roman" w:cs="Times New Roman"/>
          <w:b/>
          <w:i/>
          <w:sz w:val="24"/>
        </w:rPr>
      </w:pPr>
      <w:r w:rsidRPr="00DF6F5C">
        <w:rPr>
          <w:rFonts w:ascii="Times New Roman" w:hAnsi="Times New Roman" w:cs="Times New Roman"/>
          <w:b/>
          <w:sz w:val="24"/>
        </w:rPr>
        <w:t>PROTECCIÒN DEL MEDIO AMBIENTE Y DE LA SALUD DE LAS PERSONAS</w:t>
      </w:r>
    </w:p>
    <w:p w:rsidR="00D3276D" w:rsidRPr="0089346D" w:rsidRDefault="00D3276D" w:rsidP="00D3276D">
      <w:pPr>
        <w:spacing w:after="0"/>
        <w:rPr>
          <w:rFonts w:ascii="Times New Roman" w:hAnsi="Times New Roman" w:cs="Times New Roman"/>
          <w:sz w:val="24"/>
          <w:szCs w:val="24"/>
        </w:rPr>
      </w:pPr>
    </w:p>
    <w:p w:rsidR="00D3276D" w:rsidRPr="0089346D" w:rsidRDefault="00D3276D" w:rsidP="00790F7A">
      <w:pPr>
        <w:spacing w:after="0"/>
        <w:jc w:val="both"/>
        <w:rPr>
          <w:rFonts w:ascii="Times New Roman" w:hAnsi="Times New Roman" w:cs="Times New Roman"/>
          <w:sz w:val="24"/>
          <w:szCs w:val="24"/>
        </w:rPr>
      </w:pPr>
      <w:r w:rsidRPr="0089346D">
        <w:rPr>
          <w:rFonts w:ascii="Times New Roman" w:hAnsi="Times New Roman" w:cs="Times New Roman"/>
          <w:sz w:val="24"/>
          <w:szCs w:val="24"/>
        </w:rPr>
        <w:tab/>
        <w:t>En cumplimiento de sus obligaciones establecidas en el presente Convenio, las Partes acuerdan prestar debida atención a la protección ambiental y a la salud de las personas en relación con el medio ambiente por lo que respecta al cultivo de tabaco y a la fabricación de productos de tabaco en sus respectivos territorios.</w:t>
      </w:r>
    </w:p>
    <w:p w:rsidR="00D3276D" w:rsidRPr="0089346D" w:rsidRDefault="00D3276D" w:rsidP="00790F7A">
      <w:pPr>
        <w:spacing w:after="0"/>
        <w:jc w:val="both"/>
        <w:rPr>
          <w:rFonts w:ascii="Times New Roman" w:hAnsi="Times New Roman" w:cs="Times New Roman"/>
          <w:sz w:val="24"/>
          <w:szCs w:val="24"/>
        </w:rPr>
      </w:pPr>
    </w:p>
    <w:p w:rsidR="00D3276D" w:rsidRDefault="00D3276D" w:rsidP="00790F7A">
      <w:pPr>
        <w:spacing w:after="0"/>
        <w:jc w:val="both"/>
        <w:rPr>
          <w:rFonts w:ascii="Times New Roman" w:hAnsi="Times New Roman" w:cs="Times New Roman"/>
          <w:sz w:val="24"/>
          <w:szCs w:val="24"/>
        </w:rPr>
      </w:pPr>
    </w:p>
    <w:p w:rsidR="005E2877" w:rsidRPr="0089346D" w:rsidRDefault="005E2877" w:rsidP="00790F7A">
      <w:pPr>
        <w:spacing w:after="0"/>
        <w:jc w:val="both"/>
        <w:rPr>
          <w:rFonts w:ascii="Times New Roman" w:hAnsi="Times New Roman" w:cs="Times New Roman"/>
          <w:sz w:val="24"/>
          <w:szCs w:val="24"/>
        </w:rPr>
      </w:pPr>
    </w:p>
    <w:p w:rsidR="00D3276D" w:rsidRPr="00DF6F5C" w:rsidRDefault="00D3276D" w:rsidP="00DF6F5C">
      <w:pPr>
        <w:jc w:val="center"/>
        <w:rPr>
          <w:rFonts w:ascii="Times New Roman" w:hAnsi="Times New Roman" w:cs="Times New Roman"/>
          <w:b/>
          <w:sz w:val="24"/>
        </w:rPr>
      </w:pPr>
      <w:r w:rsidRPr="00DF6F5C">
        <w:rPr>
          <w:rFonts w:ascii="Times New Roman" w:hAnsi="Times New Roman" w:cs="Times New Roman"/>
          <w:b/>
          <w:sz w:val="24"/>
        </w:rPr>
        <w:t>PARTE VI: CUESTIONES RELACIONADAS CON LA RESPONSABILIDAD</w:t>
      </w:r>
    </w:p>
    <w:p w:rsidR="00D3276D" w:rsidRPr="00DF6F5C" w:rsidRDefault="00D3276D" w:rsidP="002A4CB4">
      <w:pPr>
        <w:spacing w:after="0"/>
        <w:jc w:val="center"/>
        <w:rPr>
          <w:rFonts w:ascii="Times New Roman" w:hAnsi="Times New Roman" w:cs="Times New Roman"/>
          <w:b/>
          <w:i/>
          <w:sz w:val="24"/>
        </w:rPr>
      </w:pPr>
      <w:r w:rsidRPr="00DF6F5C">
        <w:rPr>
          <w:rFonts w:ascii="Times New Roman" w:hAnsi="Times New Roman" w:cs="Times New Roman"/>
          <w:b/>
          <w:sz w:val="24"/>
        </w:rPr>
        <w:t>ARTÌCULO 19</w:t>
      </w:r>
    </w:p>
    <w:p w:rsidR="00D3276D" w:rsidRPr="00DF6F5C" w:rsidRDefault="00D3276D" w:rsidP="002A4CB4">
      <w:pPr>
        <w:spacing w:after="0"/>
        <w:jc w:val="center"/>
        <w:rPr>
          <w:rFonts w:ascii="Times New Roman" w:hAnsi="Times New Roman" w:cs="Times New Roman"/>
          <w:b/>
          <w:i/>
          <w:sz w:val="24"/>
        </w:rPr>
      </w:pPr>
      <w:r w:rsidRPr="00DF6F5C">
        <w:rPr>
          <w:rFonts w:ascii="Times New Roman" w:hAnsi="Times New Roman" w:cs="Times New Roman"/>
          <w:b/>
          <w:sz w:val="24"/>
        </w:rPr>
        <w:t>RESPONSABILIDAD</w:t>
      </w:r>
    </w:p>
    <w:p w:rsidR="00D3276D" w:rsidRPr="0089346D" w:rsidRDefault="00D3276D" w:rsidP="00790F7A">
      <w:pPr>
        <w:spacing w:after="0"/>
        <w:jc w:val="both"/>
        <w:rPr>
          <w:rFonts w:ascii="Times New Roman" w:hAnsi="Times New Roman" w:cs="Times New Roman"/>
          <w:sz w:val="24"/>
          <w:szCs w:val="24"/>
        </w:rPr>
      </w:pPr>
    </w:p>
    <w:p w:rsidR="00D3276D" w:rsidRPr="0089346D" w:rsidRDefault="00D3276D" w:rsidP="00790F7A">
      <w:pPr>
        <w:pStyle w:val="Prrafodelista"/>
        <w:numPr>
          <w:ilvl w:val="0"/>
          <w:numId w:val="13"/>
        </w:numPr>
        <w:spacing w:after="0"/>
        <w:jc w:val="both"/>
        <w:rPr>
          <w:rFonts w:ascii="Times New Roman" w:hAnsi="Times New Roman" w:cs="Times New Roman"/>
          <w:sz w:val="24"/>
          <w:szCs w:val="24"/>
        </w:rPr>
      </w:pPr>
      <w:r w:rsidRPr="0089346D">
        <w:rPr>
          <w:rFonts w:ascii="Times New Roman" w:hAnsi="Times New Roman" w:cs="Times New Roman"/>
          <w:sz w:val="24"/>
          <w:szCs w:val="24"/>
        </w:rPr>
        <w:t xml:space="preserve">Con fines de control del tabaco, las Partes </w:t>
      </w:r>
      <w:r w:rsidR="000E1C3C" w:rsidRPr="0089346D">
        <w:rPr>
          <w:rFonts w:ascii="Times New Roman" w:hAnsi="Times New Roman" w:cs="Times New Roman"/>
          <w:sz w:val="24"/>
          <w:szCs w:val="24"/>
        </w:rPr>
        <w:t>considerarán</w:t>
      </w:r>
      <w:r w:rsidRPr="0089346D">
        <w:rPr>
          <w:rFonts w:ascii="Times New Roman" w:hAnsi="Times New Roman" w:cs="Times New Roman"/>
          <w:sz w:val="24"/>
          <w:szCs w:val="24"/>
        </w:rPr>
        <w:t xml:space="preserve"> la adopción de medidas legislativas o la promoción de sus leyes vigentes, cuando sea necesario para ocuparse de la responsabilidad penal y civil, inclusive la compensación cuando proceda.</w:t>
      </w:r>
    </w:p>
    <w:p w:rsidR="00D3276D" w:rsidRPr="0089346D" w:rsidRDefault="00D3276D" w:rsidP="00790F7A">
      <w:pPr>
        <w:pStyle w:val="Prrafodelista"/>
        <w:numPr>
          <w:ilvl w:val="0"/>
          <w:numId w:val="13"/>
        </w:numPr>
        <w:spacing w:after="0"/>
        <w:jc w:val="both"/>
        <w:rPr>
          <w:rFonts w:ascii="Times New Roman" w:hAnsi="Times New Roman" w:cs="Times New Roman"/>
          <w:sz w:val="24"/>
          <w:szCs w:val="24"/>
        </w:rPr>
      </w:pPr>
      <w:r w:rsidRPr="0089346D">
        <w:rPr>
          <w:rFonts w:ascii="Times New Roman" w:hAnsi="Times New Roman" w:cs="Times New Roman"/>
          <w:sz w:val="24"/>
          <w:szCs w:val="24"/>
        </w:rPr>
        <w:t xml:space="preserve">Las Partes </w:t>
      </w:r>
      <w:r w:rsidR="000E1C3C" w:rsidRPr="0089346D">
        <w:rPr>
          <w:rFonts w:ascii="Times New Roman" w:hAnsi="Times New Roman" w:cs="Times New Roman"/>
          <w:sz w:val="24"/>
          <w:szCs w:val="24"/>
        </w:rPr>
        <w:t>cooperarán</w:t>
      </w:r>
      <w:r w:rsidRPr="0089346D">
        <w:rPr>
          <w:rFonts w:ascii="Times New Roman" w:hAnsi="Times New Roman" w:cs="Times New Roman"/>
          <w:sz w:val="24"/>
          <w:szCs w:val="24"/>
        </w:rPr>
        <w:t xml:space="preserve"> entre </w:t>
      </w:r>
      <w:r w:rsidR="000E1C3C" w:rsidRPr="0089346D">
        <w:rPr>
          <w:rFonts w:ascii="Times New Roman" w:hAnsi="Times New Roman" w:cs="Times New Roman"/>
          <w:sz w:val="24"/>
          <w:szCs w:val="24"/>
        </w:rPr>
        <w:t>sí</w:t>
      </w:r>
      <w:r w:rsidRPr="0089346D">
        <w:rPr>
          <w:rFonts w:ascii="Times New Roman" w:hAnsi="Times New Roman" w:cs="Times New Roman"/>
          <w:sz w:val="24"/>
          <w:szCs w:val="24"/>
        </w:rPr>
        <w:t xml:space="preserve"> en el intercambio de información por intermedio de la Conferencia de las Partes, de conformidad con el artículo 21, a saber:</w:t>
      </w:r>
    </w:p>
    <w:p w:rsidR="00D3276D" w:rsidRPr="0089346D" w:rsidRDefault="000E1C3C" w:rsidP="00790F7A">
      <w:pPr>
        <w:pStyle w:val="Prrafodelista"/>
        <w:numPr>
          <w:ilvl w:val="1"/>
          <w:numId w:val="13"/>
        </w:numPr>
        <w:spacing w:after="0"/>
        <w:jc w:val="both"/>
        <w:rPr>
          <w:rFonts w:ascii="Times New Roman" w:hAnsi="Times New Roman" w:cs="Times New Roman"/>
          <w:sz w:val="24"/>
          <w:szCs w:val="24"/>
        </w:rPr>
      </w:pPr>
      <w:r w:rsidRPr="0089346D">
        <w:rPr>
          <w:rFonts w:ascii="Times New Roman" w:hAnsi="Times New Roman" w:cs="Times New Roman"/>
          <w:sz w:val="24"/>
          <w:szCs w:val="24"/>
        </w:rPr>
        <w:t>Información</w:t>
      </w:r>
      <w:r w:rsidR="00D3276D" w:rsidRPr="0089346D">
        <w:rPr>
          <w:rFonts w:ascii="Times New Roman" w:hAnsi="Times New Roman" w:cs="Times New Roman"/>
          <w:sz w:val="24"/>
          <w:szCs w:val="24"/>
        </w:rPr>
        <w:t>, de conformidad con el párrafo 3 (a) del artículo 20, sobre los efectos en la salud del consumo de productos de tabaco y la exposición al humo de tabaco; y</w:t>
      </w:r>
    </w:p>
    <w:p w:rsidR="00D3276D" w:rsidRPr="0089346D" w:rsidRDefault="003D5E63" w:rsidP="00790F7A">
      <w:pPr>
        <w:pStyle w:val="Prrafodelista"/>
        <w:numPr>
          <w:ilvl w:val="1"/>
          <w:numId w:val="13"/>
        </w:numPr>
        <w:spacing w:after="0"/>
        <w:jc w:val="both"/>
        <w:rPr>
          <w:rFonts w:ascii="Times New Roman" w:hAnsi="Times New Roman" w:cs="Times New Roman"/>
          <w:sz w:val="24"/>
          <w:szCs w:val="24"/>
        </w:rPr>
      </w:pPr>
      <w:r w:rsidRPr="0089346D">
        <w:rPr>
          <w:rFonts w:ascii="Times New Roman" w:hAnsi="Times New Roman" w:cs="Times New Roman"/>
          <w:sz w:val="24"/>
          <w:szCs w:val="24"/>
        </w:rPr>
        <w:t>Información sobre la legislación y los reglamentos vigentes y sobre la jurisprudencia pertinente.</w:t>
      </w:r>
    </w:p>
    <w:p w:rsidR="003D5E63" w:rsidRPr="0089346D" w:rsidRDefault="003D5E63" w:rsidP="00790F7A">
      <w:pPr>
        <w:pStyle w:val="Prrafodelista"/>
        <w:numPr>
          <w:ilvl w:val="0"/>
          <w:numId w:val="13"/>
        </w:numPr>
        <w:spacing w:after="0"/>
        <w:jc w:val="both"/>
        <w:rPr>
          <w:rFonts w:ascii="Times New Roman" w:hAnsi="Times New Roman" w:cs="Times New Roman"/>
          <w:sz w:val="24"/>
          <w:szCs w:val="24"/>
        </w:rPr>
      </w:pPr>
      <w:r w:rsidRPr="0089346D">
        <w:rPr>
          <w:rFonts w:ascii="Times New Roman" w:hAnsi="Times New Roman" w:cs="Times New Roman"/>
          <w:sz w:val="24"/>
          <w:szCs w:val="24"/>
        </w:rPr>
        <w:t xml:space="preserve">Las Partes, según proceda y según hayan acordado entre </w:t>
      </w:r>
      <w:r w:rsidR="000E1C3C" w:rsidRPr="0089346D">
        <w:rPr>
          <w:rFonts w:ascii="Times New Roman" w:hAnsi="Times New Roman" w:cs="Times New Roman"/>
          <w:sz w:val="24"/>
          <w:szCs w:val="24"/>
        </w:rPr>
        <w:t>sí</w:t>
      </w:r>
      <w:r w:rsidRPr="0089346D">
        <w:rPr>
          <w:rFonts w:ascii="Times New Roman" w:hAnsi="Times New Roman" w:cs="Times New Roman"/>
          <w:sz w:val="24"/>
          <w:szCs w:val="24"/>
        </w:rPr>
        <w:t xml:space="preserve">, dentro de los </w:t>
      </w:r>
      <w:r w:rsidR="000E1C3C" w:rsidRPr="0089346D">
        <w:rPr>
          <w:rFonts w:ascii="Times New Roman" w:hAnsi="Times New Roman" w:cs="Times New Roman"/>
          <w:sz w:val="24"/>
          <w:szCs w:val="24"/>
        </w:rPr>
        <w:t>límites</w:t>
      </w:r>
      <w:r w:rsidRPr="0089346D">
        <w:rPr>
          <w:rFonts w:ascii="Times New Roman" w:hAnsi="Times New Roman" w:cs="Times New Roman"/>
          <w:sz w:val="24"/>
          <w:szCs w:val="24"/>
        </w:rPr>
        <w:t xml:space="preserve"> de la legislación, las políticas y las </w:t>
      </w:r>
      <w:r w:rsidR="000E1C3C" w:rsidRPr="0089346D">
        <w:rPr>
          <w:rFonts w:ascii="Times New Roman" w:hAnsi="Times New Roman" w:cs="Times New Roman"/>
          <w:sz w:val="24"/>
          <w:szCs w:val="24"/>
        </w:rPr>
        <w:t>prácticas</w:t>
      </w:r>
      <w:r w:rsidRPr="0089346D">
        <w:rPr>
          <w:rFonts w:ascii="Times New Roman" w:hAnsi="Times New Roman" w:cs="Times New Roman"/>
          <w:sz w:val="24"/>
          <w:szCs w:val="24"/>
        </w:rPr>
        <w:t xml:space="preserve"> jurídicas nacionales, </w:t>
      </w:r>
      <w:r w:rsidR="000E1C3C" w:rsidRPr="0089346D">
        <w:rPr>
          <w:rFonts w:ascii="Times New Roman" w:hAnsi="Times New Roman" w:cs="Times New Roman"/>
          <w:sz w:val="24"/>
          <w:szCs w:val="24"/>
        </w:rPr>
        <w:t>así</w:t>
      </w:r>
      <w:r w:rsidRPr="0089346D">
        <w:rPr>
          <w:rFonts w:ascii="Times New Roman" w:hAnsi="Times New Roman" w:cs="Times New Roman"/>
          <w:sz w:val="24"/>
          <w:szCs w:val="24"/>
        </w:rPr>
        <w:t xml:space="preserve"> como de los tratados vigentes aplicables, se </w:t>
      </w:r>
      <w:r w:rsidR="000E1C3C" w:rsidRPr="0089346D">
        <w:rPr>
          <w:rFonts w:ascii="Times New Roman" w:hAnsi="Times New Roman" w:cs="Times New Roman"/>
          <w:sz w:val="24"/>
          <w:szCs w:val="24"/>
        </w:rPr>
        <w:t>prestarán</w:t>
      </w:r>
      <w:r w:rsidRPr="0089346D">
        <w:rPr>
          <w:rFonts w:ascii="Times New Roman" w:hAnsi="Times New Roman" w:cs="Times New Roman"/>
          <w:sz w:val="24"/>
          <w:szCs w:val="24"/>
        </w:rPr>
        <w:t xml:space="preserve"> recíprocamente ayuda en los procedimientos judiciales relativos a la responsabilidad civil y penal, de forma coherente con el presente Convenio.</w:t>
      </w:r>
    </w:p>
    <w:p w:rsidR="003D5E63" w:rsidRPr="0089346D" w:rsidRDefault="003D5E63" w:rsidP="00790F7A">
      <w:pPr>
        <w:pStyle w:val="Prrafodelista"/>
        <w:numPr>
          <w:ilvl w:val="0"/>
          <w:numId w:val="13"/>
        </w:numPr>
        <w:spacing w:after="0"/>
        <w:jc w:val="both"/>
        <w:rPr>
          <w:rFonts w:ascii="Times New Roman" w:hAnsi="Times New Roman" w:cs="Times New Roman"/>
          <w:sz w:val="24"/>
          <w:szCs w:val="24"/>
        </w:rPr>
      </w:pPr>
      <w:r w:rsidRPr="0089346D">
        <w:rPr>
          <w:rFonts w:ascii="Times New Roman" w:hAnsi="Times New Roman" w:cs="Times New Roman"/>
          <w:sz w:val="24"/>
          <w:szCs w:val="24"/>
        </w:rPr>
        <w:t xml:space="preserve">El Convenio no </w:t>
      </w:r>
      <w:r w:rsidR="000E1C3C" w:rsidRPr="0089346D">
        <w:rPr>
          <w:rFonts w:ascii="Times New Roman" w:hAnsi="Times New Roman" w:cs="Times New Roman"/>
          <w:sz w:val="24"/>
          <w:szCs w:val="24"/>
        </w:rPr>
        <w:t>afectará</w:t>
      </w:r>
      <w:r w:rsidRPr="0089346D">
        <w:rPr>
          <w:rFonts w:ascii="Times New Roman" w:hAnsi="Times New Roman" w:cs="Times New Roman"/>
          <w:sz w:val="24"/>
          <w:szCs w:val="24"/>
        </w:rPr>
        <w:t xml:space="preserve"> en absoluto a los derechos de acceso de las Partes a los tribunales de las otras Partes, donde existan esos derechos, ni los </w:t>
      </w:r>
      <w:r w:rsidR="000E1C3C" w:rsidRPr="0089346D">
        <w:rPr>
          <w:rFonts w:ascii="Times New Roman" w:hAnsi="Times New Roman" w:cs="Times New Roman"/>
          <w:sz w:val="24"/>
          <w:szCs w:val="24"/>
        </w:rPr>
        <w:t>limitará</w:t>
      </w:r>
      <w:r w:rsidRPr="0089346D">
        <w:rPr>
          <w:rFonts w:ascii="Times New Roman" w:hAnsi="Times New Roman" w:cs="Times New Roman"/>
          <w:sz w:val="24"/>
          <w:szCs w:val="24"/>
        </w:rPr>
        <w:t xml:space="preserve"> en modo alguno.</w:t>
      </w:r>
    </w:p>
    <w:p w:rsidR="003D5E63" w:rsidRPr="0089346D" w:rsidRDefault="003D5E63" w:rsidP="00790F7A">
      <w:pPr>
        <w:pStyle w:val="Prrafodelista"/>
        <w:numPr>
          <w:ilvl w:val="0"/>
          <w:numId w:val="13"/>
        </w:numPr>
        <w:spacing w:after="0"/>
        <w:jc w:val="both"/>
        <w:rPr>
          <w:rFonts w:ascii="Times New Roman" w:hAnsi="Times New Roman" w:cs="Times New Roman"/>
          <w:sz w:val="24"/>
          <w:szCs w:val="24"/>
        </w:rPr>
      </w:pPr>
      <w:r w:rsidRPr="0089346D">
        <w:rPr>
          <w:rFonts w:ascii="Times New Roman" w:hAnsi="Times New Roman" w:cs="Times New Roman"/>
          <w:sz w:val="24"/>
          <w:szCs w:val="24"/>
        </w:rPr>
        <w:t xml:space="preserve">La Conferencia de las Partes podrá considerar, si es posible, en una etapa temprana, teniendo en cuenta los trabajos en curso en foros internacionales </w:t>
      </w:r>
      <w:r w:rsidR="000E1C3C" w:rsidRPr="0089346D">
        <w:rPr>
          <w:rFonts w:ascii="Times New Roman" w:hAnsi="Times New Roman" w:cs="Times New Roman"/>
          <w:sz w:val="24"/>
          <w:szCs w:val="24"/>
        </w:rPr>
        <w:t>pertinentes</w:t>
      </w:r>
      <w:r w:rsidRPr="0089346D">
        <w:rPr>
          <w:rFonts w:ascii="Times New Roman" w:hAnsi="Times New Roman" w:cs="Times New Roman"/>
          <w:sz w:val="24"/>
          <w:szCs w:val="24"/>
        </w:rPr>
        <w:t xml:space="preserve">, cuestiones relacionadas con la responsabilidad, incluidos enfoques internacionales apropiados de dichas cuestiones y medios idóneos para apoyar a las Partes, cuando </w:t>
      </w:r>
      <w:r w:rsidR="000E1C3C" w:rsidRPr="0089346D">
        <w:rPr>
          <w:rFonts w:ascii="Times New Roman" w:hAnsi="Times New Roman" w:cs="Times New Roman"/>
          <w:sz w:val="24"/>
          <w:szCs w:val="24"/>
        </w:rPr>
        <w:t>así</w:t>
      </w:r>
      <w:r w:rsidRPr="0089346D">
        <w:rPr>
          <w:rFonts w:ascii="Times New Roman" w:hAnsi="Times New Roman" w:cs="Times New Roman"/>
          <w:sz w:val="24"/>
          <w:szCs w:val="24"/>
        </w:rPr>
        <w:t xml:space="preserve"> lo soliciten, en sus actividades legislativas o de otra índole de conformidad con el presente artículo.</w:t>
      </w:r>
    </w:p>
    <w:p w:rsidR="003D5E63" w:rsidRDefault="003D5E63" w:rsidP="00790F7A">
      <w:pPr>
        <w:spacing w:after="0"/>
        <w:jc w:val="both"/>
        <w:rPr>
          <w:rFonts w:ascii="Times New Roman" w:hAnsi="Times New Roman" w:cs="Times New Roman"/>
          <w:sz w:val="24"/>
          <w:szCs w:val="24"/>
        </w:rPr>
      </w:pPr>
    </w:p>
    <w:p w:rsidR="005E2877" w:rsidRDefault="005E2877" w:rsidP="00790F7A">
      <w:pPr>
        <w:spacing w:after="0"/>
        <w:jc w:val="both"/>
        <w:rPr>
          <w:rFonts w:ascii="Times New Roman" w:hAnsi="Times New Roman" w:cs="Times New Roman"/>
          <w:sz w:val="24"/>
          <w:szCs w:val="24"/>
        </w:rPr>
      </w:pPr>
    </w:p>
    <w:p w:rsidR="005E2877" w:rsidRPr="0089346D" w:rsidRDefault="005E2877" w:rsidP="00790F7A">
      <w:pPr>
        <w:spacing w:after="0"/>
        <w:jc w:val="both"/>
        <w:rPr>
          <w:rFonts w:ascii="Times New Roman" w:hAnsi="Times New Roman" w:cs="Times New Roman"/>
          <w:sz w:val="24"/>
          <w:szCs w:val="24"/>
        </w:rPr>
      </w:pPr>
    </w:p>
    <w:p w:rsidR="003D5E63" w:rsidRPr="00DF6F5C" w:rsidRDefault="003D5E63" w:rsidP="00DF6F5C">
      <w:pPr>
        <w:jc w:val="center"/>
        <w:rPr>
          <w:rFonts w:ascii="Times New Roman" w:hAnsi="Times New Roman" w:cs="Times New Roman"/>
          <w:b/>
          <w:sz w:val="24"/>
        </w:rPr>
      </w:pPr>
      <w:r w:rsidRPr="00DF6F5C">
        <w:rPr>
          <w:rFonts w:ascii="Times New Roman" w:hAnsi="Times New Roman" w:cs="Times New Roman"/>
          <w:b/>
          <w:sz w:val="24"/>
        </w:rPr>
        <w:t>PARTE VII: COOPERACIÒN TÈCNICA Y CIENTÌFICA Y COMUNICACIÒN DE INFORMACIÒN</w:t>
      </w:r>
    </w:p>
    <w:p w:rsidR="003D5E63" w:rsidRPr="00DF6F5C" w:rsidRDefault="003D5E63" w:rsidP="002A4CB4">
      <w:pPr>
        <w:spacing w:after="0"/>
        <w:jc w:val="center"/>
        <w:rPr>
          <w:rFonts w:ascii="Times New Roman" w:hAnsi="Times New Roman" w:cs="Times New Roman"/>
          <w:b/>
          <w:i/>
          <w:sz w:val="24"/>
        </w:rPr>
      </w:pPr>
      <w:r w:rsidRPr="00DF6F5C">
        <w:rPr>
          <w:rFonts w:ascii="Times New Roman" w:hAnsi="Times New Roman" w:cs="Times New Roman"/>
          <w:b/>
          <w:sz w:val="24"/>
        </w:rPr>
        <w:t>ARTÌCULO 20</w:t>
      </w:r>
    </w:p>
    <w:p w:rsidR="003D5E63" w:rsidRPr="00DF6F5C" w:rsidRDefault="003D5E63" w:rsidP="002A4CB4">
      <w:pPr>
        <w:spacing w:after="0"/>
        <w:jc w:val="center"/>
        <w:rPr>
          <w:rFonts w:ascii="Times New Roman" w:hAnsi="Times New Roman" w:cs="Times New Roman"/>
          <w:b/>
          <w:sz w:val="24"/>
        </w:rPr>
      </w:pPr>
      <w:r w:rsidRPr="00DF6F5C">
        <w:rPr>
          <w:rFonts w:ascii="Times New Roman" w:hAnsi="Times New Roman" w:cs="Times New Roman"/>
          <w:b/>
          <w:sz w:val="24"/>
        </w:rPr>
        <w:t>INVESTIGACIÒN, VIGILANCIA E INTERCAMBIO DE INFORMACIÒN</w:t>
      </w:r>
    </w:p>
    <w:p w:rsidR="003D5E63" w:rsidRPr="0089346D" w:rsidRDefault="003D5E63" w:rsidP="003D5E63">
      <w:pPr>
        <w:spacing w:after="0"/>
        <w:rPr>
          <w:rFonts w:ascii="Times New Roman" w:hAnsi="Times New Roman" w:cs="Times New Roman"/>
          <w:sz w:val="24"/>
          <w:szCs w:val="24"/>
        </w:rPr>
      </w:pPr>
    </w:p>
    <w:p w:rsidR="003D5E63" w:rsidRPr="0089346D" w:rsidRDefault="003D5E63" w:rsidP="00790F7A">
      <w:pPr>
        <w:pStyle w:val="Prrafodelista"/>
        <w:numPr>
          <w:ilvl w:val="0"/>
          <w:numId w:val="14"/>
        </w:numPr>
        <w:spacing w:after="0"/>
        <w:jc w:val="both"/>
        <w:rPr>
          <w:rFonts w:ascii="Times New Roman" w:hAnsi="Times New Roman" w:cs="Times New Roman"/>
          <w:sz w:val="24"/>
          <w:szCs w:val="24"/>
        </w:rPr>
      </w:pPr>
      <w:r w:rsidRPr="0089346D">
        <w:rPr>
          <w:rFonts w:ascii="Times New Roman" w:hAnsi="Times New Roman" w:cs="Times New Roman"/>
          <w:sz w:val="24"/>
          <w:szCs w:val="24"/>
        </w:rPr>
        <w:t>Las Partes se comprometen a elaborar y promover investigaciones nacionales y a coordinar programas de investigación regionales e internacionales sobre control del tabaco. Con ese fin, cada Parte:</w:t>
      </w:r>
    </w:p>
    <w:p w:rsidR="003D5E63" w:rsidRPr="0089346D" w:rsidRDefault="000E1C3C" w:rsidP="00790F7A">
      <w:pPr>
        <w:pStyle w:val="Prrafodelista"/>
        <w:numPr>
          <w:ilvl w:val="1"/>
          <w:numId w:val="14"/>
        </w:numPr>
        <w:spacing w:after="0"/>
        <w:jc w:val="both"/>
        <w:rPr>
          <w:rFonts w:ascii="Times New Roman" w:hAnsi="Times New Roman" w:cs="Times New Roman"/>
          <w:sz w:val="24"/>
          <w:szCs w:val="24"/>
        </w:rPr>
      </w:pPr>
      <w:r w:rsidRPr="0089346D">
        <w:rPr>
          <w:rFonts w:ascii="Times New Roman" w:hAnsi="Times New Roman" w:cs="Times New Roman"/>
          <w:sz w:val="24"/>
          <w:szCs w:val="24"/>
        </w:rPr>
        <w:t>Iniciará</w:t>
      </w:r>
      <w:r w:rsidR="003D5E63" w:rsidRPr="0089346D">
        <w:rPr>
          <w:rFonts w:ascii="Times New Roman" w:hAnsi="Times New Roman" w:cs="Times New Roman"/>
          <w:sz w:val="24"/>
          <w:szCs w:val="24"/>
        </w:rPr>
        <w:t xml:space="preserve">, directamente o por conducto de organizaciones intergubernamentales internacionales y regionales y de otros órganos competentes, investigaciones y evaluaciones </w:t>
      </w:r>
      <w:r w:rsidRPr="0089346D">
        <w:rPr>
          <w:rFonts w:ascii="Times New Roman" w:hAnsi="Times New Roman" w:cs="Times New Roman"/>
          <w:sz w:val="24"/>
          <w:szCs w:val="24"/>
        </w:rPr>
        <w:t>científicas</w:t>
      </w:r>
      <w:r w:rsidR="003D5E63" w:rsidRPr="0089346D">
        <w:rPr>
          <w:rFonts w:ascii="Times New Roman" w:hAnsi="Times New Roman" w:cs="Times New Roman"/>
          <w:sz w:val="24"/>
          <w:szCs w:val="24"/>
        </w:rPr>
        <w:t xml:space="preserve">, </w:t>
      </w:r>
      <w:r w:rsidRPr="0089346D">
        <w:rPr>
          <w:rFonts w:ascii="Times New Roman" w:hAnsi="Times New Roman" w:cs="Times New Roman"/>
          <w:sz w:val="24"/>
          <w:szCs w:val="24"/>
        </w:rPr>
        <w:t>cooperará</w:t>
      </w:r>
      <w:r w:rsidR="003D5E63" w:rsidRPr="0089346D">
        <w:rPr>
          <w:rFonts w:ascii="Times New Roman" w:hAnsi="Times New Roman" w:cs="Times New Roman"/>
          <w:sz w:val="24"/>
          <w:szCs w:val="24"/>
        </w:rPr>
        <w:t xml:space="preserve"> en ellas y </w:t>
      </w:r>
      <w:r w:rsidRPr="0089346D">
        <w:rPr>
          <w:rFonts w:ascii="Times New Roman" w:hAnsi="Times New Roman" w:cs="Times New Roman"/>
          <w:sz w:val="24"/>
          <w:szCs w:val="24"/>
        </w:rPr>
        <w:t>promoverá</w:t>
      </w:r>
      <w:r w:rsidR="003D5E63" w:rsidRPr="0089346D">
        <w:rPr>
          <w:rFonts w:ascii="Times New Roman" w:hAnsi="Times New Roman" w:cs="Times New Roman"/>
          <w:sz w:val="24"/>
          <w:szCs w:val="24"/>
        </w:rPr>
        <w:t xml:space="preserve"> y </w:t>
      </w:r>
      <w:r w:rsidRPr="0089346D">
        <w:rPr>
          <w:rFonts w:ascii="Times New Roman" w:hAnsi="Times New Roman" w:cs="Times New Roman"/>
          <w:sz w:val="24"/>
          <w:szCs w:val="24"/>
        </w:rPr>
        <w:t>alentará</w:t>
      </w:r>
      <w:r w:rsidR="003D5E63" w:rsidRPr="0089346D">
        <w:rPr>
          <w:rFonts w:ascii="Times New Roman" w:hAnsi="Times New Roman" w:cs="Times New Roman"/>
          <w:sz w:val="24"/>
          <w:szCs w:val="24"/>
        </w:rPr>
        <w:t xml:space="preserve"> </w:t>
      </w:r>
      <w:r w:rsidRPr="0089346D">
        <w:rPr>
          <w:rFonts w:ascii="Times New Roman" w:hAnsi="Times New Roman" w:cs="Times New Roman"/>
          <w:sz w:val="24"/>
          <w:szCs w:val="24"/>
        </w:rPr>
        <w:t>así</w:t>
      </w:r>
      <w:r w:rsidR="003D5E63" w:rsidRPr="0089346D">
        <w:rPr>
          <w:rFonts w:ascii="Times New Roman" w:hAnsi="Times New Roman" w:cs="Times New Roman"/>
          <w:sz w:val="24"/>
          <w:szCs w:val="24"/>
        </w:rPr>
        <w:t xml:space="preserve"> investigaciones que aborden los </w:t>
      </w:r>
      <w:r w:rsidRPr="0089346D">
        <w:rPr>
          <w:rFonts w:ascii="Times New Roman" w:hAnsi="Times New Roman" w:cs="Times New Roman"/>
          <w:sz w:val="24"/>
          <w:szCs w:val="24"/>
        </w:rPr>
        <w:t>factores</w:t>
      </w:r>
      <w:r w:rsidR="003D5E63" w:rsidRPr="0089346D">
        <w:rPr>
          <w:rFonts w:ascii="Times New Roman" w:hAnsi="Times New Roman" w:cs="Times New Roman"/>
          <w:sz w:val="24"/>
          <w:szCs w:val="24"/>
        </w:rPr>
        <w:t xml:space="preserve"> determinantes y las consecuencias del consumo de tabaco y de la exposición al humo de tabaco e investigaciones tendentes a identificar cultivos alternativos; y</w:t>
      </w:r>
    </w:p>
    <w:p w:rsidR="003D5E63" w:rsidRPr="0089346D" w:rsidRDefault="000E1C3C" w:rsidP="00790F7A">
      <w:pPr>
        <w:pStyle w:val="Prrafodelista"/>
        <w:numPr>
          <w:ilvl w:val="1"/>
          <w:numId w:val="14"/>
        </w:numPr>
        <w:spacing w:after="0"/>
        <w:jc w:val="both"/>
        <w:rPr>
          <w:rFonts w:ascii="Times New Roman" w:hAnsi="Times New Roman" w:cs="Times New Roman"/>
          <w:sz w:val="24"/>
          <w:szCs w:val="24"/>
        </w:rPr>
      </w:pPr>
      <w:r w:rsidRPr="0089346D">
        <w:rPr>
          <w:rFonts w:ascii="Times New Roman" w:hAnsi="Times New Roman" w:cs="Times New Roman"/>
          <w:sz w:val="24"/>
          <w:szCs w:val="24"/>
        </w:rPr>
        <w:t>Promoverá</w:t>
      </w:r>
      <w:r w:rsidR="003D5E63" w:rsidRPr="0089346D">
        <w:rPr>
          <w:rFonts w:ascii="Times New Roman" w:hAnsi="Times New Roman" w:cs="Times New Roman"/>
          <w:sz w:val="24"/>
          <w:szCs w:val="24"/>
        </w:rPr>
        <w:t xml:space="preserve"> y </w:t>
      </w:r>
      <w:r w:rsidRPr="0089346D">
        <w:rPr>
          <w:rFonts w:ascii="Times New Roman" w:hAnsi="Times New Roman" w:cs="Times New Roman"/>
          <w:sz w:val="24"/>
          <w:szCs w:val="24"/>
        </w:rPr>
        <w:t>fortalecerá</w:t>
      </w:r>
      <w:r w:rsidR="003D5E63" w:rsidRPr="0089346D">
        <w:rPr>
          <w:rFonts w:ascii="Times New Roman" w:hAnsi="Times New Roman" w:cs="Times New Roman"/>
          <w:sz w:val="24"/>
          <w:szCs w:val="24"/>
        </w:rPr>
        <w:t>, con el respaldo de organizaciones intergubernamentales internacionales y regionales y de otros órganos competentes, la capacitación y el apoyo destinados a todos los que se ocupen de actividades de control del tabaco, incluidas la investigación, la ejecución y la</w:t>
      </w:r>
      <w:r w:rsidR="003E611F" w:rsidRPr="0089346D">
        <w:rPr>
          <w:rFonts w:ascii="Times New Roman" w:hAnsi="Times New Roman" w:cs="Times New Roman"/>
          <w:sz w:val="24"/>
          <w:szCs w:val="24"/>
        </w:rPr>
        <w:t xml:space="preserve"> evaluación.</w:t>
      </w:r>
    </w:p>
    <w:p w:rsidR="003E611F" w:rsidRPr="0089346D" w:rsidRDefault="003E611F" w:rsidP="00790F7A">
      <w:pPr>
        <w:pStyle w:val="Prrafodelista"/>
        <w:numPr>
          <w:ilvl w:val="0"/>
          <w:numId w:val="14"/>
        </w:numPr>
        <w:spacing w:after="0"/>
        <w:jc w:val="both"/>
        <w:rPr>
          <w:rFonts w:ascii="Times New Roman" w:hAnsi="Times New Roman" w:cs="Times New Roman"/>
          <w:sz w:val="24"/>
          <w:szCs w:val="24"/>
        </w:rPr>
      </w:pPr>
      <w:r w:rsidRPr="0089346D">
        <w:rPr>
          <w:rFonts w:ascii="Times New Roman" w:hAnsi="Times New Roman" w:cs="Times New Roman"/>
          <w:sz w:val="24"/>
          <w:szCs w:val="24"/>
        </w:rPr>
        <w:t xml:space="preserve">Las Partes establecerán, según proceda, programas de vigilancia nacional, regional y mundial de la magnitud, las pautas, los determinantes y las consecuencias del consumo de tabaco y de la exposición al humo de tabaco. Con ese fin, las Partes </w:t>
      </w:r>
      <w:r w:rsidR="000E1C3C" w:rsidRPr="0089346D">
        <w:rPr>
          <w:rFonts w:ascii="Times New Roman" w:hAnsi="Times New Roman" w:cs="Times New Roman"/>
          <w:sz w:val="24"/>
          <w:szCs w:val="24"/>
        </w:rPr>
        <w:t>integrarán</w:t>
      </w:r>
      <w:r w:rsidRPr="0089346D">
        <w:rPr>
          <w:rFonts w:ascii="Times New Roman" w:hAnsi="Times New Roman" w:cs="Times New Roman"/>
          <w:sz w:val="24"/>
          <w:szCs w:val="24"/>
        </w:rPr>
        <w:t xml:space="preserve"> programas de vigilancia del tabaco en los programas nacionales, regionales y mundiales de vigilancia sanitaria para que los datos se puedan cotejar y analizar a nivel regional e internacional, según proceda.</w:t>
      </w:r>
    </w:p>
    <w:p w:rsidR="003E611F" w:rsidRPr="0089346D" w:rsidRDefault="003E611F" w:rsidP="00790F7A">
      <w:pPr>
        <w:pStyle w:val="Prrafodelista"/>
        <w:numPr>
          <w:ilvl w:val="0"/>
          <w:numId w:val="14"/>
        </w:numPr>
        <w:spacing w:after="0"/>
        <w:jc w:val="both"/>
        <w:rPr>
          <w:rFonts w:ascii="Times New Roman" w:hAnsi="Times New Roman" w:cs="Times New Roman"/>
          <w:sz w:val="24"/>
          <w:szCs w:val="24"/>
        </w:rPr>
      </w:pPr>
      <w:r w:rsidRPr="0089346D">
        <w:rPr>
          <w:rFonts w:ascii="Times New Roman" w:hAnsi="Times New Roman" w:cs="Times New Roman"/>
          <w:sz w:val="24"/>
          <w:szCs w:val="24"/>
        </w:rPr>
        <w:t xml:space="preserve">Las Partes reconocen la importancia de la asistencia financiera y técnica de las organizaciones intergubernamentales internacionales y regionales y de otros órganos. Cada Parte </w:t>
      </w:r>
      <w:r w:rsidR="000E1C3C" w:rsidRPr="0089346D">
        <w:rPr>
          <w:rFonts w:ascii="Times New Roman" w:hAnsi="Times New Roman" w:cs="Times New Roman"/>
          <w:sz w:val="24"/>
          <w:szCs w:val="24"/>
        </w:rPr>
        <w:t>procurará</w:t>
      </w:r>
      <w:r w:rsidRPr="0089346D">
        <w:rPr>
          <w:rFonts w:ascii="Times New Roman" w:hAnsi="Times New Roman" w:cs="Times New Roman"/>
          <w:sz w:val="24"/>
          <w:szCs w:val="24"/>
        </w:rPr>
        <w:t>:</w:t>
      </w:r>
    </w:p>
    <w:p w:rsidR="003E611F" w:rsidRPr="0089346D" w:rsidRDefault="000E1C3C" w:rsidP="00790F7A">
      <w:pPr>
        <w:pStyle w:val="Prrafodelista"/>
        <w:numPr>
          <w:ilvl w:val="1"/>
          <w:numId w:val="14"/>
        </w:numPr>
        <w:spacing w:after="0"/>
        <w:jc w:val="both"/>
        <w:rPr>
          <w:rFonts w:ascii="Times New Roman" w:hAnsi="Times New Roman" w:cs="Times New Roman"/>
          <w:sz w:val="24"/>
          <w:szCs w:val="24"/>
        </w:rPr>
      </w:pPr>
      <w:r w:rsidRPr="0089346D">
        <w:rPr>
          <w:rFonts w:ascii="Times New Roman" w:hAnsi="Times New Roman" w:cs="Times New Roman"/>
          <w:sz w:val="24"/>
          <w:szCs w:val="24"/>
        </w:rPr>
        <w:t>Establecerá</w:t>
      </w:r>
      <w:r w:rsidR="003E611F" w:rsidRPr="0089346D">
        <w:rPr>
          <w:rFonts w:ascii="Times New Roman" w:hAnsi="Times New Roman" w:cs="Times New Roman"/>
          <w:sz w:val="24"/>
          <w:szCs w:val="24"/>
        </w:rPr>
        <w:t xml:space="preserve"> progresivamente un sistema nacional de vigilancia epidemiológica del consumo de tabaco y de los indicadores sociales, económicos y de salud conexos,</w:t>
      </w:r>
    </w:p>
    <w:p w:rsidR="003E611F" w:rsidRPr="0089346D" w:rsidRDefault="003E611F" w:rsidP="00790F7A">
      <w:pPr>
        <w:pStyle w:val="Prrafodelista"/>
        <w:numPr>
          <w:ilvl w:val="1"/>
          <w:numId w:val="14"/>
        </w:numPr>
        <w:spacing w:after="0"/>
        <w:jc w:val="both"/>
        <w:rPr>
          <w:rFonts w:ascii="Times New Roman" w:hAnsi="Times New Roman" w:cs="Times New Roman"/>
          <w:sz w:val="24"/>
          <w:szCs w:val="24"/>
        </w:rPr>
      </w:pPr>
      <w:r w:rsidRPr="0089346D">
        <w:rPr>
          <w:rFonts w:ascii="Times New Roman" w:hAnsi="Times New Roman" w:cs="Times New Roman"/>
          <w:sz w:val="24"/>
          <w:szCs w:val="24"/>
        </w:rPr>
        <w:t xml:space="preserve">Cooperar con organizaciones intergubernamentales internacionales y regionales y con otros órganos competentes, incluidos organismos gubernamentales y no </w:t>
      </w:r>
      <w:r w:rsidR="000E1C3C" w:rsidRPr="0089346D">
        <w:rPr>
          <w:rFonts w:ascii="Times New Roman" w:hAnsi="Times New Roman" w:cs="Times New Roman"/>
          <w:sz w:val="24"/>
          <w:szCs w:val="24"/>
        </w:rPr>
        <w:t>gubernamentales</w:t>
      </w:r>
      <w:r w:rsidRPr="0089346D">
        <w:rPr>
          <w:rFonts w:ascii="Times New Roman" w:hAnsi="Times New Roman" w:cs="Times New Roman"/>
          <w:sz w:val="24"/>
          <w:szCs w:val="24"/>
        </w:rPr>
        <w:t>, en la vigilancia regional y mundial del tabaco y en el intercambio de información sobre los indicadores especificados en el párrafo 2(a) del presente artículo; y</w:t>
      </w:r>
    </w:p>
    <w:p w:rsidR="003E611F" w:rsidRPr="0089346D" w:rsidRDefault="003E611F" w:rsidP="00790F7A">
      <w:pPr>
        <w:pStyle w:val="Prrafodelista"/>
        <w:numPr>
          <w:ilvl w:val="1"/>
          <w:numId w:val="14"/>
        </w:numPr>
        <w:spacing w:after="0"/>
        <w:jc w:val="both"/>
        <w:rPr>
          <w:rFonts w:ascii="Times New Roman" w:hAnsi="Times New Roman" w:cs="Times New Roman"/>
          <w:sz w:val="24"/>
          <w:szCs w:val="24"/>
        </w:rPr>
      </w:pPr>
      <w:r w:rsidRPr="0089346D">
        <w:rPr>
          <w:rFonts w:ascii="Times New Roman" w:hAnsi="Times New Roman" w:cs="Times New Roman"/>
          <w:sz w:val="24"/>
          <w:szCs w:val="24"/>
        </w:rPr>
        <w:t xml:space="preserve">Cooperar con la </w:t>
      </w:r>
      <w:r w:rsidR="000E1C3C" w:rsidRPr="0089346D">
        <w:rPr>
          <w:rFonts w:ascii="Times New Roman" w:hAnsi="Times New Roman" w:cs="Times New Roman"/>
          <w:sz w:val="24"/>
          <w:szCs w:val="24"/>
        </w:rPr>
        <w:t>Organización</w:t>
      </w:r>
      <w:r w:rsidRPr="0089346D">
        <w:rPr>
          <w:rFonts w:ascii="Times New Roman" w:hAnsi="Times New Roman" w:cs="Times New Roman"/>
          <w:sz w:val="24"/>
          <w:szCs w:val="24"/>
        </w:rPr>
        <w:t xml:space="preserve"> Mundial de la Salud en la elaboración de directrices o procedimientos de carácter general para definir la recopilación, el análisis y la difusión de datos de vigilancia relacionados con el tabaco.</w:t>
      </w:r>
    </w:p>
    <w:p w:rsidR="003E611F" w:rsidRPr="0089346D" w:rsidRDefault="003E611F" w:rsidP="00790F7A">
      <w:pPr>
        <w:pStyle w:val="Prrafodelista"/>
        <w:numPr>
          <w:ilvl w:val="0"/>
          <w:numId w:val="14"/>
        </w:numPr>
        <w:spacing w:after="0"/>
        <w:jc w:val="both"/>
        <w:rPr>
          <w:rFonts w:ascii="Times New Roman" w:hAnsi="Times New Roman" w:cs="Times New Roman"/>
          <w:sz w:val="24"/>
          <w:szCs w:val="24"/>
        </w:rPr>
      </w:pPr>
      <w:r w:rsidRPr="0089346D">
        <w:rPr>
          <w:rFonts w:ascii="Times New Roman" w:hAnsi="Times New Roman" w:cs="Times New Roman"/>
          <w:sz w:val="24"/>
          <w:szCs w:val="24"/>
        </w:rPr>
        <w:t xml:space="preserve">Las Partes con arreglo a la legislación nacional, promoverán y </w:t>
      </w:r>
      <w:r w:rsidR="000E1C3C" w:rsidRPr="0089346D">
        <w:rPr>
          <w:rFonts w:ascii="Times New Roman" w:hAnsi="Times New Roman" w:cs="Times New Roman"/>
          <w:sz w:val="24"/>
          <w:szCs w:val="24"/>
        </w:rPr>
        <w:t>facilitarán</w:t>
      </w:r>
      <w:r w:rsidRPr="0089346D">
        <w:rPr>
          <w:rFonts w:ascii="Times New Roman" w:hAnsi="Times New Roman" w:cs="Times New Roman"/>
          <w:sz w:val="24"/>
          <w:szCs w:val="24"/>
        </w:rPr>
        <w:t xml:space="preserve"> el intercambio de información científica, técnica, socioeconómica, comercial y jurídica de dominio público, </w:t>
      </w:r>
      <w:r w:rsidR="000E1C3C" w:rsidRPr="0089346D">
        <w:rPr>
          <w:rFonts w:ascii="Times New Roman" w:hAnsi="Times New Roman" w:cs="Times New Roman"/>
          <w:sz w:val="24"/>
          <w:szCs w:val="24"/>
        </w:rPr>
        <w:t>así</w:t>
      </w:r>
      <w:r w:rsidRPr="0089346D">
        <w:rPr>
          <w:rFonts w:ascii="Times New Roman" w:hAnsi="Times New Roman" w:cs="Times New Roman"/>
          <w:sz w:val="24"/>
          <w:szCs w:val="24"/>
        </w:rPr>
        <w:t xml:space="preserve"> como de información sobre las </w:t>
      </w:r>
      <w:r w:rsidR="000E1C3C" w:rsidRPr="0089346D">
        <w:rPr>
          <w:rFonts w:ascii="Times New Roman" w:hAnsi="Times New Roman" w:cs="Times New Roman"/>
          <w:sz w:val="24"/>
          <w:szCs w:val="24"/>
        </w:rPr>
        <w:t>prácticas</w:t>
      </w:r>
      <w:r w:rsidRPr="0089346D">
        <w:rPr>
          <w:rFonts w:ascii="Times New Roman" w:hAnsi="Times New Roman" w:cs="Times New Roman"/>
          <w:sz w:val="24"/>
          <w:szCs w:val="24"/>
        </w:rPr>
        <w:t xml:space="preserve"> de la industria tabacalera y sobre el cultivo de tabaco, que sea pertinente para este Convenio, y al hacerlo tendrán en cuenta y </w:t>
      </w:r>
      <w:r w:rsidR="000E1C3C" w:rsidRPr="0089346D">
        <w:rPr>
          <w:rFonts w:ascii="Times New Roman" w:hAnsi="Times New Roman" w:cs="Times New Roman"/>
          <w:sz w:val="24"/>
          <w:szCs w:val="24"/>
        </w:rPr>
        <w:t>abordarán</w:t>
      </w:r>
      <w:r w:rsidRPr="0089346D">
        <w:rPr>
          <w:rFonts w:ascii="Times New Roman" w:hAnsi="Times New Roman" w:cs="Times New Roman"/>
          <w:sz w:val="24"/>
          <w:szCs w:val="24"/>
        </w:rPr>
        <w:t xml:space="preserve"> las necesidades especiales de las Partes que sean países en desarrollo o tengan economías en transición. Cada Parte </w:t>
      </w:r>
      <w:r w:rsidR="000E1C3C" w:rsidRPr="0089346D">
        <w:rPr>
          <w:rFonts w:ascii="Times New Roman" w:hAnsi="Times New Roman" w:cs="Times New Roman"/>
          <w:sz w:val="24"/>
          <w:szCs w:val="24"/>
        </w:rPr>
        <w:t>procurará</w:t>
      </w:r>
      <w:r w:rsidRPr="0089346D">
        <w:rPr>
          <w:rFonts w:ascii="Times New Roman" w:hAnsi="Times New Roman" w:cs="Times New Roman"/>
          <w:sz w:val="24"/>
          <w:szCs w:val="24"/>
        </w:rPr>
        <w:t>:</w:t>
      </w:r>
    </w:p>
    <w:p w:rsidR="003E611F" w:rsidRPr="0089346D" w:rsidRDefault="003E611F" w:rsidP="00790F7A">
      <w:pPr>
        <w:pStyle w:val="Prrafodelista"/>
        <w:numPr>
          <w:ilvl w:val="1"/>
          <w:numId w:val="14"/>
        </w:numPr>
        <w:spacing w:after="0"/>
        <w:jc w:val="both"/>
        <w:rPr>
          <w:rFonts w:ascii="Times New Roman" w:hAnsi="Times New Roman" w:cs="Times New Roman"/>
          <w:sz w:val="24"/>
          <w:szCs w:val="24"/>
        </w:rPr>
      </w:pPr>
      <w:r w:rsidRPr="0089346D">
        <w:rPr>
          <w:rFonts w:ascii="Times New Roman" w:hAnsi="Times New Roman" w:cs="Times New Roman"/>
          <w:sz w:val="24"/>
          <w:szCs w:val="24"/>
        </w:rPr>
        <w:t xml:space="preserve">Establecer progresivamente y mantener una base de datos actualizada sobre las leyes y reglamentos de control del tabaco y, según proceda, información sobre su aplicación, </w:t>
      </w:r>
      <w:r w:rsidR="000E1C3C" w:rsidRPr="0089346D">
        <w:rPr>
          <w:rFonts w:ascii="Times New Roman" w:hAnsi="Times New Roman" w:cs="Times New Roman"/>
          <w:sz w:val="24"/>
          <w:szCs w:val="24"/>
        </w:rPr>
        <w:t>así</w:t>
      </w:r>
      <w:r w:rsidRPr="0089346D">
        <w:rPr>
          <w:rFonts w:ascii="Times New Roman" w:hAnsi="Times New Roman" w:cs="Times New Roman"/>
          <w:sz w:val="24"/>
          <w:szCs w:val="24"/>
        </w:rPr>
        <w:t xml:space="preserve"> como sobre la jurisprudencia pertinente, y cooperar en la elaboración de programas de control del tabaco a nivel regional y mundial;</w:t>
      </w:r>
    </w:p>
    <w:p w:rsidR="003E611F" w:rsidRPr="0089346D" w:rsidRDefault="003E611F" w:rsidP="00790F7A">
      <w:pPr>
        <w:pStyle w:val="Prrafodelista"/>
        <w:numPr>
          <w:ilvl w:val="1"/>
          <w:numId w:val="14"/>
        </w:numPr>
        <w:spacing w:after="0"/>
        <w:jc w:val="both"/>
        <w:rPr>
          <w:rFonts w:ascii="Times New Roman" w:hAnsi="Times New Roman" w:cs="Times New Roman"/>
          <w:sz w:val="24"/>
          <w:szCs w:val="24"/>
        </w:rPr>
      </w:pPr>
      <w:r w:rsidRPr="0089346D">
        <w:rPr>
          <w:rFonts w:ascii="Times New Roman" w:hAnsi="Times New Roman" w:cs="Times New Roman"/>
          <w:sz w:val="24"/>
          <w:szCs w:val="24"/>
        </w:rPr>
        <w:t>Compilar progresivamente y actualizar datos procedentes de los programas nacionales de vigilancia, de conformidad con el párrafo 3(a) del presente artículo; y</w:t>
      </w:r>
    </w:p>
    <w:p w:rsidR="003E611F" w:rsidRPr="0089346D" w:rsidRDefault="005F2360" w:rsidP="00790F7A">
      <w:pPr>
        <w:pStyle w:val="Prrafodelista"/>
        <w:numPr>
          <w:ilvl w:val="1"/>
          <w:numId w:val="14"/>
        </w:numPr>
        <w:spacing w:after="0"/>
        <w:jc w:val="both"/>
        <w:rPr>
          <w:rFonts w:ascii="Times New Roman" w:hAnsi="Times New Roman" w:cs="Times New Roman"/>
          <w:sz w:val="24"/>
          <w:szCs w:val="24"/>
        </w:rPr>
      </w:pPr>
      <w:r w:rsidRPr="0089346D">
        <w:rPr>
          <w:rFonts w:ascii="Times New Roman" w:hAnsi="Times New Roman" w:cs="Times New Roman"/>
          <w:sz w:val="24"/>
          <w:szCs w:val="24"/>
        </w:rPr>
        <w:t>Cooperar con organizaciones internacionales competentes para establecer progresivamente y mantener un sistema mundial con objeto de reunir regularmente y difundir información sobre la producción y manufactura del tabaco y sobre las actividades de la industria tabacalera que tengan repercusiones para este convenio o para las actividades nacionales de control del tabaco.</w:t>
      </w:r>
    </w:p>
    <w:p w:rsidR="005F2360" w:rsidRPr="0089346D" w:rsidRDefault="009A3C8E" w:rsidP="00790F7A">
      <w:pPr>
        <w:pStyle w:val="Prrafodelista"/>
        <w:numPr>
          <w:ilvl w:val="0"/>
          <w:numId w:val="14"/>
        </w:numPr>
        <w:spacing w:after="0"/>
        <w:jc w:val="both"/>
        <w:rPr>
          <w:rFonts w:ascii="Times New Roman" w:hAnsi="Times New Roman" w:cs="Times New Roman"/>
          <w:sz w:val="24"/>
          <w:szCs w:val="24"/>
        </w:rPr>
      </w:pPr>
      <w:r w:rsidRPr="0089346D">
        <w:rPr>
          <w:rFonts w:ascii="Times New Roman" w:hAnsi="Times New Roman" w:cs="Times New Roman"/>
          <w:sz w:val="24"/>
          <w:szCs w:val="24"/>
        </w:rPr>
        <w:t xml:space="preserve">Las Partes deberán cooperar en las organizaciones intergubernamentales regionales e internacionales y en las instituciones financieras y de desarrollo a que pertenezcan, a fin de fomentar y alentar el suministro de recursos técnicos y financieros a la </w:t>
      </w:r>
      <w:r w:rsidR="000E1C3C" w:rsidRPr="0089346D">
        <w:rPr>
          <w:rFonts w:ascii="Times New Roman" w:hAnsi="Times New Roman" w:cs="Times New Roman"/>
          <w:sz w:val="24"/>
          <w:szCs w:val="24"/>
        </w:rPr>
        <w:t>Secretaría</w:t>
      </w:r>
      <w:r w:rsidRPr="0089346D">
        <w:rPr>
          <w:rFonts w:ascii="Times New Roman" w:hAnsi="Times New Roman" w:cs="Times New Roman"/>
          <w:sz w:val="24"/>
          <w:szCs w:val="24"/>
        </w:rPr>
        <w:t xml:space="preserve"> del Convenio para ayudar a las Partes que sean países en desarrollo o tengan economías en transición a cumplir con sus compromisos de vigilancia, investigación e intercambio de información.</w:t>
      </w:r>
    </w:p>
    <w:p w:rsidR="00790F7A" w:rsidRPr="0089346D" w:rsidRDefault="00790F7A" w:rsidP="00790F7A">
      <w:pPr>
        <w:spacing w:after="0"/>
        <w:jc w:val="both"/>
        <w:rPr>
          <w:rFonts w:ascii="Times New Roman" w:hAnsi="Times New Roman" w:cs="Times New Roman"/>
          <w:sz w:val="24"/>
          <w:szCs w:val="24"/>
        </w:rPr>
      </w:pPr>
    </w:p>
    <w:p w:rsidR="00790F7A" w:rsidRPr="00DF6F5C" w:rsidRDefault="00790F7A" w:rsidP="002A4CB4">
      <w:pPr>
        <w:spacing w:after="0" w:line="240" w:lineRule="auto"/>
        <w:jc w:val="center"/>
        <w:rPr>
          <w:rFonts w:ascii="Times New Roman" w:hAnsi="Times New Roman" w:cs="Times New Roman"/>
          <w:b/>
          <w:i/>
          <w:sz w:val="24"/>
        </w:rPr>
      </w:pPr>
      <w:r w:rsidRPr="00DF6F5C">
        <w:rPr>
          <w:rFonts w:ascii="Times New Roman" w:hAnsi="Times New Roman" w:cs="Times New Roman"/>
          <w:b/>
          <w:sz w:val="24"/>
        </w:rPr>
        <w:t>ARTÌCULO 21</w:t>
      </w:r>
    </w:p>
    <w:p w:rsidR="00790F7A" w:rsidRPr="00DF6F5C" w:rsidRDefault="00790F7A" w:rsidP="002A4CB4">
      <w:pPr>
        <w:spacing w:after="0" w:line="240" w:lineRule="auto"/>
        <w:jc w:val="center"/>
        <w:rPr>
          <w:rFonts w:ascii="Times New Roman" w:hAnsi="Times New Roman" w:cs="Times New Roman"/>
          <w:b/>
          <w:i/>
          <w:sz w:val="24"/>
        </w:rPr>
      </w:pPr>
      <w:r w:rsidRPr="00DF6F5C">
        <w:rPr>
          <w:rFonts w:ascii="Times New Roman" w:hAnsi="Times New Roman" w:cs="Times New Roman"/>
          <w:b/>
          <w:sz w:val="24"/>
        </w:rPr>
        <w:t>PRESENTACIÒN DE INFORMES E INTERCAMBIO DE INFORMACIÒN</w:t>
      </w:r>
    </w:p>
    <w:p w:rsidR="00790F7A" w:rsidRPr="0089346D" w:rsidRDefault="00790F7A" w:rsidP="00B417E7">
      <w:pPr>
        <w:spacing w:after="0"/>
        <w:jc w:val="center"/>
        <w:rPr>
          <w:rFonts w:ascii="Times New Roman" w:hAnsi="Times New Roman" w:cs="Times New Roman"/>
          <w:b/>
          <w:sz w:val="24"/>
          <w:szCs w:val="24"/>
        </w:rPr>
      </w:pPr>
    </w:p>
    <w:p w:rsidR="00790F7A" w:rsidRPr="0089346D" w:rsidRDefault="00790F7A" w:rsidP="00790F7A">
      <w:pPr>
        <w:pStyle w:val="Prrafodelista"/>
        <w:numPr>
          <w:ilvl w:val="0"/>
          <w:numId w:val="15"/>
        </w:numPr>
        <w:spacing w:after="0"/>
        <w:jc w:val="both"/>
        <w:rPr>
          <w:rFonts w:ascii="Times New Roman" w:hAnsi="Times New Roman" w:cs="Times New Roman"/>
          <w:sz w:val="24"/>
          <w:szCs w:val="24"/>
        </w:rPr>
      </w:pPr>
      <w:r w:rsidRPr="0089346D">
        <w:rPr>
          <w:rFonts w:ascii="Times New Roman" w:hAnsi="Times New Roman" w:cs="Times New Roman"/>
          <w:sz w:val="24"/>
          <w:szCs w:val="24"/>
        </w:rPr>
        <w:t xml:space="preserve">Cada Parte </w:t>
      </w:r>
      <w:r w:rsidR="000E1C3C" w:rsidRPr="0089346D">
        <w:rPr>
          <w:rFonts w:ascii="Times New Roman" w:hAnsi="Times New Roman" w:cs="Times New Roman"/>
          <w:sz w:val="24"/>
          <w:szCs w:val="24"/>
        </w:rPr>
        <w:t>presentará</w:t>
      </w:r>
      <w:r w:rsidRPr="0089346D">
        <w:rPr>
          <w:rFonts w:ascii="Times New Roman" w:hAnsi="Times New Roman" w:cs="Times New Roman"/>
          <w:sz w:val="24"/>
          <w:szCs w:val="24"/>
        </w:rPr>
        <w:t xml:space="preserve"> a la Conferencia de las Partes, por conducto de la </w:t>
      </w:r>
      <w:r w:rsidR="000E1C3C" w:rsidRPr="0089346D">
        <w:rPr>
          <w:rFonts w:ascii="Times New Roman" w:hAnsi="Times New Roman" w:cs="Times New Roman"/>
          <w:sz w:val="24"/>
          <w:szCs w:val="24"/>
        </w:rPr>
        <w:t>Secretaría</w:t>
      </w:r>
      <w:r w:rsidRPr="0089346D">
        <w:rPr>
          <w:rFonts w:ascii="Times New Roman" w:hAnsi="Times New Roman" w:cs="Times New Roman"/>
          <w:sz w:val="24"/>
          <w:szCs w:val="24"/>
        </w:rPr>
        <w:t>, informes periódicos sobre su aplicación del Convenio, que deberían incluir lo siguiente:</w:t>
      </w:r>
    </w:p>
    <w:p w:rsidR="00790F7A" w:rsidRPr="0089346D" w:rsidRDefault="00790F7A" w:rsidP="00790F7A">
      <w:pPr>
        <w:pStyle w:val="Prrafodelista"/>
        <w:numPr>
          <w:ilvl w:val="1"/>
          <w:numId w:val="15"/>
        </w:numPr>
        <w:spacing w:after="0"/>
        <w:jc w:val="both"/>
        <w:rPr>
          <w:rFonts w:ascii="Times New Roman" w:hAnsi="Times New Roman" w:cs="Times New Roman"/>
          <w:sz w:val="24"/>
          <w:szCs w:val="24"/>
        </w:rPr>
      </w:pPr>
      <w:r w:rsidRPr="0089346D">
        <w:rPr>
          <w:rFonts w:ascii="Times New Roman" w:hAnsi="Times New Roman" w:cs="Times New Roman"/>
          <w:sz w:val="24"/>
          <w:szCs w:val="24"/>
        </w:rPr>
        <w:t>Información sobre las medidas legislativas, ejecutivas, administrativas o de otra índole adoptadas para aplicar el Convenio;</w:t>
      </w:r>
    </w:p>
    <w:p w:rsidR="00790F7A" w:rsidRPr="0089346D" w:rsidRDefault="00790F7A" w:rsidP="00790F7A">
      <w:pPr>
        <w:pStyle w:val="Prrafodelista"/>
        <w:numPr>
          <w:ilvl w:val="1"/>
          <w:numId w:val="15"/>
        </w:numPr>
        <w:spacing w:after="0"/>
        <w:jc w:val="both"/>
        <w:rPr>
          <w:rFonts w:ascii="Times New Roman" w:hAnsi="Times New Roman" w:cs="Times New Roman"/>
          <w:sz w:val="24"/>
          <w:szCs w:val="24"/>
        </w:rPr>
      </w:pPr>
      <w:r w:rsidRPr="0089346D">
        <w:rPr>
          <w:rFonts w:ascii="Times New Roman" w:hAnsi="Times New Roman" w:cs="Times New Roman"/>
          <w:sz w:val="24"/>
          <w:szCs w:val="24"/>
        </w:rPr>
        <w:t>Información, según proceda, sobre toda limitación u obstáculo surgido en la aplicación del Convenio y sobre las medidas adoptadas para superar esos obstáculos;</w:t>
      </w:r>
    </w:p>
    <w:p w:rsidR="00790F7A" w:rsidRPr="0089346D" w:rsidRDefault="00790F7A" w:rsidP="00790F7A">
      <w:pPr>
        <w:pStyle w:val="Prrafodelista"/>
        <w:numPr>
          <w:ilvl w:val="1"/>
          <w:numId w:val="15"/>
        </w:numPr>
        <w:spacing w:after="0"/>
        <w:jc w:val="both"/>
        <w:rPr>
          <w:rFonts w:ascii="Times New Roman" w:hAnsi="Times New Roman" w:cs="Times New Roman"/>
          <w:sz w:val="24"/>
          <w:szCs w:val="24"/>
        </w:rPr>
      </w:pPr>
      <w:r w:rsidRPr="0089346D">
        <w:rPr>
          <w:rFonts w:ascii="Times New Roman" w:hAnsi="Times New Roman" w:cs="Times New Roman"/>
          <w:sz w:val="24"/>
          <w:szCs w:val="24"/>
        </w:rPr>
        <w:t>Información, según proceda, sobre la ayuda financiera o técnica suministrada o recibida para actividades de control del tabaco;</w:t>
      </w:r>
    </w:p>
    <w:p w:rsidR="00790F7A" w:rsidRPr="0089346D" w:rsidRDefault="00790F7A" w:rsidP="00790F7A">
      <w:pPr>
        <w:pStyle w:val="Prrafodelista"/>
        <w:numPr>
          <w:ilvl w:val="1"/>
          <w:numId w:val="15"/>
        </w:numPr>
        <w:spacing w:after="0"/>
        <w:jc w:val="both"/>
        <w:rPr>
          <w:rFonts w:ascii="Times New Roman" w:hAnsi="Times New Roman" w:cs="Times New Roman"/>
          <w:sz w:val="24"/>
          <w:szCs w:val="24"/>
        </w:rPr>
      </w:pPr>
      <w:r w:rsidRPr="0089346D">
        <w:rPr>
          <w:rFonts w:ascii="Times New Roman" w:hAnsi="Times New Roman" w:cs="Times New Roman"/>
          <w:sz w:val="24"/>
          <w:szCs w:val="24"/>
        </w:rPr>
        <w:t>Información sobre la vigilancia y la investigación especificadas en el artículo 20; y</w:t>
      </w:r>
    </w:p>
    <w:p w:rsidR="00790F7A" w:rsidRPr="0089346D" w:rsidRDefault="00790F7A" w:rsidP="00790F7A">
      <w:pPr>
        <w:pStyle w:val="Prrafodelista"/>
        <w:numPr>
          <w:ilvl w:val="1"/>
          <w:numId w:val="15"/>
        </w:numPr>
        <w:spacing w:after="0"/>
        <w:jc w:val="both"/>
        <w:rPr>
          <w:rFonts w:ascii="Times New Roman" w:hAnsi="Times New Roman" w:cs="Times New Roman"/>
          <w:sz w:val="24"/>
          <w:szCs w:val="24"/>
        </w:rPr>
      </w:pPr>
      <w:r w:rsidRPr="0089346D">
        <w:rPr>
          <w:rFonts w:ascii="Times New Roman" w:hAnsi="Times New Roman" w:cs="Times New Roman"/>
          <w:sz w:val="24"/>
          <w:szCs w:val="24"/>
        </w:rPr>
        <w:t>Información conforme a lo especificado en los artículos 6.3, 13.2, 13.3, 13.4 (d), 15.5 y 19.2</w:t>
      </w:r>
    </w:p>
    <w:p w:rsidR="00790F7A" w:rsidRPr="0089346D" w:rsidRDefault="00790F7A" w:rsidP="00790F7A">
      <w:pPr>
        <w:pStyle w:val="Prrafodelista"/>
        <w:numPr>
          <w:ilvl w:val="0"/>
          <w:numId w:val="15"/>
        </w:numPr>
        <w:spacing w:after="0"/>
        <w:jc w:val="both"/>
        <w:rPr>
          <w:rFonts w:ascii="Times New Roman" w:hAnsi="Times New Roman" w:cs="Times New Roman"/>
          <w:sz w:val="24"/>
          <w:szCs w:val="24"/>
        </w:rPr>
      </w:pPr>
      <w:r w:rsidRPr="0089346D">
        <w:rPr>
          <w:rFonts w:ascii="Times New Roman" w:hAnsi="Times New Roman" w:cs="Times New Roman"/>
          <w:sz w:val="24"/>
          <w:szCs w:val="24"/>
        </w:rPr>
        <w:t xml:space="preserve">La frecuencia y la forma de presentación de esos informes de todas las Partes serán determinadas por la Conferencia de las Partes. Cada Parte </w:t>
      </w:r>
      <w:r w:rsidR="000E1C3C" w:rsidRPr="0089346D">
        <w:rPr>
          <w:rFonts w:ascii="Times New Roman" w:hAnsi="Times New Roman" w:cs="Times New Roman"/>
          <w:sz w:val="24"/>
          <w:szCs w:val="24"/>
        </w:rPr>
        <w:t>elaborará</w:t>
      </w:r>
      <w:r w:rsidRPr="0089346D">
        <w:rPr>
          <w:rFonts w:ascii="Times New Roman" w:hAnsi="Times New Roman" w:cs="Times New Roman"/>
          <w:sz w:val="24"/>
          <w:szCs w:val="24"/>
        </w:rPr>
        <w:t xml:space="preserve"> su informe inicial en el </w:t>
      </w:r>
      <w:r w:rsidR="000E1C3C" w:rsidRPr="0089346D">
        <w:rPr>
          <w:rFonts w:ascii="Times New Roman" w:hAnsi="Times New Roman" w:cs="Times New Roman"/>
          <w:sz w:val="24"/>
          <w:szCs w:val="24"/>
        </w:rPr>
        <w:t>término</w:t>
      </w:r>
      <w:r w:rsidRPr="0089346D">
        <w:rPr>
          <w:rFonts w:ascii="Times New Roman" w:hAnsi="Times New Roman" w:cs="Times New Roman"/>
          <w:sz w:val="24"/>
          <w:szCs w:val="24"/>
        </w:rPr>
        <w:t xml:space="preserve"> de los dos años siguientes a la entrada en vigor de este Convenio para dicha Parte.</w:t>
      </w:r>
    </w:p>
    <w:p w:rsidR="00790F7A" w:rsidRPr="0089346D" w:rsidRDefault="00790F7A" w:rsidP="00790F7A">
      <w:pPr>
        <w:pStyle w:val="Prrafodelista"/>
        <w:numPr>
          <w:ilvl w:val="0"/>
          <w:numId w:val="15"/>
        </w:numPr>
        <w:spacing w:after="0"/>
        <w:jc w:val="both"/>
        <w:rPr>
          <w:rFonts w:ascii="Times New Roman" w:hAnsi="Times New Roman" w:cs="Times New Roman"/>
          <w:sz w:val="24"/>
          <w:szCs w:val="24"/>
        </w:rPr>
      </w:pPr>
      <w:r w:rsidRPr="0089346D">
        <w:rPr>
          <w:rFonts w:ascii="Times New Roman" w:hAnsi="Times New Roman" w:cs="Times New Roman"/>
          <w:sz w:val="24"/>
          <w:szCs w:val="24"/>
        </w:rPr>
        <w:t xml:space="preserve">La Conferencia de las Partes, de conformidad con los </w:t>
      </w:r>
      <w:r w:rsidR="000E1C3C" w:rsidRPr="0089346D">
        <w:rPr>
          <w:rFonts w:ascii="Times New Roman" w:hAnsi="Times New Roman" w:cs="Times New Roman"/>
          <w:sz w:val="24"/>
          <w:szCs w:val="24"/>
        </w:rPr>
        <w:t>artículos</w:t>
      </w:r>
      <w:r w:rsidRPr="0089346D">
        <w:rPr>
          <w:rFonts w:ascii="Times New Roman" w:hAnsi="Times New Roman" w:cs="Times New Roman"/>
          <w:sz w:val="24"/>
          <w:szCs w:val="24"/>
        </w:rPr>
        <w:t xml:space="preserve"> 22 y 26, </w:t>
      </w:r>
      <w:r w:rsidR="000E1C3C" w:rsidRPr="0089346D">
        <w:rPr>
          <w:rFonts w:ascii="Times New Roman" w:hAnsi="Times New Roman" w:cs="Times New Roman"/>
          <w:sz w:val="24"/>
          <w:szCs w:val="24"/>
        </w:rPr>
        <w:t>considerará</w:t>
      </w:r>
      <w:r w:rsidRPr="0089346D">
        <w:rPr>
          <w:rFonts w:ascii="Times New Roman" w:hAnsi="Times New Roman" w:cs="Times New Roman"/>
          <w:sz w:val="24"/>
          <w:szCs w:val="24"/>
        </w:rPr>
        <w:t xml:space="preserve"> mecanismos para ayudar a las Partes que sean países en desarrollo o tengan economías en transición, a petición de esas Partes, a cumplir con sus obligaciones estipuladas en este artículo.</w:t>
      </w:r>
    </w:p>
    <w:p w:rsidR="00790F7A" w:rsidRPr="0089346D" w:rsidRDefault="00790F7A" w:rsidP="00790F7A">
      <w:pPr>
        <w:pStyle w:val="Prrafodelista"/>
        <w:numPr>
          <w:ilvl w:val="0"/>
          <w:numId w:val="15"/>
        </w:numPr>
        <w:spacing w:after="0"/>
        <w:jc w:val="both"/>
        <w:rPr>
          <w:rFonts w:ascii="Times New Roman" w:hAnsi="Times New Roman" w:cs="Times New Roman"/>
          <w:sz w:val="24"/>
          <w:szCs w:val="24"/>
        </w:rPr>
      </w:pPr>
      <w:r w:rsidRPr="0089346D">
        <w:rPr>
          <w:rFonts w:ascii="Times New Roman" w:hAnsi="Times New Roman" w:cs="Times New Roman"/>
          <w:sz w:val="24"/>
          <w:szCs w:val="24"/>
        </w:rPr>
        <w:t>La presentación de informes y el intercambio de información previstos en el presente Convenio estarán sujetos a la legislación nacional relativa a la confidencialidad y la privacidad. Las Partes protegerán, según decidan de común acuerdo, toda información confidencial que se intercambie.</w:t>
      </w:r>
    </w:p>
    <w:p w:rsidR="00790F7A" w:rsidRPr="0089346D" w:rsidRDefault="00790F7A" w:rsidP="0010663E">
      <w:pPr>
        <w:pStyle w:val="Subttulo"/>
        <w:rPr>
          <w:rFonts w:ascii="Times New Roman" w:hAnsi="Times New Roman" w:cs="Times New Roman"/>
        </w:rPr>
      </w:pPr>
    </w:p>
    <w:p w:rsidR="00790F7A" w:rsidRPr="00DF6F5C" w:rsidRDefault="00790F7A" w:rsidP="002A4CB4">
      <w:pPr>
        <w:spacing w:after="0"/>
        <w:jc w:val="center"/>
        <w:rPr>
          <w:rFonts w:ascii="Times New Roman" w:hAnsi="Times New Roman" w:cs="Times New Roman"/>
          <w:b/>
          <w:i/>
          <w:sz w:val="24"/>
        </w:rPr>
      </w:pPr>
      <w:r w:rsidRPr="00DF6F5C">
        <w:rPr>
          <w:rFonts w:ascii="Times New Roman" w:hAnsi="Times New Roman" w:cs="Times New Roman"/>
          <w:b/>
          <w:sz w:val="24"/>
        </w:rPr>
        <w:t>ARTÌCULO 22</w:t>
      </w:r>
    </w:p>
    <w:p w:rsidR="00790F7A" w:rsidRPr="00DF6F5C" w:rsidRDefault="00790F7A" w:rsidP="002A4CB4">
      <w:pPr>
        <w:spacing w:after="0"/>
        <w:jc w:val="center"/>
        <w:rPr>
          <w:rFonts w:ascii="Times New Roman" w:hAnsi="Times New Roman" w:cs="Times New Roman"/>
          <w:b/>
          <w:i/>
          <w:sz w:val="24"/>
        </w:rPr>
      </w:pPr>
      <w:r w:rsidRPr="00DF6F5C">
        <w:rPr>
          <w:rFonts w:ascii="Times New Roman" w:hAnsi="Times New Roman" w:cs="Times New Roman"/>
          <w:b/>
          <w:sz w:val="24"/>
        </w:rPr>
        <w:t>COOPERACIÒN CIENTÌFICA, TÈCNICA Y JURÌDICA Y PRESTACIÒN DE ASESORAMIENTO ESPECIALIZADO</w:t>
      </w:r>
    </w:p>
    <w:p w:rsidR="00790F7A" w:rsidRPr="0089346D" w:rsidRDefault="00790F7A" w:rsidP="00790F7A">
      <w:pPr>
        <w:spacing w:after="0"/>
        <w:jc w:val="both"/>
        <w:rPr>
          <w:rFonts w:ascii="Times New Roman" w:hAnsi="Times New Roman" w:cs="Times New Roman"/>
          <w:sz w:val="24"/>
          <w:szCs w:val="24"/>
        </w:rPr>
      </w:pPr>
    </w:p>
    <w:p w:rsidR="00790F7A" w:rsidRPr="0089346D" w:rsidRDefault="00B417E7" w:rsidP="00B417E7">
      <w:pPr>
        <w:pStyle w:val="Prrafodelista"/>
        <w:numPr>
          <w:ilvl w:val="0"/>
          <w:numId w:val="16"/>
        </w:numPr>
        <w:spacing w:after="0"/>
        <w:jc w:val="both"/>
        <w:rPr>
          <w:rFonts w:ascii="Times New Roman" w:hAnsi="Times New Roman" w:cs="Times New Roman"/>
          <w:sz w:val="24"/>
          <w:szCs w:val="24"/>
        </w:rPr>
      </w:pPr>
      <w:r w:rsidRPr="0089346D">
        <w:rPr>
          <w:rFonts w:ascii="Times New Roman" w:hAnsi="Times New Roman" w:cs="Times New Roman"/>
          <w:sz w:val="24"/>
          <w:szCs w:val="24"/>
        </w:rPr>
        <w:t xml:space="preserve">Las Partes </w:t>
      </w:r>
      <w:r w:rsidR="000E1C3C" w:rsidRPr="0089346D">
        <w:rPr>
          <w:rFonts w:ascii="Times New Roman" w:hAnsi="Times New Roman" w:cs="Times New Roman"/>
          <w:sz w:val="24"/>
          <w:szCs w:val="24"/>
        </w:rPr>
        <w:t>cooperarán</w:t>
      </w:r>
      <w:r w:rsidRPr="0089346D">
        <w:rPr>
          <w:rFonts w:ascii="Times New Roman" w:hAnsi="Times New Roman" w:cs="Times New Roman"/>
          <w:sz w:val="24"/>
          <w:szCs w:val="24"/>
        </w:rPr>
        <w:t xml:space="preserve"> directamente o por conducto de los organismos internacionales competentes a fin de fortalecer su capacidad para cumplir las obligaciones dimanantes de este Convenio, teniendo en cuenta las necesidades de las Partes que sean países en desarrollo o tengan economías en transición. Esa cooperación </w:t>
      </w:r>
      <w:r w:rsidR="000E1C3C" w:rsidRPr="0089346D">
        <w:rPr>
          <w:rFonts w:ascii="Times New Roman" w:hAnsi="Times New Roman" w:cs="Times New Roman"/>
          <w:sz w:val="24"/>
          <w:szCs w:val="24"/>
        </w:rPr>
        <w:t>promoverá</w:t>
      </w:r>
      <w:r w:rsidRPr="0089346D">
        <w:rPr>
          <w:rFonts w:ascii="Times New Roman" w:hAnsi="Times New Roman" w:cs="Times New Roman"/>
          <w:sz w:val="24"/>
          <w:szCs w:val="24"/>
        </w:rPr>
        <w:t xml:space="preserve"> la transferencia de conocimientos técnicos, científicos y jurídicos especializados y de tecnología, según se haya decidido de común acuerdo, con objeto de establecer y fortalecer estrategias, planes y programas nacionales de control del tabaco encaminados, entre otras cosas, a lo siguiente:</w:t>
      </w:r>
    </w:p>
    <w:p w:rsidR="00B417E7" w:rsidRPr="0089346D" w:rsidRDefault="00B417E7" w:rsidP="00B417E7">
      <w:pPr>
        <w:pStyle w:val="Prrafodelista"/>
        <w:numPr>
          <w:ilvl w:val="1"/>
          <w:numId w:val="16"/>
        </w:numPr>
        <w:spacing w:after="0"/>
        <w:jc w:val="both"/>
        <w:rPr>
          <w:rFonts w:ascii="Times New Roman" w:hAnsi="Times New Roman" w:cs="Times New Roman"/>
          <w:sz w:val="24"/>
          <w:szCs w:val="24"/>
        </w:rPr>
      </w:pPr>
      <w:r w:rsidRPr="0089346D">
        <w:rPr>
          <w:rFonts w:ascii="Times New Roman" w:hAnsi="Times New Roman" w:cs="Times New Roman"/>
          <w:sz w:val="24"/>
          <w:szCs w:val="24"/>
        </w:rPr>
        <w:t>Facilitar el desarrollo, la transferencia y la adquisición de tecnología, conocimiento, aptitudes, capacidad y competencia técnica relacionados con el control del tabaco;</w:t>
      </w:r>
    </w:p>
    <w:p w:rsidR="00B417E7" w:rsidRPr="0089346D" w:rsidRDefault="00B417E7" w:rsidP="00B417E7">
      <w:pPr>
        <w:pStyle w:val="Prrafodelista"/>
        <w:numPr>
          <w:ilvl w:val="1"/>
          <w:numId w:val="16"/>
        </w:numPr>
        <w:spacing w:after="0"/>
        <w:jc w:val="both"/>
        <w:rPr>
          <w:rFonts w:ascii="Times New Roman" w:hAnsi="Times New Roman" w:cs="Times New Roman"/>
          <w:sz w:val="24"/>
          <w:szCs w:val="24"/>
        </w:rPr>
      </w:pPr>
      <w:r w:rsidRPr="0089346D">
        <w:rPr>
          <w:rFonts w:ascii="Times New Roman" w:hAnsi="Times New Roman" w:cs="Times New Roman"/>
          <w:sz w:val="24"/>
          <w:szCs w:val="24"/>
        </w:rPr>
        <w:t>Prestar asesoramiento técnico, científico, jurídico y de otra índole a fin de establecer y fortalecer estrategias, planes y programas nacionales de control del tabaco, con miras a la aplicación del Convenio mediante, entre otras cosas, lo siguiente:</w:t>
      </w:r>
    </w:p>
    <w:p w:rsidR="00B417E7" w:rsidRPr="0089346D" w:rsidRDefault="00B417E7" w:rsidP="00B417E7">
      <w:pPr>
        <w:pStyle w:val="Prrafodelista"/>
        <w:numPr>
          <w:ilvl w:val="2"/>
          <w:numId w:val="16"/>
        </w:numPr>
        <w:spacing w:after="0"/>
        <w:jc w:val="both"/>
        <w:rPr>
          <w:rFonts w:ascii="Times New Roman" w:hAnsi="Times New Roman" w:cs="Times New Roman"/>
          <w:sz w:val="24"/>
          <w:szCs w:val="24"/>
        </w:rPr>
      </w:pPr>
      <w:r w:rsidRPr="0089346D">
        <w:rPr>
          <w:rFonts w:ascii="Times New Roman" w:hAnsi="Times New Roman" w:cs="Times New Roman"/>
          <w:sz w:val="24"/>
          <w:szCs w:val="24"/>
        </w:rPr>
        <w:t xml:space="preserve">Ayuda, </w:t>
      </w:r>
      <w:r w:rsidR="000E1C3C" w:rsidRPr="0089346D">
        <w:rPr>
          <w:rFonts w:ascii="Times New Roman" w:hAnsi="Times New Roman" w:cs="Times New Roman"/>
          <w:sz w:val="24"/>
          <w:szCs w:val="24"/>
        </w:rPr>
        <w:t>así</w:t>
      </w:r>
      <w:r w:rsidRPr="0089346D">
        <w:rPr>
          <w:rFonts w:ascii="Times New Roman" w:hAnsi="Times New Roman" w:cs="Times New Roman"/>
          <w:sz w:val="24"/>
          <w:szCs w:val="24"/>
        </w:rPr>
        <w:t xml:space="preserve"> se solicite, para crear una </w:t>
      </w:r>
      <w:r w:rsidR="000E1C3C" w:rsidRPr="0089346D">
        <w:rPr>
          <w:rFonts w:ascii="Times New Roman" w:hAnsi="Times New Roman" w:cs="Times New Roman"/>
          <w:sz w:val="24"/>
          <w:szCs w:val="24"/>
        </w:rPr>
        <w:t>sólida</w:t>
      </w:r>
      <w:r w:rsidRPr="0089346D">
        <w:rPr>
          <w:rFonts w:ascii="Times New Roman" w:hAnsi="Times New Roman" w:cs="Times New Roman"/>
          <w:sz w:val="24"/>
          <w:szCs w:val="24"/>
        </w:rPr>
        <w:t xml:space="preserve"> base legislativa, </w:t>
      </w:r>
      <w:r w:rsidR="000E1C3C" w:rsidRPr="0089346D">
        <w:rPr>
          <w:rFonts w:ascii="Times New Roman" w:hAnsi="Times New Roman" w:cs="Times New Roman"/>
          <w:sz w:val="24"/>
          <w:szCs w:val="24"/>
        </w:rPr>
        <w:t>así</w:t>
      </w:r>
      <w:r w:rsidRPr="0089346D">
        <w:rPr>
          <w:rFonts w:ascii="Times New Roman" w:hAnsi="Times New Roman" w:cs="Times New Roman"/>
          <w:sz w:val="24"/>
          <w:szCs w:val="24"/>
        </w:rPr>
        <w:t xml:space="preserve"> como programas técnicos, en particular programas de prevención del inicio del consumo de tabaco, promoción del abandono del tabaco y protección contra la exposición al humo de tabaco;</w:t>
      </w:r>
    </w:p>
    <w:p w:rsidR="00B417E7" w:rsidRPr="0089346D" w:rsidRDefault="00B417E7" w:rsidP="00B417E7">
      <w:pPr>
        <w:pStyle w:val="Prrafodelista"/>
        <w:numPr>
          <w:ilvl w:val="2"/>
          <w:numId w:val="16"/>
        </w:numPr>
        <w:spacing w:after="0"/>
        <w:jc w:val="both"/>
        <w:rPr>
          <w:rFonts w:ascii="Times New Roman" w:hAnsi="Times New Roman" w:cs="Times New Roman"/>
          <w:sz w:val="24"/>
          <w:szCs w:val="24"/>
        </w:rPr>
      </w:pPr>
      <w:r w:rsidRPr="0089346D">
        <w:rPr>
          <w:rFonts w:ascii="Times New Roman" w:hAnsi="Times New Roman" w:cs="Times New Roman"/>
          <w:sz w:val="24"/>
          <w:szCs w:val="24"/>
        </w:rPr>
        <w:t>Ayuda, según proceda a los trabajadores del sector del tabaco para desarrollar de manera económicamente y legalmente viables.</w:t>
      </w:r>
    </w:p>
    <w:p w:rsidR="00B417E7" w:rsidRPr="0089346D" w:rsidRDefault="00B417E7" w:rsidP="00B417E7">
      <w:pPr>
        <w:pStyle w:val="Prrafodelista"/>
        <w:numPr>
          <w:ilvl w:val="2"/>
          <w:numId w:val="16"/>
        </w:numPr>
        <w:spacing w:after="0"/>
        <w:jc w:val="both"/>
        <w:rPr>
          <w:rFonts w:ascii="Times New Roman" w:hAnsi="Times New Roman" w:cs="Times New Roman"/>
          <w:sz w:val="24"/>
          <w:szCs w:val="24"/>
        </w:rPr>
      </w:pPr>
      <w:r w:rsidRPr="0089346D">
        <w:rPr>
          <w:rFonts w:ascii="Times New Roman" w:hAnsi="Times New Roman" w:cs="Times New Roman"/>
          <w:sz w:val="24"/>
          <w:szCs w:val="24"/>
        </w:rPr>
        <w:t>Ayuda, según proceda, a los cultivadores de tabaco para llevar a efecto la transición de la producción agrícola hacia cultivos alternativos de manera económicamente viable;</w:t>
      </w:r>
    </w:p>
    <w:p w:rsidR="00B417E7" w:rsidRPr="0089346D" w:rsidRDefault="00B417E7" w:rsidP="00B417E7">
      <w:pPr>
        <w:pStyle w:val="Prrafodelista"/>
        <w:numPr>
          <w:ilvl w:val="1"/>
          <w:numId w:val="16"/>
        </w:numPr>
        <w:spacing w:after="0"/>
        <w:jc w:val="both"/>
        <w:rPr>
          <w:rFonts w:ascii="Times New Roman" w:hAnsi="Times New Roman" w:cs="Times New Roman"/>
          <w:sz w:val="24"/>
          <w:szCs w:val="24"/>
        </w:rPr>
      </w:pPr>
      <w:r w:rsidRPr="0089346D">
        <w:rPr>
          <w:rFonts w:ascii="Times New Roman" w:hAnsi="Times New Roman" w:cs="Times New Roman"/>
          <w:sz w:val="24"/>
          <w:szCs w:val="24"/>
        </w:rPr>
        <w:t>Respaldar programas de formación o sensibilización apropiados para el personal pertinente, según lo dispuesto en el artículo 12;</w:t>
      </w:r>
    </w:p>
    <w:p w:rsidR="00B417E7" w:rsidRPr="0089346D" w:rsidRDefault="00B417E7" w:rsidP="00B417E7">
      <w:pPr>
        <w:pStyle w:val="Prrafodelista"/>
        <w:numPr>
          <w:ilvl w:val="1"/>
          <w:numId w:val="16"/>
        </w:numPr>
        <w:spacing w:after="0"/>
        <w:jc w:val="both"/>
        <w:rPr>
          <w:rFonts w:ascii="Times New Roman" w:hAnsi="Times New Roman" w:cs="Times New Roman"/>
          <w:sz w:val="24"/>
          <w:szCs w:val="24"/>
        </w:rPr>
      </w:pPr>
      <w:r w:rsidRPr="0089346D">
        <w:rPr>
          <w:rFonts w:ascii="Times New Roman" w:hAnsi="Times New Roman" w:cs="Times New Roman"/>
          <w:sz w:val="24"/>
          <w:szCs w:val="24"/>
        </w:rPr>
        <w:t xml:space="preserve">Proporcionar, según proceda, el material, el equipo y los suministros necesarios, </w:t>
      </w:r>
      <w:r w:rsidR="000E1C3C" w:rsidRPr="0089346D">
        <w:rPr>
          <w:rFonts w:ascii="Times New Roman" w:hAnsi="Times New Roman" w:cs="Times New Roman"/>
          <w:sz w:val="24"/>
          <w:szCs w:val="24"/>
        </w:rPr>
        <w:t>así</w:t>
      </w:r>
      <w:r w:rsidRPr="0089346D">
        <w:rPr>
          <w:rFonts w:ascii="Times New Roman" w:hAnsi="Times New Roman" w:cs="Times New Roman"/>
          <w:sz w:val="24"/>
          <w:szCs w:val="24"/>
        </w:rPr>
        <w:t xml:space="preserve"> como apoyo logístico, para las estrategias, planes y programas de control del tabaco;</w:t>
      </w:r>
    </w:p>
    <w:p w:rsidR="00B417E7" w:rsidRPr="0089346D" w:rsidRDefault="00B417E7" w:rsidP="00B417E7">
      <w:pPr>
        <w:pStyle w:val="Prrafodelista"/>
        <w:numPr>
          <w:ilvl w:val="1"/>
          <w:numId w:val="16"/>
        </w:numPr>
        <w:spacing w:after="0"/>
        <w:jc w:val="both"/>
        <w:rPr>
          <w:rFonts w:ascii="Times New Roman" w:hAnsi="Times New Roman" w:cs="Times New Roman"/>
          <w:sz w:val="24"/>
          <w:szCs w:val="24"/>
        </w:rPr>
      </w:pPr>
      <w:r w:rsidRPr="0089346D">
        <w:rPr>
          <w:rFonts w:ascii="Times New Roman" w:hAnsi="Times New Roman" w:cs="Times New Roman"/>
          <w:sz w:val="24"/>
          <w:szCs w:val="24"/>
        </w:rPr>
        <w:t xml:space="preserve">Determinar métodos de control del tabaco, incluido el tratamiento integral de la </w:t>
      </w:r>
      <w:r w:rsidR="000E1C3C" w:rsidRPr="0089346D">
        <w:rPr>
          <w:rFonts w:ascii="Times New Roman" w:hAnsi="Times New Roman" w:cs="Times New Roman"/>
          <w:sz w:val="24"/>
          <w:szCs w:val="24"/>
        </w:rPr>
        <w:t>adicción</w:t>
      </w:r>
      <w:r w:rsidRPr="0089346D">
        <w:rPr>
          <w:rFonts w:ascii="Times New Roman" w:hAnsi="Times New Roman" w:cs="Times New Roman"/>
          <w:sz w:val="24"/>
          <w:szCs w:val="24"/>
        </w:rPr>
        <w:t xml:space="preserve"> a la nicotina; y</w:t>
      </w:r>
    </w:p>
    <w:p w:rsidR="00B417E7" w:rsidRPr="0089346D" w:rsidRDefault="00B417E7" w:rsidP="00B417E7">
      <w:pPr>
        <w:pStyle w:val="Prrafodelista"/>
        <w:numPr>
          <w:ilvl w:val="1"/>
          <w:numId w:val="16"/>
        </w:numPr>
        <w:spacing w:after="0"/>
        <w:jc w:val="both"/>
        <w:rPr>
          <w:rFonts w:ascii="Times New Roman" w:hAnsi="Times New Roman" w:cs="Times New Roman"/>
          <w:sz w:val="24"/>
          <w:szCs w:val="24"/>
        </w:rPr>
      </w:pPr>
      <w:r w:rsidRPr="0089346D">
        <w:rPr>
          <w:rFonts w:ascii="Times New Roman" w:hAnsi="Times New Roman" w:cs="Times New Roman"/>
          <w:sz w:val="24"/>
          <w:szCs w:val="24"/>
        </w:rPr>
        <w:t xml:space="preserve">Promover, según proceda, investigaciones encaminadas a mejorar la asequibilidad del tratamiento integral de la </w:t>
      </w:r>
      <w:r w:rsidR="000E1C3C" w:rsidRPr="0089346D">
        <w:rPr>
          <w:rFonts w:ascii="Times New Roman" w:hAnsi="Times New Roman" w:cs="Times New Roman"/>
          <w:sz w:val="24"/>
          <w:szCs w:val="24"/>
        </w:rPr>
        <w:t>adicción</w:t>
      </w:r>
      <w:r w:rsidRPr="0089346D">
        <w:rPr>
          <w:rFonts w:ascii="Times New Roman" w:hAnsi="Times New Roman" w:cs="Times New Roman"/>
          <w:sz w:val="24"/>
          <w:szCs w:val="24"/>
        </w:rPr>
        <w:t xml:space="preserve"> a la nicotina.</w:t>
      </w:r>
    </w:p>
    <w:p w:rsidR="00B417E7" w:rsidRPr="0089346D" w:rsidRDefault="00176E1B" w:rsidP="00B417E7">
      <w:pPr>
        <w:pStyle w:val="Prrafodelista"/>
        <w:numPr>
          <w:ilvl w:val="0"/>
          <w:numId w:val="16"/>
        </w:numPr>
        <w:spacing w:after="0"/>
        <w:jc w:val="both"/>
        <w:rPr>
          <w:rFonts w:ascii="Times New Roman" w:hAnsi="Times New Roman" w:cs="Times New Roman"/>
          <w:sz w:val="24"/>
          <w:szCs w:val="24"/>
        </w:rPr>
      </w:pPr>
      <w:r w:rsidRPr="0089346D">
        <w:rPr>
          <w:rFonts w:ascii="Times New Roman" w:hAnsi="Times New Roman" w:cs="Times New Roman"/>
          <w:sz w:val="24"/>
          <w:szCs w:val="24"/>
        </w:rPr>
        <w:t xml:space="preserve">La Conferencia de las Partes </w:t>
      </w:r>
      <w:r w:rsidR="000E1C3C" w:rsidRPr="0089346D">
        <w:rPr>
          <w:rFonts w:ascii="Times New Roman" w:hAnsi="Times New Roman" w:cs="Times New Roman"/>
          <w:sz w:val="24"/>
          <w:szCs w:val="24"/>
        </w:rPr>
        <w:t>promoverá</w:t>
      </w:r>
      <w:r w:rsidRPr="0089346D">
        <w:rPr>
          <w:rFonts w:ascii="Times New Roman" w:hAnsi="Times New Roman" w:cs="Times New Roman"/>
          <w:sz w:val="24"/>
          <w:szCs w:val="24"/>
        </w:rPr>
        <w:t xml:space="preserve"> y </w:t>
      </w:r>
      <w:r w:rsidR="000E1C3C" w:rsidRPr="0089346D">
        <w:rPr>
          <w:rFonts w:ascii="Times New Roman" w:hAnsi="Times New Roman" w:cs="Times New Roman"/>
          <w:sz w:val="24"/>
          <w:szCs w:val="24"/>
        </w:rPr>
        <w:t>facilitará</w:t>
      </w:r>
      <w:r w:rsidRPr="0089346D">
        <w:rPr>
          <w:rFonts w:ascii="Times New Roman" w:hAnsi="Times New Roman" w:cs="Times New Roman"/>
          <w:sz w:val="24"/>
          <w:szCs w:val="24"/>
        </w:rPr>
        <w:t xml:space="preserve"> la transferencia de conocimientos técnicos, científicos y jurídicos especializados y de tecnología con el apoyo financiero garantizado de conformidad con el artículo 26.</w:t>
      </w:r>
    </w:p>
    <w:p w:rsidR="00176E1B" w:rsidRDefault="00176E1B" w:rsidP="00176E1B">
      <w:pPr>
        <w:spacing w:after="0"/>
        <w:jc w:val="both"/>
        <w:rPr>
          <w:rFonts w:ascii="Times New Roman" w:hAnsi="Times New Roman" w:cs="Times New Roman"/>
          <w:sz w:val="24"/>
          <w:szCs w:val="24"/>
        </w:rPr>
      </w:pPr>
    </w:p>
    <w:p w:rsidR="005E2877" w:rsidRDefault="005E2877" w:rsidP="00176E1B">
      <w:pPr>
        <w:spacing w:after="0"/>
        <w:jc w:val="both"/>
        <w:rPr>
          <w:rFonts w:ascii="Times New Roman" w:hAnsi="Times New Roman" w:cs="Times New Roman"/>
          <w:sz w:val="24"/>
          <w:szCs w:val="24"/>
        </w:rPr>
      </w:pPr>
    </w:p>
    <w:p w:rsidR="005E2877" w:rsidRPr="0089346D" w:rsidRDefault="005E2877" w:rsidP="00176E1B">
      <w:pPr>
        <w:spacing w:after="0"/>
        <w:jc w:val="both"/>
        <w:rPr>
          <w:rFonts w:ascii="Times New Roman" w:hAnsi="Times New Roman" w:cs="Times New Roman"/>
          <w:sz w:val="24"/>
          <w:szCs w:val="24"/>
        </w:rPr>
      </w:pPr>
    </w:p>
    <w:p w:rsidR="00176E1B" w:rsidRPr="00DF6F5C" w:rsidRDefault="00176E1B" w:rsidP="00DF6F5C">
      <w:pPr>
        <w:jc w:val="center"/>
        <w:rPr>
          <w:rFonts w:ascii="Times New Roman" w:hAnsi="Times New Roman" w:cs="Times New Roman"/>
          <w:b/>
          <w:sz w:val="24"/>
        </w:rPr>
      </w:pPr>
      <w:r w:rsidRPr="00DF6F5C">
        <w:rPr>
          <w:rFonts w:ascii="Times New Roman" w:hAnsi="Times New Roman" w:cs="Times New Roman"/>
          <w:b/>
          <w:sz w:val="24"/>
        </w:rPr>
        <w:t>PARTE VIII: ARREGLOS INSTITUCIONALES Y RECURSOS FINANCIEROS</w:t>
      </w:r>
    </w:p>
    <w:p w:rsidR="00176E1B" w:rsidRPr="00DF6F5C" w:rsidRDefault="00176E1B" w:rsidP="002A4CB4">
      <w:pPr>
        <w:spacing w:after="0"/>
        <w:jc w:val="center"/>
        <w:rPr>
          <w:rFonts w:ascii="Times New Roman" w:hAnsi="Times New Roman" w:cs="Times New Roman"/>
          <w:b/>
          <w:i/>
          <w:sz w:val="24"/>
        </w:rPr>
      </w:pPr>
      <w:r w:rsidRPr="00DF6F5C">
        <w:rPr>
          <w:rFonts w:ascii="Times New Roman" w:hAnsi="Times New Roman" w:cs="Times New Roman"/>
          <w:b/>
          <w:sz w:val="24"/>
        </w:rPr>
        <w:t>ARTÌCULO 23</w:t>
      </w:r>
    </w:p>
    <w:p w:rsidR="00176E1B" w:rsidRPr="00DF6F5C" w:rsidRDefault="00176E1B" w:rsidP="002A4CB4">
      <w:pPr>
        <w:spacing w:after="0"/>
        <w:jc w:val="center"/>
        <w:rPr>
          <w:rFonts w:ascii="Times New Roman" w:hAnsi="Times New Roman" w:cs="Times New Roman"/>
          <w:b/>
          <w:i/>
          <w:sz w:val="24"/>
        </w:rPr>
      </w:pPr>
      <w:r w:rsidRPr="00DF6F5C">
        <w:rPr>
          <w:rFonts w:ascii="Times New Roman" w:hAnsi="Times New Roman" w:cs="Times New Roman"/>
          <w:b/>
          <w:sz w:val="24"/>
        </w:rPr>
        <w:t>CONFERENCIA DE LAS PARTES</w:t>
      </w:r>
    </w:p>
    <w:p w:rsidR="00176E1B" w:rsidRPr="0089346D" w:rsidRDefault="00176E1B" w:rsidP="00176E1B">
      <w:pPr>
        <w:spacing w:after="0"/>
        <w:jc w:val="both"/>
        <w:rPr>
          <w:rFonts w:ascii="Times New Roman" w:hAnsi="Times New Roman" w:cs="Times New Roman"/>
          <w:sz w:val="24"/>
          <w:szCs w:val="24"/>
        </w:rPr>
      </w:pPr>
    </w:p>
    <w:p w:rsidR="00176E1B" w:rsidRPr="0089346D" w:rsidRDefault="00176E1B" w:rsidP="00176E1B">
      <w:pPr>
        <w:pStyle w:val="Prrafodelista"/>
        <w:numPr>
          <w:ilvl w:val="0"/>
          <w:numId w:val="17"/>
        </w:numPr>
        <w:spacing w:after="0"/>
        <w:jc w:val="both"/>
        <w:rPr>
          <w:rFonts w:ascii="Times New Roman" w:hAnsi="Times New Roman" w:cs="Times New Roman"/>
          <w:sz w:val="24"/>
          <w:szCs w:val="24"/>
        </w:rPr>
      </w:pPr>
      <w:r w:rsidRPr="0089346D">
        <w:rPr>
          <w:rFonts w:ascii="Times New Roman" w:hAnsi="Times New Roman" w:cs="Times New Roman"/>
          <w:sz w:val="24"/>
          <w:szCs w:val="24"/>
        </w:rPr>
        <w:t xml:space="preserve">Por el presente se establece una Conferencia de las Partes. La primera reunión de la Conferencia de las Partes será convocada por la </w:t>
      </w:r>
      <w:r w:rsidR="000E1C3C" w:rsidRPr="0089346D">
        <w:rPr>
          <w:rFonts w:ascii="Times New Roman" w:hAnsi="Times New Roman" w:cs="Times New Roman"/>
          <w:sz w:val="24"/>
          <w:szCs w:val="24"/>
        </w:rPr>
        <w:t>Organización</w:t>
      </w:r>
      <w:r w:rsidRPr="0089346D">
        <w:rPr>
          <w:rFonts w:ascii="Times New Roman" w:hAnsi="Times New Roman" w:cs="Times New Roman"/>
          <w:sz w:val="24"/>
          <w:szCs w:val="24"/>
        </w:rPr>
        <w:t xml:space="preserve"> Mundial de la Salud a </w:t>
      </w:r>
      <w:r w:rsidR="000E1C3C" w:rsidRPr="0089346D">
        <w:rPr>
          <w:rFonts w:ascii="Times New Roman" w:hAnsi="Times New Roman" w:cs="Times New Roman"/>
          <w:sz w:val="24"/>
          <w:szCs w:val="24"/>
        </w:rPr>
        <w:t>más</w:t>
      </w:r>
      <w:r w:rsidRPr="0089346D">
        <w:rPr>
          <w:rFonts w:ascii="Times New Roman" w:hAnsi="Times New Roman" w:cs="Times New Roman"/>
          <w:sz w:val="24"/>
          <w:szCs w:val="24"/>
        </w:rPr>
        <w:t xml:space="preserve"> tardar un año después de la entrada en vigor de este Convenio. La Conferencia </w:t>
      </w:r>
      <w:r w:rsidR="00CC19D9" w:rsidRPr="0089346D">
        <w:rPr>
          <w:rFonts w:ascii="Times New Roman" w:hAnsi="Times New Roman" w:cs="Times New Roman"/>
          <w:sz w:val="24"/>
          <w:szCs w:val="24"/>
        </w:rPr>
        <w:t>determinará</w:t>
      </w:r>
      <w:r w:rsidRPr="0089346D">
        <w:rPr>
          <w:rFonts w:ascii="Times New Roman" w:hAnsi="Times New Roman" w:cs="Times New Roman"/>
          <w:sz w:val="24"/>
          <w:szCs w:val="24"/>
        </w:rPr>
        <w:t xml:space="preserve"> en su primera reunión el lugar y las </w:t>
      </w:r>
      <w:r w:rsidR="00CC19D9" w:rsidRPr="0089346D">
        <w:rPr>
          <w:rFonts w:ascii="Times New Roman" w:hAnsi="Times New Roman" w:cs="Times New Roman"/>
          <w:sz w:val="24"/>
          <w:szCs w:val="24"/>
        </w:rPr>
        <w:t>fechas</w:t>
      </w:r>
      <w:r w:rsidRPr="0089346D">
        <w:rPr>
          <w:rFonts w:ascii="Times New Roman" w:hAnsi="Times New Roman" w:cs="Times New Roman"/>
          <w:sz w:val="24"/>
          <w:szCs w:val="24"/>
        </w:rPr>
        <w:t xml:space="preserve"> de las reuniones subsiguientes que se </w:t>
      </w:r>
      <w:r w:rsidR="00CC19D9" w:rsidRPr="0089346D">
        <w:rPr>
          <w:rFonts w:ascii="Times New Roman" w:hAnsi="Times New Roman" w:cs="Times New Roman"/>
          <w:sz w:val="24"/>
          <w:szCs w:val="24"/>
        </w:rPr>
        <w:t>celebrarán</w:t>
      </w:r>
      <w:r w:rsidRPr="0089346D">
        <w:rPr>
          <w:rFonts w:ascii="Times New Roman" w:hAnsi="Times New Roman" w:cs="Times New Roman"/>
          <w:sz w:val="24"/>
          <w:szCs w:val="24"/>
        </w:rPr>
        <w:t xml:space="preserve"> regularmente.</w:t>
      </w:r>
    </w:p>
    <w:p w:rsidR="00176E1B" w:rsidRPr="0089346D" w:rsidRDefault="00176E1B" w:rsidP="00176E1B">
      <w:pPr>
        <w:pStyle w:val="Prrafodelista"/>
        <w:numPr>
          <w:ilvl w:val="0"/>
          <w:numId w:val="17"/>
        </w:numPr>
        <w:spacing w:after="0"/>
        <w:jc w:val="both"/>
        <w:rPr>
          <w:rFonts w:ascii="Times New Roman" w:hAnsi="Times New Roman" w:cs="Times New Roman"/>
          <w:sz w:val="24"/>
          <w:szCs w:val="24"/>
        </w:rPr>
      </w:pPr>
      <w:r w:rsidRPr="0089346D">
        <w:rPr>
          <w:rFonts w:ascii="Times New Roman" w:hAnsi="Times New Roman" w:cs="Times New Roman"/>
          <w:sz w:val="24"/>
          <w:szCs w:val="24"/>
        </w:rPr>
        <w:t xml:space="preserve">Se </w:t>
      </w:r>
      <w:r w:rsidR="00CC19D9" w:rsidRPr="0089346D">
        <w:rPr>
          <w:rFonts w:ascii="Times New Roman" w:hAnsi="Times New Roman" w:cs="Times New Roman"/>
          <w:sz w:val="24"/>
          <w:szCs w:val="24"/>
        </w:rPr>
        <w:t>celebrarán</w:t>
      </w:r>
      <w:r w:rsidRPr="0089346D">
        <w:rPr>
          <w:rFonts w:ascii="Times New Roman" w:hAnsi="Times New Roman" w:cs="Times New Roman"/>
          <w:sz w:val="24"/>
          <w:szCs w:val="24"/>
        </w:rPr>
        <w:t xml:space="preserve"> reuniones extraordinarias de la Conferencia de las Partes en las ocasiones en que la Conferencia lo considere necesario, o cuando alguna de las Partes lo solicite por escrito, siempre que, dentro de los seis meses siguientes a la fecha en que la </w:t>
      </w:r>
      <w:r w:rsidR="00CC19D9" w:rsidRPr="0089346D">
        <w:rPr>
          <w:rFonts w:ascii="Times New Roman" w:hAnsi="Times New Roman" w:cs="Times New Roman"/>
          <w:sz w:val="24"/>
          <w:szCs w:val="24"/>
        </w:rPr>
        <w:t>Secretaría</w:t>
      </w:r>
      <w:r w:rsidRPr="0089346D">
        <w:rPr>
          <w:rFonts w:ascii="Times New Roman" w:hAnsi="Times New Roman" w:cs="Times New Roman"/>
          <w:sz w:val="24"/>
          <w:szCs w:val="24"/>
        </w:rPr>
        <w:t xml:space="preserve"> del Convenio haya comunicado a las Partes la solicitud, </w:t>
      </w:r>
      <w:r w:rsidR="00CC19D9" w:rsidRPr="0089346D">
        <w:rPr>
          <w:rFonts w:ascii="Times New Roman" w:hAnsi="Times New Roman" w:cs="Times New Roman"/>
          <w:sz w:val="24"/>
          <w:szCs w:val="24"/>
        </w:rPr>
        <w:t>ésta</w:t>
      </w:r>
      <w:r w:rsidRPr="0089346D">
        <w:rPr>
          <w:rFonts w:ascii="Times New Roman" w:hAnsi="Times New Roman" w:cs="Times New Roman"/>
          <w:sz w:val="24"/>
          <w:szCs w:val="24"/>
        </w:rPr>
        <w:t xml:space="preserve"> reciba el apoyo de al menos un tercio de las Partes.</w:t>
      </w:r>
    </w:p>
    <w:p w:rsidR="00176E1B" w:rsidRPr="0089346D" w:rsidRDefault="00176E1B" w:rsidP="00176E1B">
      <w:pPr>
        <w:pStyle w:val="Prrafodelista"/>
        <w:numPr>
          <w:ilvl w:val="0"/>
          <w:numId w:val="17"/>
        </w:numPr>
        <w:spacing w:after="0"/>
        <w:jc w:val="both"/>
        <w:rPr>
          <w:rFonts w:ascii="Times New Roman" w:hAnsi="Times New Roman" w:cs="Times New Roman"/>
          <w:sz w:val="24"/>
          <w:szCs w:val="24"/>
        </w:rPr>
      </w:pPr>
      <w:r w:rsidRPr="0089346D">
        <w:rPr>
          <w:rFonts w:ascii="Times New Roman" w:hAnsi="Times New Roman" w:cs="Times New Roman"/>
          <w:sz w:val="24"/>
          <w:szCs w:val="24"/>
        </w:rPr>
        <w:t xml:space="preserve">La Conferencia de las Partes </w:t>
      </w:r>
      <w:r w:rsidR="00CC19D9" w:rsidRPr="0089346D">
        <w:rPr>
          <w:rFonts w:ascii="Times New Roman" w:hAnsi="Times New Roman" w:cs="Times New Roman"/>
          <w:sz w:val="24"/>
          <w:szCs w:val="24"/>
        </w:rPr>
        <w:t>adoptará</w:t>
      </w:r>
      <w:r w:rsidRPr="0089346D">
        <w:rPr>
          <w:rFonts w:ascii="Times New Roman" w:hAnsi="Times New Roman" w:cs="Times New Roman"/>
          <w:sz w:val="24"/>
          <w:szCs w:val="24"/>
        </w:rPr>
        <w:t xml:space="preserve"> por consenso su Reglamento Interior en su primera reunión.</w:t>
      </w:r>
    </w:p>
    <w:p w:rsidR="00176E1B" w:rsidRPr="0089346D" w:rsidRDefault="00176E1B" w:rsidP="00176E1B">
      <w:pPr>
        <w:pStyle w:val="Prrafodelista"/>
        <w:numPr>
          <w:ilvl w:val="0"/>
          <w:numId w:val="17"/>
        </w:numPr>
        <w:spacing w:after="0"/>
        <w:jc w:val="both"/>
        <w:rPr>
          <w:rFonts w:ascii="Times New Roman" w:hAnsi="Times New Roman" w:cs="Times New Roman"/>
          <w:sz w:val="24"/>
          <w:szCs w:val="24"/>
        </w:rPr>
      </w:pPr>
      <w:r w:rsidRPr="0089346D">
        <w:rPr>
          <w:rFonts w:ascii="Times New Roman" w:hAnsi="Times New Roman" w:cs="Times New Roman"/>
          <w:sz w:val="24"/>
          <w:szCs w:val="24"/>
        </w:rPr>
        <w:t xml:space="preserve">La Conferencia de las Partes </w:t>
      </w:r>
      <w:r w:rsidR="00CC19D9" w:rsidRPr="0089346D">
        <w:rPr>
          <w:rFonts w:ascii="Times New Roman" w:hAnsi="Times New Roman" w:cs="Times New Roman"/>
          <w:sz w:val="24"/>
          <w:szCs w:val="24"/>
        </w:rPr>
        <w:t>adoptará</w:t>
      </w:r>
      <w:r w:rsidRPr="0089346D">
        <w:rPr>
          <w:rFonts w:ascii="Times New Roman" w:hAnsi="Times New Roman" w:cs="Times New Roman"/>
          <w:sz w:val="24"/>
          <w:szCs w:val="24"/>
        </w:rPr>
        <w:t xml:space="preserve"> por consenso sus normas de gestión financiera, que regirán también el financiamiento de cualquier órgano subsidiario que pueda establecer, </w:t>
      </w:r>
      <w:r w:rsidR="00CC19D9" w:rsidRPr="0089346D">
        <w:rPr>
          <w:rFonts w:ascii="Times New Roman" w:hAnsi="Times New Roman" w:cs="Times New Roman"/>
          <w:sz w:val="24"/>
          <w:szCs w:val="24"/>
        </w:rPr>
        <w:t>así</w:t>
      </w:r>
      <w:r w:rsidRPr="0089346D">
        <w:rPr>
          <w:rFonts w:ascii="Times New Roman" w:hAnsi="Times New Roman" w:cs="Times New Roman"/>
          <w:sz w:val="24"/>
          <w:szCs w:val="24"/>
        </w:rPr>
        <w:t xml:space="preserve"> como las disposiciones financieras que regirán el funcionamiento de la </w:t>
      </w:r>
      <w:r w:rsidR="00CC19D9" w:rsidRPr="0089346D">
        <w:rPr>
          <w:rFonts w:ascii="Times New Roman" w:hAnsi="Times New Roman" w:cs="Times New Roman"/>
          <w:sz w:val="24"/>
          <w:szCs w:val="24"/>
        </w:rPr>
        <w:t>Secretaría</w:t>
      </w:r>
      <w:r w:rsidRPr="0089346D">
        <w:rPr>
          <w:rFonts w:ascii="Times New Roman" w:hAnsi="Times New Roman" w:cs="Times New Roman"/>
          <w:sz w:val="24"/>
          <w:szCs w:val="24"/>
        </w:rPr>
        <w:t xml:space="preserve">. En cada reunión ordinaria </w:t>
      </w:r>
      <w:r w:rsidR="00CC19D9" w:rsidRPr="0089346D">
        <w:rPr>
          <w:rFonts w:ascii="Times New Roman" w:hAnsi="Times New Roman" w:cs="Times New Roman"/>
          <w:sz w:val="24"/>
          <w:szCs w:val="24"/>
        </w:rPr>
        <w:t>adoptará</w:t>
      </w:r>
      <w:r w:rsidRPr="0089346D">
        <w:rPr>
          <w:rFonts w:ascii="Times New Roman" w:hAnsi="Times New Roman" w:cs="Times New Roman"/>
          <w:sz w:val="24"/>
          <w:szCs w:val="24"/>
        </w:rPr>
        <w:t xml:space="preserve"> un presupuesto para el ejercicio financiero hasta la siguiente reunión ordinaria.</w:t>
      </w:r>
    </w:p>
    <w:p w:rsidR="00176E1B" w:rsidRPr="0089346D" w:rsidRDefault="00D33DD6" w:rsidP="00176E1B">
      <w:pPr>
        <w:pStyle w:val="Prrafodelista"/>
        <w:numPr>
          <w:ilvl w:val="0"/>
          <w:numId w:val="17"/>
        </w:numPr>
        <w:spacing w:after="0"/>
        <w:jc w:val="both"/>
        <w:rPr>
          <w:rFonts w:ascii="Times New Roman" w:hAnsi="Times New Roman" w:cs="Times New Roman"/>
          <w:sz w:val="24"/>
          <w:szCs w:val="24"/>
        </w:rPr>
      </w:pPr>
      <w:r w:rsidRPr="0089346D">
        <w:rPr>
          <w:rFonts w:ascii="Times New Roman" w:hAnsi="Times New Roman" w:cs="Times New Roman"/>
          <w:sz w:val="24"/>
          <w:szCs w:val="24"/>
        </w:rPr>
        <w:t xml:space="preserve">La Conferencia de las Partes </w:t>
      </w:r>
      <w:r w:rsidR="00CC19D9" w:rsidRPr="0089346D">
        <w:rPr>
          <w:rFonts w:ascii="Times New Roman" w:hAnsi="Times New Roman" w:cs="Times New Roman"/>
          <w:sz w:val="24"/>
          <w:szCs w:val="24"/>
        </w:rPr>
        <w:t>examinará</w:t>
      </w:r>
      <w:r w:rsidRPr="0089346D">
        <w:rPr>
          <w:rFonts w:ascii="Times New Roman" w:hAnsi="Times New Roman" w:cs="Times New Roman"/>
          <w:sz w:val="24"/>
          <w:szCs w:val="24"/>
        </w:rPr>
        <w:t xml:space="preserve"> regularmente la aplicación del Convenio, </w:t>
      </w:r>
      <w:r w:rsidR="00CC19D9" w:rsidRPr="0089346D">
        <w:rPr>
          <w:rFonts w:ascii="Times New Roman" w:hAnsi="Times New Roman" w:cs="Times New Roman"/>
          <w:sz w:val="24"/>
          <w:szCs w:val="24"/>
        </w:rPr>
        <w:t>adoptará</w:t>
      </w:r>
      <w:r w:rsidRPr="0089346D">
        <w:rPr>
          <w:rFonts w:ascii="Times New Roman" w:hAnsi="Times New Roman" w:cs="Times New Roman"/>
          <w:sz w:val="24"/>
          <w:szCs w:val="24"/>
        </w:rPr>
        <w:t xml:space="preserve"> las decisiones necesarias para promover su aplicación eficaz y podrá adoptar protocolos, anexos y enmiendas del Convenio de conformidad con lo dispuesto en los artículos 28, 29 y 33. Para ello:</w:t>
      </w:r>
    </w:p>
    <w:p w:rsidR="00D33DD6" w:rsidRPr="0089346D" w:rsidRDefault="00CC19D9" w:rsidP="00D33DD6">
      <w:pPr>
        <w:pStyle w:val="Prrafodelista"/>
        <w:numPr>
          <w:ilvl w:val="1"/>
          <w:numId w:val="17"/>
        </w:numPr>
        <w:spacing w:after="0"/>
        <w:jc w:val="both"/>
        <w:rPr>
          <w:rFonts w:ascii="Times New Roman" w:hAnsi="Times New Roman" w:cs="Times New Roman"/>
          <w:sz w:val="24"/>
          <w:szCs w:val="24"/>
        </w:rPr>
      </w:pPr>
      <w:r w:rsidRPr="0089346D">
        <w:rPr>
          <w:rFonts w:ascii="Times New Roman" w:hAnsi="Times New Roman" w:cs="Times New Roman"/>
          <w:sz w:val="24"/>
          <w:szCs w:val="24"/>
        </w:rPr>
        <w:t>Promoverá</w:t>
      </w:r>
      <w:r w:rsidR="00D33DD6" w:rsidRPr="0089346D">
        <w:rPr>
          <w:rFonts w:ascii="Times New Roman" w:hAnsi="Times New Roman" w:cs="Times New Roman"/>
          <w:sz w:val="24"/>
          <w:szCs w:val="24"/>
        </w:rPr>
        <w:t xml:space="preserve"> y </w:t>
      </w:r>
      <w:r w:rsidRPr="0089346D">
        <w:rPr>
          <w:rFonts w:ascii="Times New Roman" w:hAnsi="Times New Roman" w:cs="Times New Roman"/>
          <w:sz w:val="24"/>
          <w:szCs w:val="24"/>
        </w:rPr>
        <w:t>facilitará</w:t>
      </w:r>
      <w:r w:rsidR="00D33DD6" w:rsidRPr="0089346D">
        <w:rPr>
          <w:rFonts w:ascii="Times New Roman" w:hAnsi="Times New Roman" w:cs="Times New Roman"/>
          <w:sz w:val="24"/>
          <w:szCs w:val="24"/>
        </w:rPr>
        <w:t xml:space="preserve"> el intercambio de información de conformidad con los artículos 20 y 21;</w:t>
      </w:r>
    </w:p>
    <w:p w:rsidR="00D33DD6" w:rsidRPr="0089346D" w:rsidRDefault="00CC19D9" w:rsidP="00D33DD6">
      <w:pPr>
        <w:pStyle w:val="Prrafodelista"/>
        <w:numPr>
          <w:ilvl w:val="1"/>
          <w:numId w:val="17"/>
        </w:numPr>
        <w:spacing w:after="0"/>
        <w:jc w:val="both"/>
        <w:rPr>
          <w:rFonts w:ascii="Times New Roman" w:hAnsi="Times New Roman" w:cs="Times New Roman"/>
          <w:sz w:val="24"/>
          <w:szCs w:val="24"/>
        </w:rPr>
      </w:pPr>
      <w:r w:rsidRPr="0089346D">
        <w:rPr>
          <w:rFonts w:ascii="Times New Roman" w:hAnsi="Times New Roman" w:cs="Times New Roman"/>
          <w:sz w:val="24"/>
          <w:szCs w:val="24"/>
        </w:rPr>
        <w:t>Promoverá</w:t>
      </w:r>
      <w:r w:rsidR="00D33DD6" w:rsidRPr="0089346D">
        <w:rPr>
          <w:rFonts w:ascii="Times New Roman" w:hAnsi="Times New Roman" w:cs="Times New Roman"/>
          <w:sz w:val="24"/>
          <w:szCs w:val="24"/>
        </w:rPr>
        <w:t xml:space="preserve"> y </w:t>
      </w:r>
      <w:r w:rsidRPr="0089346D">
        <w:rPr>
          <w:rFonts w:ascii="Times New Roman" w:hAnsi="Times New Roman" w:cs="Times New Roman"/>
          <w:sz w:val="24"/>
          <w:szCs w:val="24"/>
        </w:rPr>
        <w:t>orientará</w:t>
      </w:r>
      <w:r w:rsidR="00D33DD6" w:rsidRPr="0089346D">
        <w:rPr>
          <w:rFonts w:ascii="Times New Roman" w:hAnsi="Times New Roman" w:cs="Times New Roman"/>
          <w:sz w:val="24"/>
          <w:szCs w:val="24"/>
        </w:rPr>
        <w:t xml:space="preserve"> el establecimiento y el perfeccionamiento periódico de metodologías comparables de investigación y acopio de datos, además de las previstas en el artículo 20, que sean pertinentes para la aplicación del Convenio;</w:t>
      </w:r>
    </w:p>
    <w:p w:rsidR="00D33DD6" w:rsidRPr="0089346D" w:rsidRDefault="00CC19D9" w:rsidP="00D33DD6">
      <w:pPr>
        <w:pStyle w:val="Prrafodelista"/>
        <w:numPr>
          <w:ilvl w:val="1"/>
          <w:numId w:val="17"/>
        </w:numPr>
        <w:spacing w:after="0"/>
        <w:jc w:val="both"/>
        <w:rPr>
          <w:rFonts w:ascii="Times New Roman" w:hAnsi="Times New Roman" w:cs="Times New Roman"/>
          <w:sz w:val="24"/>
          <w:szCs w:val="24"/>
        </w:rPr>
      </w:pPr>
      <w:r w:rsidRPr="0089346D">
        <w:rPr>
          <w:rFonts w:ascii="Times New Roman" w:hAnsi="Times New Roman" w:cs="Times New Roman"/>
          <w:sz w:val="24"/>
          <w:szCs w:val="24"/>
        </w:rPr>
        <w:t>Promoverá</w:t>
      </w:r>
      <w:r w:rsidR="00D33DD6" w:rsidRPr="0089346D">
        <w:rPr>
          <w:rFonts w:ascii="Times New Roman" w:hAnsi="Times New Roman" w:cs="Times New Roman"/>
          <w:sz w:val="24"/>
          <w:szCs w:val="24"/>
        </w:rPr>
        <w:t>, según proceda, el desarrollo, la aplicación y la evaluación de estrategias, planes, programas, políticas, legislación y otras medidas;</w:t>
      </w:r>
    </w:p>
    <w:p w:rsidR="00D33DD6" w:rsidRPr="0089346D" w:rsidRDefault="00CC19D9" w:rsidP="00D33DD6">
      <w:pPr>
        <w:pStyle w:val="Prrafodelista"/>
        <w:numPr>
          <w:ilvl w:val="1"/>
          <w:numId w:val="17"/>
        </w:numPr>
        <w:spacing w:after="0"/>
        <w:jc w:val="both"/>
        <w:rPr>
          <w:rFonts w:ascii="Times New Roman" w:hAnsi="Times New Roman" w:cs="Times New Roman"/>
          <w:sz w:val="24"/>
          <w:szCs w:val="24"/>
        </w:rPr>
      </w:pPr>
      <w:r w:rsidRPr="0089346D">
        <w:rPr>
          <w:rFonts w:ascii="Times New Roman" w:hAnsi="Times New Roman" w:cs="Times New Roman"/>
          <w:sz w:val="24"/>
          <w:szCs w:val="24"/>
        </w:rPr>
        <w:t>Considerará</w:t>
      </w:r>
      <w:r w:rsidR="00D33DD6" w:rsidRPr="0089346D">
        <w:rPr>
          <w:rFonts w:ascii="Times New Roman" w:hAnsi="Times New Roman" w:cs="Times New Roman"/>
          <w:sz w:val="24"/>
          <w:szCs w:val="24"/>
        </w:rPr>
        <w:t xml:space="preserve"> los informes que le presenten las Partes de conformidad con el artículo 21 y </w:t>
      </w:r>
      <w:r w:rsidRPr="0089346D">
        <w:rPr>
          <w:rFonts w:ascii="Times New Roman" w:hAnsi="Times New Roman" w:cs="Times New Roman"/>
          <w:sz w:val="24"/>
          <w:szCs w:val="24"/>
        </w:rPr>
        <w:t>adoptará</w:t>
      </w:r>
      <w:r w:rsidR="00D33DD6" w:rsidRPr="0089346D">
        <w:rPr>
          <w:rFonts w:ascii="Times New Roman" w:hAnsi="Times New Roman" w:cs="Times New Roman"/>
          <w:sz w:val="24"/>
          <w:szCs w:val="24"/>
        </w:rPr>
        <w:t xml:space="preserve"> informes regulares sobre la aplicación del Convenio;</w:t>
      </w:r>
    </w:p>
    <w:p w:rsidR="00D33DD6" w:rsidRPr="0089346D" w:rsidRDefault="00CC19D9" w:rsidP="00D33DD6">
      <w:pPr>
        <w:pStyle w:val="Prrafodelista"/>
        <w:numPr>
          <w:ilvl w:val="1"/>
          <w:numId w:val="17"/>
        </w:numPr>
        <w:spacing w:after="0"/>
        <w:jc w:val="both"/>
        <w:rPr>
          <w:rFonts w:ascii="Times New Roman" w:hAnsi="Times New Roman" w:cs="Times New Roman"/>
          <w:sz w:val="24"/>
          <w:szCs w:val="24"/>
        </w:rPr>
      </w:pPr>
      <w:r w:rsidRPr="0089346D">
        <w:rPr>
          <w:rFonts w:ascii="Times New Roman" w:hAnsi="Times New Roman" w:cs="Times New Roman"/>
          <w:sz w:val="24"/>
          <w:szCs w:val="24"/>
        </w:rPr>
        <w:t>Promoverá</w:t>
      </w:r>
      <w:r w:rsidR="00D33DD6" w:rsidRPr="0089346D">
        <w:rPr>
          <w:rFonts w:ascii="Times New Roman" w:hAnsi="Times New Roman" w:cs="Times New Roman"/>
          <w:sz w:val="24"/>
          <w:szCs w:val="24"/>
        </w:rPr>
        <w:t xml:space="preserve"> y </w:t>
      </w:r>
      <w:r w:rsidRPr="0089346D">
        <w:rPr>
          <w:rFonts w:ascii="Times New Roman" w:hAnsi="Times New Roman" w:cs="Times New Roman"/>
          <w:sz w:val="24"/>
          <w:szCs w:val="24"/>
        </w:rPr>
        <w:t>facilitará</w:t>
      </w:r>
      <w:r w:rsidR="00D33DD6" w:rsidRPr="0089346D">
        <w:rPr>
          <w:rFonts w:ascii="Times New Roman" w:hAnsi="Times New Roman" w:cs="Times New Roman"/>
          <w:sz w:val="24"/>
          <w:szCs w:val="24"/>
        </w:rPr>
        <w:t xml:space="preserve"> la movilización de recursos financieros para la aplicación del Convenio de conformidad con el artículo 26;</w:t>
      </w:r>
    </w:p>
    <w:p w:rsidR="00D33DD6" w:rsidRPr="0089346D" w:rsidRDefault="00CC19D9" w:rsidP="00D33DD6">
      <w:pPr>
        <w:pStyle w:val="Prrafodelista"/>
        <w:numPr>
          <w:ilvl w:val="1"/>
          <w:numId w:val="17"/>
        </w:numPr>
        <w:spacing w:after="0"/>
        <w:jc w:val="both"/>
        <w:rPr>
          <w:rFonts w:ascii="Times New Roman" w:hAnsi="Times New Roman" w:cs="Times New Roman"/>
          <w:sz w:val="24"/>
          <w:szCs w:val="24"/>
        </w:rPr>
      </w:pPr>
      <w:r w:rsidRPr="0089346D">
        <w:rPr>
          <w:rFonts w:ascii="Times New Roman" w:hAnsi="Times New Roman" w:cs="Times New Roman"/>
          <w:sz w:val="24"/>
          <w:szCs w:val="24"/>
        </w:rPr>
        <w:t>Establecerá</w:t>
      </w:r>
      <w:r w:rsidR="00D33DD6" w:rsidRPr="0089346D">
        <w:rPr>
          <w:rFonts w:ascii="Times New Roman" w:hAnsi="Times New Roman" w:cs="Times New Roman"/>
          <w:sz w:val="24"/>
          <w:szCs w:val="24"/>
        </w:rPr>
        <w:t xml:space="preserve"> los órganos subsidiarios necesarios para cumplir con el objetivo del Convenio;</w:t>
      </w:r>
    </w:p>
    <w:p w:rsidR="00D33DD6" w:rsidRPr="0089346D" w:rsidRDefault="00CC19D9" w:rsidP="00D33DD6">
      <w:pPr>
        <w:pStyle w:val="Prrafodelista"/>
        <w:numPr>
          <w:ilvl w:val="1"/>
          <w:numId w:val="17"/>
        </w:numPr>
        <w:spacing w:after="0"/>
        <w:jc w:val="both"/>
        <w:rPr>
          <w:rFonts w:ascii="Times New Roman" w:hAnsi="Times New Roman" w:cs="Times New Roman"/>
          <w:sz w:val="24"/>
          <w:szCs w:val="24"/>
        </w:rPr>
      </w:pPr>
      <w:r w:rsidRPr="0089346D">
        <w:rPr>
          <w:rFonts w:ascii="Times New Roman" w:hAnsi="Times New Roman" w:cs="Times New Roman"/>
          <w:sz w:val="24"/>
          <w:szCs w:val="24"/>
        </w:rPr>
        <w:t>Recabará</w:t>
      </w:r>
      <w:r w:rsidR="002F6C91" w:rsidRPr="0089346D">
        <w:rPr>
          <w:rFonts w:ascii="Times New Roman" w:hAnsi="Times New Roman" w:cs="Times New Roman"/>
          <w:sz w:val="24"/>
          <w:szCs w:val="24"/>
        </w:rPr>
        <w:t>, cuando corresponda, los servicios, la cooperación y la información de las organizaciones y órganos del sistema de las Naciones Unidas y de otras organizaciones y órganos intergubernamentales y no gubernamentales internacionales y regionales competentes y pertinentes como medio para fortalecer la aplicación del Convenio; y</w:t>
      </w:r>
    </w:p>
    <w:p w:rsidR="002F6C91" w:rsidRPr="0089346D" w:rsidRDefault="00CC19D9" w:rsidP="002F6C91">
      <w:pPr>
        <w:pStyle w:val="Prrafodelista"/>
        <w:numPr>
          <w:ilvl w:val="1"/>
          <w:numId w:val="17"/>
        </w:numPr>
        <w:spacing w:after="0"/>
        <w:jc w:val="both"/>
        <w:rPr>
          <w:rFonts w:ascii="Times New Roman" w:hAnsi="Times New Roman" w:cs="Times New Roman"/>
          <w:sz w:val="24"/>
          <w:szCs w:val="24"/>
        </w:rPr>
      </w:pPr>
      <w:r w:rsidRPr="0089346D">
        <w:rPr>
          <w:rFonts w:ascii="Times New Roman" w:hAnsi="Times New Roman" w:cs="Times New Roman"/>
          <w:sz w:val="24"/>
          <w:szCs w:val="24"/>
        </w:rPr>
        <w:t>Considerará</w:t>
      </w:r>
      <w:r w:rsidR="002F6C91" w:rsidRPr="0089346D">
        <w:rPr>
          <w:rFonts w:ascii="Times New Roman" w:hAnsi="Times New Roman" w:cs="Times New Roman"/>
          <w:sz w:val="24"/>
          <w:szCs w:val="24"/>
        </w:rPr>
        <w:t xml:space="preserve"> otras medidas, según proceda, para alcanzar el objetivo del Convenio, teniendo presente la experiencia adquirida en su aplicación.</w:t>
      </w:r>
    </w:p>
    <w:p w:rsidR="002F6C91" w:rsidRPr="0089346D" w:rsidRDefault="002F6C91" w:rsidP="002F6C91">
      <w:pPr>
        <w:pStyle w:val="Prrafodelista"/>
        <w:numPr>
          <w:ilvl w:val="0"/>
          <w:numId w:val="17"/>
        </w:numPr>
        <w:spacing w:after="0"/>
        <w:jc w:val="both"/>
        <w:rPr>
          <w:rFonts w:ascii="Times New Roman" w:hAnsi="Times New Roman" w:cs="Times New Roman"/>
          <w:sz w:val="24"/>
          <w:szCs w:val="24"/>
        </w:rPr>
      </w:pPr>
      <w:r w:rsidRPr="0089346D">
        <w:rPr>
          <w:rFonts w:ascii="Times New Roman" w:hAnsi="Times New Roman" w:cs="Times New Roman"/>
          <w:sz w:val="24"/>
          <w:szCs w:val="24"/>
        </w:rPr>
        <w:t xml:space="preserve">La Conferencia de las Partes </w:t>
      </w:r>
      <w:r w:rsidR="00CC19D9" w:rsidRPr="0089346D">
        <w:rPr>
          <w:rFonts w:ascii="Times New Roman" w:hAnsi="Times New Roman" w:cs="Times New Roman"/>
          <w:sz w:val="24"/>
          <w:szCs w:val="24"/>
        </w:rPr>
        <w:t>establecerá</w:t>
      </w:r>
      <w:r w:rsidRPr="0089346D">
        <w:rPr>
          <w:rFonts w:ascii="Times New Roman" w:hAnsi="Times New Roman" w:cs="Times New Roman"/>
          <w:sz w:val="24"/>
          <w:szCs w:val="24"/>
        </w:rPr>
        <w:t xml:space="preserve"> los criterios para la participación de </w:t>
      </w:r>
      <w:r w:rsidR="00CC19D9" w:rsidRPr="0089346D">
        <w:rPr>
          <w:rFonts w:ascii="Times New Roman" w:hAnsi="Times New Roman" w:cs="Times New Roman"/>
          <w:sz w:val="24"/>
          <w:szCs w:val="24"/>
        </w:rPr>
        <w:t>observadores</w:t>
      </w:r>
      <w:r w:rsidRPr="0089346D">
        <w:rPr>
          <w:rFonts w:ascii="Times New Roman" w:hAnsi="Times New Roman" w:cs="Times New Roman"/>
          <w:sz w:val="24"/>
          <w:szCs w:val="24"/>
        </w:rPr>
        <w:t xml:space="preserve"> en sus reuniones.</w:t>
      </w:r>
    </w:p>
    <w:p w:rsidR="002F6C91" w:rsidRPr="0089346D" w:rsidRDefault="002F6C91" w:rsidP="002A4CB4">
      <w:pPr>
        <w:spacing w:after="0"/>
        <w:jc w:val="both"/>
        <w:rPr>
          <w:rFonts w:ascii="Times New Roman" w:hAnsi="Times New Roman" w:cs="Times New Roman"/>
          <w:sz w:val="24"/>
          <w:szCs w:val="24"/>
        </w:rPr>
      </w:pPr>
    </w:p>
    <w:p w:rsidR="002F6C91" w:rsidRPr="00DF6F5C" w:rsidRDefault="002F6C91" w:rsidP="002A4CB4">
      <w:pPr>
        <w:spacing w:after="0"/>
        <w:jc w:val="center"/>
        <w:rPr>
          <w:rFonts w:ascii="Times New Roman" w:hAnsi="Times New Roman" w:cs="Times New Roman"/>
          <w:b/>
          <w:i/>
          <w:sz w:val="24"/>
        </w:rPr>
      </w:pPr>
      <w:r w:rsidRPr="00DF6F5C">
        <w:rPr>
          <w:rFonts w:ascii="Times New Roman" w:hAnsi="Times New Roman" w:cs="Times New Roman"/>
          <w:b/>
          <w:sz w:val="24"/>
        </w:rPr>
        <w:t>ARTÌCULO 24</w:t>
      </w:r>
    </w:p>
    <w:p w:rsidR="002F6C91" w:rsidRPr="00DF6F5C" w:rsidRDefault="002F6C91" w:rsidP="002A4CB4">
      <w:pPr>
        <w:spacing w:after="0"/>
        <w:jc w:val="center"/>
        <w:rPr>
          <w:rFonts w:ascii="Times New Roman" w:hAnsi="Times New Roman" w:cs="Times New Roman"/>
          <w:b/>
          <w:sz w:val="24"/>
        </w:rPr>
      </w:pPr>
      <w:r w:rsidRPr="00DF6F5C">
        <w:rPr>
          <w:rFonts w:ascii="Times New Roman" w:hAnsi="Times New Roman" w:cs="Times New Roman"/>
          <w:b/>
          <w:sz w:val="24"/>
        </w:rPr>
        <w:t>SECRETARÌA</w:t>
      </w:r>
    </w:p>
    <w:p w:rsidR="002F6C91" w:rsidRPr="0089346D" w:rsidRDefault="002F6C91" w:rsidP="002F6C91">
      <w:pPr>
        <w:spacing w:after="0"/>
        <w:jc w:val="both"/>
        <w:rPr>
          <w:rFonts w:ascii="Times New Roman" w:hAnsi="Times New Roman" w:cs="Times New Roman"/>
          <w:sz w:val="24"/>
          <w:szCs w:val="24"/>
        </w:rPr>
      </w:pPr>
    </w:p>
    <w:p w:rsidR="002F6C91" w:rsidRPr="0089346D" w:rsidRDefault="002F6C91" w:rsidP="002F6C91">
      <w:pPr>
        <w:pStyle w:val="Prrafodelista"/>
        <w:numPr>
          <w:ilvl w:val="0"/>
          <w:numId w:val="18"/>
        </w:numPr>
        <w:spacing w:after="0"/>
        <w:jc w:val="both"/>
        <w:rPr>
          <w:rFonts w:ascii="Times New Roman" w:hAnsi="Times New Roman" w:cs="Times New Roman"/>
          <w:sz w:val="24"/>
          <w:szCs w:val="24"/>
        </w:rPr>
      </w:pPr>
      <w:r w:rsidRPr="0089346D">
        <w:rPr>
          <w:rFonts w:ascii="Times New Roman" w:hAnsi="Times New Roman" w:cs="Times New Roman"/>
          <w:sz w:val="24"/>
          <w:szCs w:val="24"/>
        </w:rPr>
        <w:t xml:space="preserve">La Conferencia de las Partes </w:t>
      </w:r>
      <w:r w:rsidR="00CC19D9" w:rsidRPr="0089346D">
        <w:rPr>
          <w:rFonts w:ascii="Times New Roman" w:hAnsi="Times New Roman" w:cs="Times New Roman"/>
          <w:sz w:val="24"/>
          <w:szCs w:val="24"/>
        </w:rPr>
        <w:t>designará</w:t>
      </w:r>
      <w:r w:rsidRPr="0089346D">
        <w:rPr>
          <w:rFonts w:ascii="Times New Roman" w:hAnsi="Times New Roman" w:cs="Times New Roman"/>
          <w:sz w:val="24"/>
          <w:szCs w:val="24"/>
        </w:rPr>
        <w:t xml:space="preserve"> una </w:t>
      </w:r>
      <w:r w:rsidR="00CC19D9" w:rsidRPr="0089346D">
        <w:rPr>
          <w:rFonts w:ascii="Times New Roman" w:hAnsi="Times New Roman" w:cs="Times New Roman"/>
          <w:sz w:val="24"/>
          <w:szCs w:val="24"/>
        </w:rPr>
        <w:t>secretaría</w:t>
      </w:r>
      <w:r w:rsidRPr="0089346D">
        <w:rPr>
          <w:rFonts w:ascii="Times New Roman" w:hAnsi="Times New Roman" w:cs="Times New Roman"/>
          <w:sz w:val="24"/>
          <w:szCs w:val="24"/>
        </w:rPr>
        <w:t xml:space="preserve"> permanente y adoptara disposiciones para su funcionamiento. La Conferencia de las Partes </w:t>
      </w:r>
      <w:r w:rsidR="00CC19D9" w:rsidRPr="0089346D">
        <w:rPr>
          <w:rFonts w:ascii="Times New Roman" w:hAnsi="Times New Roman" w:cs="Times New Roman"/>
          <w:sz w:val="24"/>
          <w:szCs w:val="24"/>
        </w:rPr>
        <w:t>procurará</w:t>
      </w:r>
      <w:r w:rsidRPr="0089346D">
        <w:rPr>
          <w:rFonts w:ascii="Times New Roman" w:hAnsi="Times New Roman" w:cs="Times New Roman"/>
          <w:sz w:val="24"/>
          <w:szCs w:val="24"/>
        </w:rPr>
        <w:t xml:space="preserve"> hacer esto en su primera reunión.</w:t>
      </w:r>
    </w:p>
    <w:p w:rsidR="002F6C91" w:rsidRPr="0089346D" w:rsidRDefault="002F6C91" w:rsidP="002F6C91">
      <w:pPr>
        <w:pStyle w:val="Prrafodelista"/>
        <w:numPr>
          <w:ilvl w:val="0"/>
          <w:numId w:val="18"/>
        </w:numPr>
        <w:spacing w:after="0"/>
        <w:jc w:val="both"/>
        <w:rPr>
          <w:rFonts w:ascii="Times New Roman" w:hAnsi="Times New Roman" w:cs="Times New Roman"/>
          <w:sz w:val="24"/>
          <w:szCs w:val="24"/>
        </w:rPr>
      </w:pPr>
      <w:r w:rsidRPr="0089346D">
        <w:rPr>
          <w:rFonts w:ascii="Times New Roman" w:hAnsi="Times New Roman" w:cs="Times New Roman"/>
          <w:sz w:val="24"/>
          <w:szCs w:val="24"/>
        </w:rPr>
        <w:t xml:space="preserve">Hasta que se haya designado y establecido una </w:t>
      </w:r>
      <w:r w:rsidR="00CC19D9" w:rsidRPr="0089346D">
        <w:rPr>
          <w:rFonts w:ascii="Times New Roman" w:hAnsi="Times New Roman" w:cs="Times New Roman"/>
          <w:sz w:val="24"/>
          <w:szCs w:val="24"/>
        </w:rPr>
        <w:t>secretaría</w:t>
      </w:r>
      <w:r w:rsidRPr="0089346D">
        <w:rPr>
          <w:rFonts w:ascii="Times New Roman" w:hAnsi="Times New Roman" w:cs="Times New Roman"/>
          <w:sz w:val="24"/>
          <w:szCs w:val="24"/>
        </w:rPr>
        <w:t xml:space="preserve"> permanente, las funciones de </w:t>
      </w:r>
      <w:r w:rsidR="00CC19D9" w:rsidRPr="0089346D">
        <w:rPr>
          <w:rFonts w:ascii="Times New Roman" w:hAnsi="Times New Roman" w:cs="Times New Roman"/>
          <w:sz w:val="24"/>
          <w:szCs w:val="24"/>
        </w:rPr>
        <w:t>secretaría</w:t>
      </w:r>
      <w:r w:rsidRPr="0089346D">
        <w:rPr>
          <w:rFonts w:ascii="Times New Roman" w:hAnsi="Times New Roman" w:cs="Times New Roman"/>
          <w:sz w:val="24"/>
          <w:szCs w:val="24"/>
        </w:rPr>
        <w:t xml:space="preserve"> de este Convenio estarán a cargo de la </w:t>
      </w:r>
      <w:r w:rsidR="00CC19D9" w:rsidRPr="0089346D">
        <w:rPr>
          <w:rFonts w:ascii="Times New Roman" w:hAnsi="Times New Roman" w:cs="Times New Roman"/>
          <w:sz w:val="24"/>
          <w:szCs w:val="24"/>
        </w:rPr>
        <w:t>Organización</w:t>
      </w:r>
      <w:r w:rsidRPr="0089346D">
        <w:rPr>
          <w:rFonts w:ascii="Times New Roman" w:hAnsi="Times New Roman" w:cs="Times New Roman"/>
          <w:sz w:val="24"/>
          <w:szCs w:val="24"/>
        </w:rPr>
        <w:t xml:space="preserve"> Mundial de la Salud.</w:t>
      </w:r>
    </w:p>
    <w:p w:rsidR="002F6C91" w:rsidRPr="0089346D" w:rsidRDefault="002F6C91" w:rsidP="002F6C91">
      <w:pPr>
        <w:pStyle w:val="Prrafodelista"/>
        <w:numPr>
          <w:ilvl w:val="0"/>
          <w:numId w:val="18"/>
        </w:numPr>
        <w:spacing w:after="0"/>
        <w:jc w:val="both"/>
        <w:rPr>
          <w:rFonts w:ascii="Times New Roman" w:hAnsi="Times New Roman" w:cs="Times New Roman"/>
          <w:sz w:val="24"/>
          <w:szCs w:val="24"/>
        </w:rPr>
      </w:pPr>
      <w:r w:rsidRPr="0089346D">
        <w:rPr>
          <w:rFonts w:ascii="Times New Roman" w:hAnsi="Times New Roman" w:cs="Times New Roman"/>
          <w:sz w:val="24"/>
          <w:szCs w:val="24"/>
        </w:rPr>
        <w:t xml:space="preserve">Las funciones de la </w:t>
      </w:r>
      <w:r w:rsidR="00CC19D9" w:rsidRPr="0089346D">
        <w:rPr>
          <w:rFonts w:ascii="Times New Roman" w:hAnsi="Times New Roman" w:cs="Times New Roman"/>
          <w:sz w:val="24"/>
          <w:szCs w:val="24"/>
        </w:rPr>
        <w:t>Secretaría</w:t>
      </w:r>
      <w:r w:rsidRPr="0089346D">
        <w:rPr>
          <w:rFonts w:ascii="Times New Roman" w:hAnsi="Times New Roman" w:cs="Times New Roman"/>
          <w:sz w:val="24"/>
          <w:szCs w:val="24"/>
        </w:rPr>
        <w:t xml:space="preserve"> serán las siguientes:</w:t>
      </w:r>
    </w:p>
    <w:p w:rsidR="002F6C91" w:rsidRPr="0089346D" w:rsidRDefault="002F6C91" w:rsidP="002F6C91">
      <w:pPr>
        <w:pStyle w:val="Prrafodelista"/>
        <w:numPr>
          <w:ilvl w:val="1"/>
          <w:numId w:val="18"/>
        </w:numPr>
        <w:spacing w:after="0"/>
        <w:jc w:val="both"/>
        <w:rPr>
          <w:rFonts w:ascii="Times New Roman" w:hAnsi="Times New Roman" w:cs="Times New Roman"/>
          <w:sz w:val="24"/>
          <w:szCs w:val="24"/>
        </w:rPr>
      </w:pPr>
      <w:r w:rsidRPr="0089346D">
        <w:rPr>
          <w:rFonts w:ascii="Times New Roman" w:hAnsi="Times New Roman" w:cs="Times New Roman"/>
          <w:sz w:val="24"/>
          <w:szCs w:val="24"/>
        </w:rPr>
        <w:t>Adoptar disposiciones para las reuniones de la Conferencia de las Partes y de cualquiera de sus órganos subsidiarios y prestarles los servicios necesarios;</w:t>
      </w:r>
    </w:p>
    <w:p w:rsidR="002F6C91" w:rsidRPr="0089346D" w:rsidRDefault="002F6C91" w:rsidP="002F6C91">
      <w:pPr>
        <w:pStyle w:val="Prrafodelista"/>
        <w:numPr>
          <w:ilvl w:val="1"/>
          <w:numId w:val="18"/>
        </w:numPr>
        <w:spacing w:after="0"/>
        <w:jc w:val="both"/>
        <w:rPr>
          <w:rFonts w:ascii="Times New Roman" w:hAnsi="Times New Roman" w:cs="Times New Roman"/>
          <w:sz w:val="24"/>
          <w:szCs w:val="24"/>
        </w:rPr>
      </w:pPr>
      <w:r w:rsidRPr="0089346D">
        <w:rPr>
          <w:rFonts w:ascii="Times New Roman" w:hAnsi="Times New Roman" w:cs="Times New Roman"/>
          <w:sz w:val="24"/>
          <w:szCs w:val="24"/>
        </w:rPr>
        <w:t>Transmitir los informes que haya recibido en virtud del Convenio;</w:t>
      </w:r>
    </w:p>
    <w:p w:rsidR="002F6C91" w:rsidRPr="0089346D" w:rsidRDefault="002F6C91" w:rsidP="002F6C91">
      <w:pPr>
        <w:pStyle w:val="Prrafodelista"/>
        <w:numPr>
          <w:ilvl w:val="1"/>
          <w:numId w:val="18"/>
        </w:numPr>
        <w:spacing w:after="0"/>
        <w:jc w:val="both"/>
        <w:rPr>
          <w:rFonts w:ascii="Times New Roman" w:hAnsi="Times New Roman" w:cs="Times New Roman"/>
          <w:sz w:val="24"/>
          <w:szCs w:val="24"/>
        </w:rPr>
      </w:pPr>
      <w:r w:rsidRPr="0089346D">
        <w:rPr>
          <w:rFonts w:ascii="Times New Roman" w:hAnsi="Times New Roman" w:cs="Times New Roman"/>
          <w:sz w:val="24"/>
          <w:szCs w:val="24"/>
        </w:rPr>
        <w:t xml:space="preserve">Prestar apoyo a las Partes, en particular a las que sean países en desarrollo o tengan economías en transición, cuando </w:t>
      </w:r>
      <w:r w:rsidR="00CC19D9" w:rsidRPr="0089346D">
        <w:rPr>
          <w:rFonts w:ascii="Times New Roman" w:hAnsi="Times New Roman" w:cs="Times New Roman"/>
          <w:sz w:val="24"/>
          <w:szCs w:val="24"/>
        </w:rPr>
        <w:t>así</w:t>
      </w:r>
      <w:r w:rsidRPr="0089346D">
        <w:rPr>
          <w:rFonts w:ascii="Times New Roman" w:hAnsi="Times New Roman" w:cs="Times New Roman"/>
          <w:sz w:val="24"/>
          <w:szCs w:val="24"/>
        </w:rPr>
        <w:t xml:space="preserve"> lo soliciten, en la recopilación y transmisión de la información requerida de conformidad con las disposiciones del Convenio;</w:t>
      </w:r>
    </w:p>
    <w:p w:rsidR="002F6C91" w:rsidRPr="0089346D" w:rsidRDefault="002F6C91" w:rsidP="002F6C91">
      <w:pPr>
        <w:pStyle w:val="Prrafodelista"/>
        <w:numPr>
          <w:ilvl w:val="1"/>
          <w:numId w:val="18"/>
        </w:numPr>
        <w:spacing w:after="0"/>
        <w:jc w:val="both"/>
        <w:rPr>
          <w:rFonts w:ascii="Times New Roman" w:hAnsi="Times New Roman" w:cs="Times New Roman"/>
          <w:sz w:val="24"/>
          <w:szCs w:val="24"/>
        </w:rPr>
      </w:pPr>
      <w:r w:rsidRPr="0089346D">
        <w:rPr>
          <w:rFonts w:ascii="Times New Roman" w:hAnsi="Times New Roman" w:cs="Times New Roman"/>
          <w:sz w:val="24"/>
          <w:szCs w:val="24"/>
        </w:rPr>
        <w:t xml:space="preserve">Preparar informes sobre sus actividades en el marco de este Convenio, </w:t>
      </w:r>
      <w:r w:rsidR="00CC19D9" w:rsidRPr="0089346D">
        <w:rPr>
          <w:rFonts w:ascii="Times New Roman" w:hAnsi="Times New Roman" w:cs="Times New Roman"/>
          <w:sz w:val="24"/>
          <w:szCs w:val="24"/>
        </w:rPr>
        <w:t>siguiendo</w:t>
      </w:r>
      <w:r w:rsidRPr="0089346D">
        <w:rPr>
          <w:rFonts w:ascii="Times New Roman" w:hAnsi="Times New Roman" w:cs="Times New Roman"/>
          <w:sz w:val="24"/>
          <w:szCs w:val="24"/>
        </w:rPr>
        <w:t xml:space="preserve"> las orientaciones de la Conferencia de las Partes y someterlos a la Conferencia de las Partes;</w:t>
      </w:r>
    </w:p>
    <w:p w:rsidR="002F6C91" w:rsidRPr="0089346D" w:rsidRDefault="00A57161" w:rsidP="002F6C91">
      <w:pPr>
        <w:pStyle w:val="Prrafodelista"/>
        <w:numPr>
          <w:ilvl w:val="1"/>
          <w:numId w:val="18"/>
        </w:numPr>
        <w:spacing w:after="0"/>
        <w:jc w:val="both"/>
        <w:rPr>
          <w:rFonts w:ascii="Times New Roman" w:hAnsi="Times New Roman" w:cs="Times New Roman"/>
          <w:sz w:val="24"/>
          <w:szCs w:val="24"/>
        </w:rPr>
      </w:pPr>
      <w:r w:rsidRPr="0089346D">
        <w:rPr>
          <w:rFonts w:ascii="Times New Roman" w:hAnsi="Times New Roman" w:cs="Times New Roman"/>
          <w:sz w:val="24"/>
          <w:szCs w:val="24"/>
        </w:rPr>
        <w:t>Asegurar, bajo la orientación de la Conferencia de las Partes, la coordinación  necesaria con las organizaciones intergubernamentales internacionales y regionales y otros órganos competentes;</w:t>
      </w:r>
    </w:p>
    <w:p w:rsidR="00A57161" w:rsidRPr="0089346D" w:rsidRDefault="00A57161" w:rsidP="002F6C91">
      <w:pPr>
        <w:pStyle w:val="Prrafodelista"/>
        <w:numPr>
          <w:ilvl w:val="1"/>
          <w:numId w:val="18"/>
        </w:numPr>
        <w:spacing w:after="0"/>
        <w:jc w:val="both"/>
        <w:rPr>
          <w:rFonts w:ascii="Times New Roman" w:hAnsi="Times New Roman" w:cs="Times New Roman"/>
          <w:sz w:val="24"/>
          <w:szCs w:val="24"/>
        </w:rPr>
      </w:pPr>
      <w:r w:rsidRPr="0089346D">
        <w:rPr>
          <w:rFonts w:ascii="Times New Roman" w:hAnsi="Times New Roman" w:cs="Times New Roman"/>
          <w:sz w:val="24"/>
          <w:szCs w:val="24"/>
        </w:rPr>
        <w:t>Concertar, bajo la orientación de la Conferencia de las Partes, los arreglos administrativos y contractuales que sean necesarios para el ejercicio eficaz de funciones; y</w:t>
      </w:r>
    </w:p>
    <w:p w:rsidR="00A57161" w:rsidRPr="0089346D" w:rsidRDefault="00A57161" w:rsidP="002F6C91">
      <w:pPr>
        <w:pStyle w:val="Prrafodelista"/>
        <w:numPr>
          <w:ilvl w:val="1"/>
          <w:numId w:val="18"/>
        </w:numPr>
        <w:spacing w:after="0"/>
        <w:jc w:val="both"/>
        <w:rPr>
          <w:rFonts w:ascii="Times New Roman" w:hAnsi="Times New Roman" w:cs="Times New Roman"/>
          <w:sz w:val="24"/>
          <w:szCs w:val="24"/>
        </w:rPr>
      </w:pPr>
      <w:r w:rsidRPr="0089346D">
        <w:rPr>
          <w:rFonts w:ascii="Times New Roman" w:hAnsi="Times New Roman" w:cs="Times New Roman"/>
          <w:sz w:val="24"/>
          <w:szCs w:val="24"/>
        </w:rPr>
        <w:t xml:space="preserve">Desempeñar otras funciones de </w:t>
      </w:r>
      <w:r w:rsidR="00CC19D9" w:rsidRPr="0089346D">
        <w:rPr>
          <w:rFonts w:ascii="Times New Roman" w:hAnsi="Times New Roman" w:cs="Times New Roman"/>
          <w:sz w:val="24"/>
          <w:szCs w:val="24"/>
        </w:rPr>
        <w:t>secretaría</w:t>
      </w:r>
      <w:r w:rsidRPr="0089346D">
        <w:rPr>
          <w:rFonts w:ascii="Times New Roman" w:hAnsi="Times New Roman" w:cs="Times New Roman"/>
          <w:sz w:val="24"/>
          <w:szCs w:val="24"/>
        </w:rPr>
        <w:t xml:space="preserve"> especificadas en el Convenio y en cualquiera de sus protocolos, y las que determine la Conferencia de las Partes.</w:t>
      </w:r>
    </w:p>
    <w:p w:rsidR="00A57161" w:rsidRPr="0089346D" w:rsidRDefault="00A57161" w:rsidP="00A57161">
      <w:pPr>
        <w:spacing w:after="0"/>
        <w:jc w:val="both"/>
        <w:rPr>
          <w:rFonts w:ascii="Times New Roman" w:hAnsi="Times New Roman" w:cs="Times New Roman"/>
          <w:sz w:val="24"/>
          <w:szCs w:val="24"/>
        </w:rPr>
      </w:pPr>
    </w:p>
    <w:p w:rsidR="00A57161" w:rsidRPr="00DF6F5C" w:rsidRDefault="00A57161" w:rsidP="002A4CB4">
      <w:pPr>
        <w:spacing w:after="0"/>
        <w:jc w:val="center"/>
        <w:rPr>
          <w:rFonts w:ascii="Times New Roman" w:hAnsi="Times New Roman" w:cs="Times New Roman"/>
          <w:b/>
          <w:i/>
          <w:sz w:val="24"/>
        </w:rPr>
      </w:pPr>
      <w:r w:rsidRPr="00DF6F5C">
        <w:rPr>
          <w:rFonts w:ascii="Times New Roman" w:hAnsi="Times New Roman" w:cs="Times New Roman"/>
          <w:b/>
          <w:sz w:val="24"/>
        </w:rPr>
        <w:t>ARTÌCULO 25</w:t>
      </w:r>
    </w:p>
    <w:p w:rsidR="00A57161" w:rsidRPr="00DF6F5C" w:rsidRDefault="00A57161" w:rsidP="002A4CB4">
      <w:pPr>
        <w:spacing w:after="0"/>
        <w:jc w:val="center"/>
        <w:rPr>
          <w:rFonts w:ascii="Times New Roman" w:hAnsi="Times New Roman" w:cs="Times New Roman"/>
          <w:b/>
          <w:i/>
          <w:sz w:val="24"/>
        </w:rPr>
      </w:pPr>
      <w:r w:rsidRPr="00DF6F5C">
        <w:rPr>
          <w:rFonts w:ascii="Times New Roman" w:hAnsi="Times New Roman" w:cs="Times New Roman"/>
          <w:b/>
          <w:sz w:val="24"/>
        </w:rPr>
        <w:t>RELACIONES ENTRE LA CONFERENCIA DE LAS PARTES Y LAS ORGANIZACIONES INTERGUBERNAMENTALES</w:t>
      </w:r>
    </w:p>
    <w:p w:rsidR="00A57161" w:rsidRPr="0089346D" w:rsidRDefault="00A57161" w:rsidP="00A57161">
      <w:pPr>
        <w:spacing w:after="0"/>
        <w:jc w:val="both"/>
        <w:rPr>
          <w:rFonts w:ascii="Times New Roman" w:hAnsi="Times New Roman" w:cs="Times New Roman"/>
          <w:sz w:val="24"/>
          <w:szCs w:val="24"/>
        </w:rPr>
      </w:pPr>
    </w:p>
    <w:p w:rsidR="00A57161" w:rsidRPr="0089346D" w:rsidRDefault="00A57161" w:rsidP="00A57161">
      <w:pPr>
        <w:spacing w:after="0"/>
        <w:jc w:val="both"/>
        <w:rPr>
          <w:rFonts w:ascii="Times New Roman" w:hAnsi="Times New Roman" w:cs="Times New Roman"/>
          <w:sz w:val="24"/>
          <w:szCs w:val="24"/>
        </w:rPr>
      </w:pPr>
      <w:r w:rsidRPr="0089346D">
        <w:rPr>
          <w:rFonts w:ascii="Times New Roman" w:hAnsi="Times New Roman" w:cs="Times New Roman"/>
          <w:sz w:val="24"/>
          <w:szCs w:val="24"/>
        </w:rPr>
        <w:tab/>
        <w:t>Para prestar cooperación técnica y  financiera a fin de alcanzar el objetivo de este Convenio, la Conferencia de las Partes podrá solicitar la cooperación de las organizaciones intergubernamentales internacionales y regionales competentes, incluidas las instituciones de financiación y desarrollo.</w:t>
      </w:r>
    </w:p>
    <w:p w:rsidR="00A57161" w:rsidRPr="0089346D" w:rsidRDefault="00A57161" w:rsidP="00A57161">
      <w:pPr>
        <w:spacing w:after="0"/>
        <w:jc w:val="both"/>
        <w:rPr>
          <w:rFonts w:ascii="Times New Roman" w:hAnsi="Times New Roman" w:cs="Times New Roman"/>
          <w:sz w:val="24"/>
          <w:szCs w:val="24"/>
        </w:rPr>
      </w:pPr>
    </w:p>
    <w:p w:rsidR="00A57161" w:rsidRPr="00DF6F5C" w:rsidRDefault="00A57161" w:rsidP="002A4CB4">
      <w:pPr>
        <w:spacing w:after="0"/>
        <w:jc w:val="center"/>
        <w:rPr>
          <w:rFonts w:ascii="Times New Roman" w:hAnsi="Times New Roman" w:cs="Times New Roman"/>
          <w:b/>
          <w:i/>
          <w:sz w:val="24"/>
        </w:rPr>
      </w:pPr>
      <w:r w:rsidRPr="00DF6F5C">
        <w:rPr>
          <w:rFonts w:ascii="Times New Roman" w:hAnsi="Times New Roman" w:cs="Times New Roman"/>
          <w:b/>
          <w:sz w:val="24"/>
        </w:rPr>
        <w:t>ARTÌCULO 26</w:t>
      </w:r>
    </w:p>
    <w:p w:rsidR="00A57161" w:rsidRPr="00DF6F5C" w:rsidRDefault="00A57161" w:rsidP="002A4CB4">
      <w:pPr>
        <w:spacing w:after="0"/>
        <w:jc w:val="center"/>
        <w:rPr>
          <w:rFonts w:ascii="Times New Roman" w:hAnsi="Times New Roman" w:cs="Times New Roman"/>
          <w:b/>
          <w:i/>
          <w:sz w:val="24"/>
        </w:rPr>
      </w:pPr>
      <w:r w:rsidRPr="00DF6F5C">
        <w:rPr>
          <w:rFonts w:ascii="Times New Roman" w:hAnsi="Times New Roman" w:cs="Times New Roman"/>
          <w:b/>
          <w:sz w:val="24"/>
        </w:rPr>
        <w:t>RECURSOS FINANCIEROS</w:t>
      </w:r>
    </w:p>
    <w:p w:rsidR="00A57161" w:rsidRPr="0089346D" w:rsidRDefault="00A57161" w:rsidP="00A57161">
      <w:pPr>
        <w:spacing w:after="0"/>
        <w:jc w:val="both"/>
        <w:rPr>
          <w:rFonts w:ascii="Times New Roman" w:hAnsi="Times New Roman" w:cs="Times New Roman"/>
          <w:sz w:val="24"/>
          <w:szCs w:val="24"/>
        </w:rPr>
      </w:pPr>
    </w:p>
    <w:p w:rsidR="00A57161" w:rsidRPr="0089346D" w:rsidRDefault="00A57161" w:rsidP="00A57161">
      <w:pPr>
        <w:pStyle w:val="Prrafodelista"/>
        <w:numPr>
          <w:ilvl w:val="0"/>
          <w:numId w:val="19"/>
        </w:numPr>
        <w:spacing w:after="0"/>
        <w:jc w:val="both"/>
        <w:rPr>
          <w:rFonts w:ascii="Times New Roman" w:hAnsi="Times New Roman" w:cs="Times New Roman"/>
          <w:sz w:val="24"/>
          <w:szCs w:val="24"/>
        </w:rPr>
      </w:pPr>
      <w:r w:rsidRPr="0089346D">
        <w:rPr>
          <w:rFonts w:ascii="Times New Roman" w:hAnsi="Times New Roman" w:cs="Times New Roman"/>
          <w:sz w:val="24"/>
          <w:szCs w:val="24"/>
        </w:rPr>
        <w:t>Las Partes reconocen la importancia que tienen los recursos financieros para alcanzar el objetivo del presente Convenio.</w:t>
      </w:r>
    </w:p>
    <w:p w:rsidR="00A57161" w:rsidRPr="0089346D" w:rsidRDefault="00A57161" w:rsidP="00A57161">
      <w:pPr>
        <w:pStyle w:val="Prrafodelista"/>
        <w:numPr>
          <w:ilvl w:val="0"/>
          <w:numId w:val="19"/>
        </w:numPr>
        <w:spacing w:after="0"/>
        <w:jc w:val="both"/>
        <w:rPr>
          <w:rFonts w:ascii="Times New Roman" w:hAnsi="Times New Roman" w:cs="Times New Roman"/>
          <w:sz w:val="24"/>
          <w:szCs w:val="24"/>
        </w:rPr>
      </w:pPr>
      <w:r w:rsidRPr="0089346D">
        <w:rPr>
          <w:rFonts w:ascii="Times New Roman" w:hAnsi="Times New Roman" w:cs="Times New Roman"/>
          <w:sz w:val="24"/>
          <w:szCs w:val="24"/>
        </w:rPr>
        <w:t xml:space="preserve">Cada Parte </w:t>
      </w:r>
      <w:r w:rsidR="00CC19D9" w:rsidRPr="0089346D">
        <w:rPr>
          <w:rFonts w:ascii="Times New Roman" w:hAnsi="Times New Roman" w:cs="Times New Roman"/>
          <w:sz w:val="24"/>
          <w:szCs w:val="24"/>
        </w:rPr>
        <w:t>prestará</w:t>
      </w:r>
      <w:r w:rsidRPr="0089346D">
        <w:rPr>
          <w:rFonts w:ascii="Times New Roman" w:hAnsi="Times New Roman" w:cs="Times New Roman"/>
          <w:sz w:val="24"/>
          <w:szCs w:val="24"/>
        </w:rPr>
        <w:t xml:space="preserve"> apoyo financiero para sus actividades nacionales destinadas a alcanzar el objetivo del Convenio, de conformidad con sus planes, prioridades y programas nacionales.</w:t>
      </w:r>
    </w:p>
    <w:p w:rsidR="00A57161" w:rsidRPr="0089346D" w:rsidRDefault="00D11D68" w:rsidP="00A57161">
      <w:pPr>
        <w:pStyle w:val="Prrafodelista"/>
        <w:numPr>
          <w:ilvl w:val="0"/>
          <w:numId w:val="19"/>
        </w:numPr>
        <w:spacing w:after="0"/>
        <w:jc w:val="both"/>
        <w:rPr>
          <w:rFonts w:ascii="Times New Roman" w:hAnsi="Times New Roman" w:cs="Times New Roman"/>
          <w:sz w:val="24"/>
          <w:szCs w:val="24"/>
        </w:rPr>
      </w:pPr>
      <w:r w:rsidRPr="0089346D">
        <w:rPr>
          <w:rFonts w:ascii="Times New Roman" w:hAnsi="Times New Roman" w:cs="Times New Roman"/>
          <w:sz w:val="24"/>
          <w:szCs w:val="24"/>
        </w:rPr>
        <w:t xml:space="preserve">Las Partes promoverán, según proceda, la utilización de </w:t>
      </w:r>
      <w:r w:rsidR="00CC19D9" w:rsidRPr="0089346D">
        <w:rPr>
          <w:rFonts w:ascii="Times New Roman" w:hAnsi="Times New Roman" w:cs="Times New Roman"/>
          <w:sz w:val="24"/>
          <w:szCs w:val="24"/>
        </w:rPr>
        <w:t>vías</w:t>
      </w:r>
      <w:r w:rsidRPr="0089346D">
        <w:rPr>
          <w:rFonts w:ascii="Times New Roman" w:hAnsi="Times New Roman" w:cs="Times New Roman"/>
          <w:sz w:val="24"/>
          <w:szCs w:val="24"/>
        </w:rPr>
        <w:t xml:space="preserve"> bilaterales, regionales, subregionales y otros canales multilaterales para financiar la elaboración y el fortalecimiento de programas multisectoriales integrales de control del tabaco de las Partes que sean países en desarrollo y de las que tengan economías en transición. Por consiguiente, deben abordarse ya poyarse, en el contexto de estrategias nacionales de desarrollo sostenible, alternativas económicamente viables a la producción de tabaco, entre ellas la diversificación de cultivos.</w:t>
      </w:r>
    </w:p>
    <w:p w:rsidR="00D11D68" w:rsidRPr="0089346D" w:rsidRDefault="00D11D68" w:rsidP="00A57161">
      <w:pPr>
        <w:pStyle w:val="Prrafodelista"/>
        <w:numPr>
          <w:ilvl w:val="0"/>
          <w:numId w:val="19"/>
        </w:numPr>
        <w:spacing w:after="0"/>
        <w:jc w:val="both"/>
        <w:rPr>
          <w:rFonts w:ascii="Times New Roman" w:hAnsi="Times New Roman" w:cs="Times New Roman"/>
          <w:sz w:val="24"/>
          <w:szCs w:val="24"/>
        </w:rPr>
      </w:pPr>
      <w:r w:rsidRPr="0089346D">
        <w:rPr>
          <w:rFonts w:ascii="Times New Roman" w:hAnsi="Times New Roman" w:cs="Times New Roman"/>
          <w:sz w:val="24"/>
          <w:szCs w:val="24"/>
        </w:rPr>
        <w:t xml:space="preserve">Las Partes representadas en las organizaciones intergubernamentales regionales e internacionales y las instituciones financieras y de desarrollo pertinentes </w:t>
      </w:r>
      <w:r w:rsidR="00CC19D9" w:rsidRPr="0089346D">
        <w:rPr>
          <w:rFonts w:ascii="Times New Roman" w:hAnsi="Times New Roman" w:cs="Times New Roman"/>
          <w:sz w:val="24"/>
          <w:szCs w:val="24"/>
        </w:rPr>
        <w:t>alentarán</w:t>
      </w:r>
      <w:r w:rsidRPr="0089346D">
        <w:rPr>
          <w:rFonts w:ascii="Times New Roman" w:hAnsi="Times New Roman" w:cs="Times New Roman"/>
          <w:sz w:val="24"/>
          <w:szCs w:val="24"/>
        </w:rPr>
        <w:t xml:space="preserve"> a estas entidades a que faciliten asistencia financiera a las Partes que sean países en desarrollo y a las que tengan economías en </w:t>
      </w:r>
      <w:r w:rsidR="00CC19D9" w:rsidRPr="0089346D">
        <w:rPr>
          <w:rFonts w:ascii="Times New Roman" w:hAnsi="Times New Roman" w:cs="Times New Roman"/>
          <w:sz w:val="24"/>
          <w:szCs w:val="24"/>
        </w:rPr>
        <w:t>transición</w:t>
      </w:r>
      <w:r w:rsidRPr="0089346D">
        <w:rPr>
          <w:rFonts w:ascii="Times New Roman" w:hAnsi="Times New Roman" w:cs="Times New Roman"/>
          <w:sz w:val="24"/>
          <w:szCs w:val="24"/>
        </w:rPr>
        <w:t xml:space="preserve"> para ayudarlas a cumplir sus obligaciones en virtud del presente Convenio, sin limitar los derechos de participación en esas organizaciones.</w:t>
      </w:r>
    </w:p>
    <w:p w:rsidR="00D11D68" w:rsidRPr="0089346D" w:rsidRDefault="00D11D68" w:rsidP="00A57161">
      <w:pPr>
        <w:pStyle w:val="Prrafodelista"/>
        <w:numPr>
          <w:ilvl w:val="0"/>
          <w:numId w:val="19"/>
        </w:numPr>
        <w:spacing w:after="0"/>
        <w:jc w:val="both"/>
        <w:rPr>
          <w:rFonts w:ascii="Times New Roman" w:hAnsi="Times New Roman" w:cs="Times New Roman"/>
          <w:sz w:val="24"/>
          <w:szCs w:val="24"/>
        </w:rPr>
      </w:pPr>
      <w:r w:rsidRPr="0089346D">
        <w:rPr>
          <w:rFonts w:ascii="Times New Roman" w:hAnsi="Times New Roman" w:cs="Times New Roman"/>
          <w:sz w:val="24"/>
          <w:szCs w:val="24"/>
        </w:rPr>
        <w:t>Las Partes acuerdan lo siguiente:</w:t>
      </w:r>
    </w:p>
    <w:p w:rsidR="00D11D68" w:rsidRPr="0089346D" w:rsidRDefault="00310A89" w:rsidP="00D11D68">
      <w:pPr>
        <w:pStyle w:val="Prrafodelista"/>
        <w:numPr>
          <w:ilvl w:val="1"/>
          <w:numId w:val="19"/>
        </w:numPr>
        <w:spacing w:after="0"/>
        <w:jc w:val="both"/>
        <w:rPr>
          <w:rFonts w:ascii="Times New Roman" w:hAnsi="Times New Roman" w:cs="Times New Roman"/>
          <w:sz w:val="24"/>
          <w:szCs w:val="24"/>
        </w:rPr>
      </w:pPr>
      <w:r w:rsidRPr="0089346D">
        <w:rPr>
          <w:rFonts w:ascii="Times New Roman" w:hAnsi="Times New Roman" w:cs="Times New Roman"/>
          <w:sz w:val="24"/>
          <w:szCs w:val="24"/>
        </w:rPr>
        <w:t>A fin de ayudar a las Partes a cumplir sus obligaciones en virtud del Convenio, se deben movilizar y utilizar en beneficio de todas las Partes, en especial de los países en desarrollo y los países con economías en transición, todos los recursos pertinentes, existentes o potenciales, ya sean financieros, técnicos o de otra índole, tanto públicos como privados, disponibles para actividades de control del tabaco;</w:t>
      </w:r>
    </w:p>
    <w:p w:rsidR="00310A89" w:rsidRPr="0089346D" w:rsidRDefault="00310A89" w:rsidP="00D11D68">
      <w:pPr>
        <w:pStyle w:val="Prrafodelista"/>
        <w:numPr>
          <w:ilvl w:val="1"/>
          <w:numId w:val="19"/>
        </w:numPr>
        <w:spacing w:after="0"/>
        <w:jc w:val="both"/>
        <w:rPr>
          <w:rFonts w:ascii="Times New Roman" w:hAnsi="Times New Roman" w:cs="Times New Roman"/>
          <w:sz w:val="24"/>
          <w:szCs w:val="24"/>
        </w:rPr>
      </w:pPr>
      <w:r w:rsidRPr="0089346D">
        <w:rPr>
          <w:rFonts w:ascii="Times New Roman" w:hAnsi="Times New Roman" w:cs="Times New Roman"/>
          <w:sz w:val="24"/>
          <w:szCs w:val="24"/>
        </w:rPr>
        <w:t xml:space="preserve">La </w:t>
      </w:r>
      <w:r w:rsidR="00CC19D9" w:rsidRPr="0089346D">
        <w:rPr>
          <w:rFonts w:ascii="Times New Roman" w:hAnsi="Times New Roman" w:cs="Times New Roman"/>
          <w:sz w:val="24"/>
          <w:szCs w:val="24"/>
        </w:rPr>
        <w:t>Secretaría</w:t>
      </w:r>
      <w:r w:rsidRPr="0089346D">
        <w:rPr>
          <w:rFonts w:ascii="Times New Roman" w:hAnsi="Times New Roman" w:cs="Times New Roman"/>
          <w:sz w:val="24"/>
          <w:szCs w:val="24"/>
        </w:rPr>
        <w:t xml:space="preserve"> </w:t>
      </w:r>
      <w:r w:rsidR="00CC19D9" w:rsidRPr="0089346D">
        <w:rPr>
          <w:rFonts w:ascii="Times New Roman" w:hAnsi="Times New Roman" w:cs="Times New Roman"/>
          <w:sz w:val="24"/>
          <w:szCs w:val="24"/>
        </w:rPr>
        <w:t>informará</w:t>
      </w:r>
      <w:r w:rsidRPr="0089346D">
        <w:rPr>
          <w:rFonts w:ascii="Times New Roman" w:hAnsi="Times New Roman" w:cs="Times New Roman"/>
          <w:sz w:val="24"/>
          <w:szCs w:val="24"/>
        </w:rPr>
        <w:t xml:space="preserve"> a las </w:t>
      </w:r>
      <w:r w:rsidR="00CC19D9" w:rsidRPr="0089346D">
        <w:rPr>
          <w:rFonts w:ascii="Times New Roman" w:hAnsi="Times New Roman" w:cs="Times New Roman"/>
          <w:sz w:val="24"/>
          <w:szCs w:val="24"/>
        </w:rPr>
        <w:t>Partes</w:t>
      </w:r>
      <w:r w:rsidRPr="0089346D">
        <w:rPr>
          <w:rFonts w:ascii="Times New Roman" w:hAnsi="Times New Roman" w:cs="Times New Roman"/>
          <w:sz w:val="24"/>
          <w:szCs w:val="24"/>
        </w:rPr>
        <w:t xml:space="preserve"> que sean países en desarrollo y a las que tengan economías en transición, previa solicitud, sobre fuentes de financiamiento disponibles para facilitar el cumplimiento de sus obligaciones en virtud del Convenio;</w:t>
      </w:r>
    </w:p>
    <w:p w:rsidR="00310A89" w:rsidRPr="0089346D" w:rsidRDefault="00310A89" w:rsidP="00D11D68">
      <w:pPr>
        <w:pStyle w:val="Prrafodelista"/>
        <w:numPr>
          <w:ilvl w:val="1"/>
          <w:numId w:val="19"/>
        </w:numPr>
        <w:spacing w:after="0"/>
        <w:jc w:val="both"/>
        <w:rPr>
          <w:rFonts w:ascii="Times New Roman" w:hAnsi="Times New Roman" w:cs="Times New Roman"/>
          <w:sz w:val="24"/>
          <w:szCs w:val="24"/>
        </w:rPr>
      </w:pPr>
      <w:r w:rsidRPr="0089346D">
        <w:rPr>
          <w:rFonts w:ascii="Times New Roman" w:hAnsi="Times New Roman" w:cs="Times New Roman"/>
          <w:sz w:val="24"/>
          <w:szCs w:val="24"/>
        </w:rPr>
        <w:t xml:space="preserve">La Conferencia de las Partes en su primera reunión </w:t>
      </w:r>
      <w:r w:rsidR="00CC19D9" w:rsidRPr="0089346D">
        <w:rPr>
          <w:rFonts w:ascii="Times New Roman" w:hAnsi="Times New Roman" w:cs="Times New Roman"/>
          <w:sz w:val="24"/>
          <w:szCs w:val="24"/>
        </w:rPr>
        <w:t>examinará</w:t>
      </w:r>
      <w:r w:rsidRPr="0089346D">
        <w:rPr>
          <w:rFonts w:ascii="Times New Roman" w:hAnsi="Times New Roman" w:cs="Times New Roman"/>
          <w:sz w:val="24"/>
          <w:szCs w:val="24"/>
        </w:rPr>
        <w:t xml:space="preserve"> las fuentes y mecanismos existentes y potenciales de asistencia sobre la base de un estudio realizado por la </w:t>
      </w:r>
      <w:r w:rsidR="00CC19D9" w:rsidRPr="0089346D">
        <w:rPr>
          <w:rFonts w:ascii="Times New Roman" w:hAnsi="Times New Roman" w:cs="Times New Roman"/>
          <w:sz w:val="24"/>
          <w:szCs w:val="24"/>
        </w:rPr>
        <w:t>Secretaría</w:t>
      </w:r>
      <w:r w:rsidRPr="0089346D">
        <w:rPr>
          <w:rFonts w:ascii="Times New Roman" w:hAnsi="Times New Roman" w:cs="Times New Roman"/>
          <w:sz w:val="24"/>
          <w:szCs w:val="24"/>
        </w:rPr>
        <w:t xml:space="preserve"> y de otra </w:t>
      </w:r>
      <w:r w:rsidR="00CC19D9" w:rsidRPr="0089346D">
        <w:rPr>
          <w:rFonts w:ascii="Times New Roman" w:hAnsi="Times New Roman" w:cs="Times New Roman"/>
          <w:sz w:val="24"/>
          <w:szCs w:val="24"/>
        </w:rPr>
        <w:t>información</w:t>
      </w:r>
      <w:r w:rsidRPr="0089346D">
        <w:rPr>
          <w:rFonts w:ascii="Times New Roman" w:hAnsi="Times New Roman" w:cs="Times New Roman"/>
          <w:sz w:val="24"/>
          <w:szCs w:val="24"/>
        </w:rPr>
        <w:t xml:space="preserve"> pertinente, y </w:t>
      </w:r>
      <w:r w:rsidR="00CC19D9" w:rsidRPr="0089346D">
        <w:rPr>
          <w:rFonts w:ascii="Times New Roman" w:hAnsi="Times New Roman" w:cs="Times New Roman"/>
          <w:sz w:val="24"/>
          <w:szCs w:val="24"/>
        </w:rPr>
        <w:t>considerará</w:t>
      </w:r>
      <w:r w:rsidRPr="0089346D">
        <w:rPr>
          <w:rFonts w:ascii="Times New Roman" w:hAnsi="Times New Roman" w:cs="Times New Roman"/>
          <w:sz w:val="24"/>
          <w:szCs w:val="24"/>
        </w:rPr>
        <w:t xml:space="preserve"> su adecuación; y</w:t>
      </w:r>
    </w:p>
    <w:p w:rsidR="00310A89" w:rsidRPr="0089346D" w:rsidRDefault="00310A89" w:rsidP="00D11D68">
      <w:pPr>
        <w:pStyle w:val="Prrafodelista"/>
        <w:numPr>
          <w:ilvl w:val="1"/>
          <w:numId w:val="19"/>
        </w:numPr>
        <w:spacing w:after="0"/>
        <w:jc w:val="both"/>
        <w:rPr>
          <w:rFonts w:ascii="Times New Roman" w:hAnsi="Times New Roman" w:cs="Times New Roman"/>
          <w:sz w:val="24"/>
          <w:szCs w:val="24"/>
        </w:rPr>
      </w:pPr>
      <w:r w:rsidRPr="0089346D">
        <w:rPr>
          <w:rFonts w:ascii="Times New Roman" w:hAnsi="Times New Roman" w:cs="Times New Roman"/>
          <w:sz w:val="24"/>
          <w:szCs w:val="24"/>
        </w:rPr>
        <w:t xml:space="preserve">Los resultados de este examen serán tenidos en cuenta por la Conferencia de las Partes a la hora de determinar la necesidad de mejorar los mecanismos existentes o establecer un fondo mundial voluntario y otros mecanismos financieros apropiados para canalizar recursos financieros adicionales, según sea necesario, a las </w:t>
      </w:r>
      <w:r w:rsidR="00CC19D9" w:rsidRPr="0089346D">
        <w:rPr>
          <w:rFonts w:ascii="Times New Roman" w:hAnsi="Times New Roman" w:cs="Times New Roman"/>
          <w:sz w:val="24"/>
          <w:szCs w:val="24"/>
        </w:rPr>
        <w:t>Partes</w:t>
      </w:r>
      <w:r w:rsidRPr="0089346D">
        <w:rPr>
          <w:rFonts w:ascii="Times New Roman" w:hAnsi="Times New Roman" w:cs="Times New Roman"/>
          <w:sz w:val="24"/>
          <w:szCs w:val="24"/>
        </w:rPr>
        <w:t xml:space="preserve"> que sean países en desarrollo y a las que tengan economías en transición para ayudarlas a alcanzar los objetivos del Convenio.</w:t>
      </w:r>
    </w:p>
    <w:p w:rsidR="00310A89" w:rsidRPr="0089346D" w:rsidRDefault="00310A89" w:rsidP="00310A89">
      <w:pPr>
        <w:spacing w:after="0"/>
        <w:jc w:val="both"/>
        <w:rPr>
          <w:rFonts w:ascii="Times New Roman" w:hAnsi="Times New Roman" w:cs="Times New Roman"/>
          <w:sz w:val="24"/>
          <w:szCs w:val="24"/>
        </w:rPr>
      </w:pPr>
    </w:p>
    <w:p w:rsidR="00310A89" w:rsidRDefault="00310A89" w:rsidP="00310A89">
      <w:pPr>
        <w:spacing w:after="0"/>
        <w:jc w:val="both"/>
        <w:rPr>
          <w:rFonts w:ascii="Times New Roman" w:hAnsi="Times New Roman" w:cs="Times New Roman"/>
          <w:sz w:val="24"/>
          <w:szCs w:val="24"/>
        </w:rPr>
      </w:pPr>
    </w:p>
    <w:p w:rsidR="00310A89" w:rsidRPr="00DF6F5C" w:rsidRDefault="00310A89" w:rsidP="00DF6F5C">
      <w:pPr>
        <w:jc w:val="center"/>
        <w:rPr>
          <w:rFonts w:ascii="Times New Roman" w:hAnsi="Times New Roman" w:cs="Times New Roman"/>
          <w:b/>
          <w:sz w:val="24"/>
        </w:rPr>
      </w:pPr>
      <w:r w:rsidRPr="00DF6F5C">
        <w:rPr>
          <w:rFonts w:ascii="Times New Roman" w:hAnsi="Times New Roman" w:cs="Times New Roman"/>
          <w:b/>
          <w:sz w:val="24"/>
        </w:rPr>
        <w:t>PARTE IX: SOLUCIÒN DE CONTROVERSIAS</w:t>
      </w:r>
    </w:p>
    <w:p w:rsidR="00310A89" w:rsidRPr="00DF6F5C" w:rsidRDefault="00310A89" w:rsidP="002A4CB4">
      <w:pPr>
        <w:spacing w:after="0"/>
        <w:jc w:val="center"/>
        <w:rPr>
          <w:rFonts w:ascii="Times New Roman" w:hAnsi="Times New Roman" w:cs="Times New Roman"/>
          <w:b/>
          <w:i/>
          <w:sz w:val="24"/>
        </w:rPr>
      </w:pPr>
      <w:r w:rsidRPr="00DF6F5C">
        <w:rPr>
          <w:rFonts w:ascii="Times New Roman" w:hAnsi="Times New Roman" w:cs="Times New Roman"/>
          <w:b/>
          <w:sz w:val="24"/>
        </w:rPr>
        <w:t>ARTÌCULO 27</w:t>
      </w:r>
    </w:p>
    <w:p w:rsidR="00310A89" w:rsidRPr="00DF6F5C" w:rsidRDefault="00310A89" w:rsidP="002A4CB4">
      <w:pPr>
        <w:spacing w:after="0"/>
        <w:jc w:val="center"/>
        <w:rPr>
          <w:rFonts w:ascii="Times New Roman" w:hAnsi="Times New Roman" w:cs="Times New Roman"/>
          <w:b/>
          <w:i/>
          <w:sz w:val="24"/>
        </w:rPr>
      </w:pPr>
      <w:r w:rsidRPr="00DF6F5C">
        <w:rPr>
          <w:rFonts w:ascii="Times New Roman" w:hAnsi="Times New Roman" w:cs="Times New Roman"/>
          <w:b/>
          <w:sz w:val="24"/>
        </w:rPr>
        <w:t>SOLUCIÒN DE CONTROVERSIAS</w:t>
      </w:r>
    </w:p>
    <w:p w:rsidR="00310A89" w:rsidRPr="0089346D" w:rsidRDefault="00310A89" w:rsidP="00310A89">
      <w:pPr>
        <w:spacing w:after="0"/>
        <w:jc w:val="both"/>
        <w:rPr>
          <w:rFonts w:ascii="Times New Roman" w:hAnsi="Times New Roman" w:cs="Times New Roman"/>
          <w:sz w:val="24"/>
          <w:szCs w:val="24"/>
        </w:rPr>
      </w:pPr>
    </w:p>
    <w:p w:rsidR="00310A89" w:rsidRPr="0089346D" w:rsidRDefault="0097134D" w:rsidP="00310A89">
      <w:pPr>
        <w:pStyle w:val="Prrafodelista"/>
        <w:numPr>
          <w:ilvl w:val="0"/>
          <w:numId w:val="20"/>
        </w:numPr>
        <w:spacing w:after="0"/>
        <w:jc w:val="both"/>
        <w:rPr>
          <w:rFonts w:ascii="Times New Roman" w:hAnsi="Times New Roman" w:cs="Times New Roman"/>
          <w:sz w:val="24"/>
          <w:szCs w:val="24"/>
        </w:rPr>
      </w:pPr>
      <w:r w:rsidRPr="0089346D">
        <w:rPr>
          <w:rFonts w:ascii="Times New Roman" w:hAnsi="Times New Roman" w:cs="Times New Roman"/>
          <w:sz w:val="24"/>
          <w:szCs w:val="24"/>
        </w:rPr>
        <w:t xml:space="preserve">Si surge una controversia entre dos o </w:t>
      </w:r>
      <w:r w:rsidR="000E1C3C" w:rsidRPr="0089346D">
        <w:rPr>
          <w:rFonts w:ascii="Times New Roman" w:hAnsi="Times New Roman" w:cs="Times New Roman"/>
          <w:sz w:val="24"/>
          <w:szCs w:val="24"/>
        </w:rPr>
        <w:t>más</w:t>
      </w:r>
      <w:r w:rsidRPr="0089346D">
        <w:rPr>
          <w:rFonts w:ascii="Times New Roman" w:hAnsi="Times New Roman" w:cs="Times New Roman"/>
          <w:sz w:val="24"/>
          <w:szCs w:val="24"/>
        </w:rPr>
        <w:t xml:space="preserve"> Partes respecto de la interpretación o la aplicación del presente Convenio, esas Partes </w:t>
      </w:r>
      <w:r w:rsidR="00CC19D9" w:rsidRPr="0089346D">
        <w:rPr>
          <w:rFonts w:ascii="Times New Roman" w:hAnsi="Times New Roman" w:cs="Times New Roman"/>
          <w:sz w:val="24"/>
          <w:szCs w:val="24"/>
        </w:rPr>
        <w:t>procurarán</w:t>
      </w:r>
      <w:r w:rsidRPr="0089346D">
        <w:rPr>
          <w:rFonts w:ascii="Times New Roman" w:hAnsi="Times New Roman" w:cs="Times New Roman"/>
          <w:sz w:val="24"/>
          <w:szCs w:val="24"/>
        </w:rPr>
        <w:t xml:space="preserve"> resolver la controversia por </w:t>
      </w:r>
      <w:r w:rsidR="00CC19D9" w:rsidRPr="0089346D">
        <w:rPr>
          <w:rFonts w:ascii="Times New Roman" w:hAnsi="Times New Roman" w:cs="Times New Roman"/>
          <w:sz w:val="24"/>
          <w:szCs w:val="24"/>
        </w:rPr>
        <w:t>vía</w:t>
      </w:r>
      <w:r w:rsidRPr="0089346D">
        <w:rPr>
          <w:rFonts w:ascii="Times New Roman" w:hAnsi="Times New Roman" w:cs="Times New Roman"/>
          <w:sz w:val="24"/>
          <w:szCs w:val="24"/>
        </w:rPr>
        <w:t xml:space="preserve"> diplomática mediante negociación o cualquier otro medio </w:t>
      </w:r>
      <w:r w:rsidR="00CC19D9" w:rsidRPr="0089346D">
        <w:rPr>
          <w:rFonts w:ascii="Times New Roman" w:hAnsi="Times New Roman" w:cs="Times New Roman"/>
          <w:sz w:val="24"/>
          <w:szCs w:val="24"/>
        </w:rPr>
        <w:t>pacífico</w:t>
      </w:r>
      <w:r w:rsidRPr="0089346D">
        <w:rPr>
          <w:rFonts w:ascii="Times New Roman" w:hAnsi="Times New Roman" w:cs="Times New Roman"/>
          <w:sz w:val="24"/>
          <w:szCs w:val="24"/>
        </w:rPr>
        <w:t xml:space="preserve"> de su elección, por ejemplo buenos oficios, mediación o conciliación. El hecho de que no se llegue a un acuerdo mediante buenos oficios, mediación o conciliación no </w:t>
      </w:r>
      <w:r w:rsidR="00CC19D9" w:rsidRPr="0089346D">
        <w:rPr>
          <w:rFonts w:ascii="Times New Roman" w:hAnsi="Times New Roman" w:cs="Times New Roman"/>
          <w:sz w:val="24"/>
          <w:szCs w:val="24"/>
        </w:rPr>
        <w:t>eximirá</w:t>
      </w:r>
      <w:r w:rsidRPr="0089346D">
        <w:rPr>
          <w:rFonts w:ascii="Times New Roman" w:hAnsi="Times New Roman" w:cs="Times New Roman"/>
          <w:sz w:val="24"/>
          <w:szCs w:val="24"/>
        </w:rPr>
        <w:t xml:space="preserve"> a las Partes en la controversia de la responsabilidad de seguir tratando de resolverla.</w:t>
      </w:r>
    </w:p>
    <w:p w:rsidR="0097134D" w:rsidRPr="0089346D" w:rsidRDefault="0097134D" w:rsidP="00310A89">
      <w:pPr>
        <w:pStyle w:val="Prrafodelista"/>
        <w:numPr>
          <w:ilvl w:val="0"/>
          <w:numId w:val="20"/>
        </w:numPr>
        <w:spacing w:after="0"/>
        <w:jc w:val="both"/>
        <w:rPr>
          <w:rFonts w:ascii="Times New Roman" w:hAnsi="Times New Roman" w:cs="Times New Roman"/>
          <w:sz w:val="24"/>
          <w:szCs w:val="24"/>
        </w:rPr>
      </w:pPr>
      <w:r w:rsidRPr="0089346D">
        <w:rPr>
          <w:rFonts w:ascii="Times New Roman" w:hAnsi="Times New Roman" w:cs="Times New Roman"/>
          <w:sz w:val="24"/>
          <w:szCs w:val="24"/>
        </w:rPr>
        <w:t xml:space="preserve">Al ratificar, aceptar, aprobar o confirmar oficialmente el Convenio, al adherirse a </w:t>
      </w:r>
      <w:r w:rsidR="00CC19D9" w:rsidRPr="0089346D">
        <w:rPr>
          <w:rFonts w:ascii="Times New Roman" w:hAnsi="Times New Roman" w:cs="Times New Roman"/>
          <w:sz w:val="24"/>
          <w:szCs w:val="24"/>
        </w:rPr>
        <w:t>él</w:t>
      </w:r>
      <w:r w:rsidRPr="0089346D">
        <w:rPr>
          <w:rFonts w:ascii="Times New Roman" w:hAnsi="Times New Roman" w:cs="Times New Roman"/>
          <w:sz w:val="24"/>
          <w:szCs w:val="24"/>
        </w:rPr>
        <w:t>, o en cualquier momento después de ello, un Estado u organización de integración económica regional podrá declarar por escrito al Depositario que, en caso de controversia no resuelta de conformidad con el párrafo 1 del presente artículo, acepta como obligatorio un arbitraje especial de acuerdo con los procedimientos que adopte por consenso la Conferencia de las Partes.</w:t>
      </w:r>
    </w:p>
    <w:p w:rsidR="0097134D" w:rsidRPr="0089346D" w:rsidRDefault="0097134D" w:rsidP="00310A89">
      <w:pPr>
        <w:pStyle w:val="Prrafodelista"/>
        <w:numPr>
          <w:ilvl w:val="0"/>
          <w:numId w:val="20"/>
        </w:numPr>
        <w:spacing w:after="0"/>
        <w:jc w:val="both"/>
        <w:rPr>
          <w:rFonts w:ascii="Times New Roman" w:hAnsi="Times New Roman" w:cs="Times New Roman"/>
          <w:sz w:val="24"/>
          <w:szCs w:val="24"/>
        </w:rPr>
      </w:pPr>
      <w:r w:rsidRPr="0089346D">
        <w:rPr>
          <w:rFonts w:ascii="Times New Roman" w:hAnsi="Times New Roman" w:cs="Times New Roman"/>
          <w:sz w:val="24"/>
          <w:szCs w:val="24"/>
        </w:rPr>
        <w:t xml:space="preserve">Las disposiciones del presente artículo se </w:t>
      </w:r>
      <w:r w:rsidR="00CC19D9" w:rsidRPr="0089346D">
        <w:rPr>
          <w:rFonts w:ascii="Times New Roman" w:hAnsi="Times New Roman" w:cs="Times New Roman"/>
          <w:sz w:val="24"/>
          <w:szCs w:val="24"/>
        </w:rPr>
        <w:t>aplicarán</w:t>
      </w:r>
      <w:r w:rsidRPr="0089346D">
        <w:rPr>
          <w:rFonts w:ascii="Times New Roman" w:hAnsi="Times New Roman" w:cs="Times New Roman"/>
          <w:sz w:val="24"/>
          <w:szCs w:val="24"/>
        </w:rPr>
        <w:t xml:space="preserve"> a todos los protocolos y a las Partes en dichos Protocolos, a menos que en ellos se disponga otra cosa.</w:t>
      </w:r>
    </w:p>
    <w:p w:rsidR="0097134D" w:rsidRDefault="0097134D" w:rsidP="0097134D">
      <w:pPr>
        <w:spacing w:after="0"/>
        <w:jc w:val="both"/>
        <w:rPr>
          <w:rFonts w:ascii="Times New Roman" w:hAnsi="Times New Roman" w:cs="Times New Roman"/>
          <w:sz w:val="24"/>
          <w:szCs w:val="24"/>
        </w:rPr>
      </w:pPr>
    </w:p>
    <w:p w:rsidR="005E2877" w:rsidRDefault="005E2877" w:rsidP="0097134D">
      <w:pPr>
        <w:spacing w:after="0"/>
        <w:jc w:val="both"/>
        <w:rPr>
          <w:rFonts w:ascii="Times New Roman" w:hAnsi="Times New Roman" w:cs="Times New Roman"/>
          <w:sz w:val="24"/>
          <w:szCs w:val="24"/>
        </w:rPr>
      </w:pPr>
    </w:p>
    <w:p w:rsidR="0097134D" w:rsidRPr="00DF6F5C" w:rsidRDefault="0097134D" w:rsidP="00DF6F5C">
      <w:pPr>
        <w:jc w:val="center"/>
        <w:rPr>
          <w:rFonts w:ascii="Times New Roman" w:hAnsi="Times New Roman" w:cs="Times New Roman"/>
          <w:b/>
          <w:sz w:val="24"/>
        </w:rPr>
      </w:pPr>
      <w:r w:rsidRPr="00DF6F5C">
        <w:rPr>
          <w:rFonts w:ascii="Times New Roman" w:hAnsi="Times New Roman" w:cs="Times New Roman"/>
          <w:b/>
          <w:sz w:val="24"/>
        </w:rPr>
        <w:t>PARTE X: DESARROLLO DEL CONVENIO</w:t>
      </w:r>
    </w:p>
    <w:p w:rsidR="0097134D" w:rsidRPr="00DF6F5C" w:rsidRDefault="0097134D" w:rsidP="002A4CB4">
      <w:pPr>
        <w:spacing w:after="0"/>
        <w:jc w:val="center"/>
        <w:rPr>
          <w:rFonts w:ascii="Times New Roman" w:hAnsi="Times New Roman" w:cs="Times New Roman"/>
          <w:b/>
          <w:i/>
          <w:sz w:val="24"/>
        </w:rPr>
      </w:pPr>
      <w:r w:rsidRPr="00DF6F5C">
        <w:rPr>
          <w:rFonts w:ascii="Times New Roman" w:hAnsi="Times New Roman" w:cs="Times New Roman"/>
          <w:b/>
          <w:sz w:val="24"/>
        </w:rPr>
        <w:t>ARTÌCULO 28</w:t>
      </w:r>
    </w:p>
    <w:p w:rsidR="0097134D" w:rsidRPr="00DF6F5C" w:rsidRDefault="0097134D" w:rsidP="002A4CB4">
      <w:pPr>
        <w:spacing w:after="0"/>
        <w:jc w:val="center"/>
        <w:rPr>
          <w:rFonts w:ascii="Times New Roman" w:hAnsi="Times New Roman" w:cs="Times New Roman"/>
          <w:b/>
          <w:i/>
          <w:sz w:val="24"/>
        </w:rPr>
      </w:pPr>
      <w:r w:rsidRPr="00DF6F5C">
        <w:rPr>
          <w:rFonts w:ascii="Times New Roman" w:hAnsi="Times New Roman" w:cs="Times New Roman"/>
          <w:b/>
          <w:sz w:val="24"/>
        </w:rPr>
        <w:t>ENMIENDAS DEL PRESENTE CONVENIO</w:t>
      </w:r>
    </w:p>
    <w:p w:rsidR="0097134D" w:rsidRPr="0089346D" w:rsidRDefault="0097134D" w:rsidP="0097134D">
      <w:pPr>
        <w:spacing w:after="0"/>
        <w:jc w:val="both"/>
        <w:rPr>
          <w:rFonts w:ascii="Times New Roman" w:hAnsi="Times New Roman" w:cs="Times New Roman"/>
          <w:sz w:val="24"/>
          <w:szCs w:val="24"/>
        </w:rPr>
      </w:pPr>
    </w:p>
    <w:p w:rsidR="0097134D" w:rsidRPr="0089346D" w:rsidRDefault="0097134D" w:rsidP="0097134D">
      <w:pPr>
        <w:pStyle w:val="Prrafodelista"/>
        <w:numPr>
          <w:ilvl w:val="0"/>
          <w:numId w:val="21"/>
        </w:numPr>
        <w:spacing w:after="0"/>
        <w:jc w:val="both"/>
        <w:rPr>
          <w:rFonts w:ascii="Times New Roman" w:hAnsi="Times New Roman" w:cs="Times New Roman"/>
          <w:sz w:val="24"/>
          <w:szCs w:val="24"/>
        </w:rPr>
      </w:pPr>
      <w:r w:rsidRPr="0089346D">
        <w:rPr>
          <w:rFonts w:ascii="Times New Roman" w:hAnsi="Times New Roman" w:cs="Times New Roman"/>
          <w:sz w:val="24"/>
          <w:szCs w:val="24"/>
        </w:rPr>
        <w:t>Cualquiera de las Partes podrá proponer enmiendas del presente Convenio. Dichas enmiendas serán examinadas por la Conferencia de las Partes.</w:t>
      </w:r>
    </w:p>
    <w:p w:rsidR="0097134D" w:rsidRPr="0089346D" w:rsidRDefault="0097134D" w:rsidP="0097134D">
      <w:pPr>
        <w:pStyle w:val="Prrafodelista"/>
        <w:numPr>
          <w:ilvl w:val="0"/>
          <w:numId w:val="21"/>
        </w:numPr>
        <w:spacing w:after="0"/>
        <w:jc w:val="both"/>
        <w:rPr>
          <w:rFonts w:ascii="Times New Roman" w:hAnsi="Times New Roman" w:cs="Times New Roman"/>
          <w:sz w:val="24"/>
          <w:szCs w:val="24"/>
        </w:rPr>
      </w:pPr>
      <w:r w:rsidRPr="0089346D">
        <w:rPr>
          <w:rFonts w:ascii="Times New Roman" w:hAnsi="Times New Roman" w:cs="Times New Roman"/>
          <w:sz w:val="24"/>
          <w:szCs w:val="24"/>
        </w:rPr>
        <w:t xml:space="preserve">Las enmiendas del Convenio serán adoptadas por la Conferencia de las Partes. La </w:t>
      </w:r>
      <w:r w:rsidR="00CC19D9" w:rsidRPr="0089346D">
        <w:rPr>
          <w:rFonts w:ascii="Times New Roman" w:hAnsi="Times New Roman" w:cs="Times New Roman"/>
          <w:sz w:val="24"/>
          <w:szCs w:val="24"/>
        </w:rPr>
        <w:t>Secretaría</w:t>
      </w:r>
      <w:r w:rsidRPr="0089346D">
        <w:rPr>
          <w:rFonts w:ascii="Times New Roman" w:hAnsi="Times New Roman" w:cs="Times New Roman"/>
          <w:sz w:val="24"/>
          <w:szCs w:val="24"/>
        </w:rPr>
        <w:t xml:space="preserve"> </w:t>
      </w:r>
      <w:r w:rsidR="00CC19D9" w:rsidRPr="0089346D">
        <w:rPr>
          <w:rFonts w:ascii="Times New Roman" w:hAnsi="Times New Roman" w:cs="Times New Roman"/>
          <w:sz w:val="24"/>
          <w:szCs w:val="24"/>
        </w:rPr>
        <w:t>comunicará</w:t>
      </w:r>
      <w:r w:rsidRPr="0089346D">
        <w:rPr>
          <w:rFonts w:ascii="Times New Roman" w:hAnsi="Times New Roman" w:cs="Times New Roman"/>
          <w:sz w:val="24"/>
          <w:szCs w:val="24"/>
        </w:rPr>
        <w:t xml:space="preserve"> a las Partes el texto del proyecto de enmienda al menos seis meses antes de la reunión en la que se proponga su adopción. La </w:t>
      </w:r>
      <w:r w:rsidR="00CC19D9" w:rsidRPr="0089346D">
        <w:rPr>
          <w:rFonts w:ascii="Times New Roman" w:hAnsi="Times New Roman" w:cs="Times New Roman"/>
          <w:sz w:val="24"/>
          <w:szCs w:val="24"/>
        </w:rPr>
        <w:t>Secretaría</w:t>
      </w:r>
      <w:r w:rsidRPr="0089346D">
        <w:rPr>
          <w:rFonts w:ascii="Times New Roman" w:hAnsi="Times New Roman" w:cs="Times New Roman"/>
          <w:sz w:val="24"/>
          <w:szCs w:val="24"/>
        </w:rPr>
        <w:t xml:space="preserve"> </w:t>
      </w:r>
      <w:r w:rsidR="00CC19D9" w:rsidRPr="0089346D">
        <w:rPr>
          <w:rFonts w:ascii="Times New Roman" w:hAnsi="Times New Roman" w:cs="Times New Roman"/>
          <w:sz w:val="24"/>
          <w:szCs w:val="24"/>
        </w:rPr>
        <w:t>comunicará</w:t>
      </w:r>
      <w:r w:rsidRPr="0089346D">
        <w:rPr>
          <w:rFonts w:ascii="Times New Roman" w:hAnsi="Times New Roman" w:cs="Times New Roman"/>
          <w:sz w:val="24"/>
          <w:szCs w:val="24"/>
        </w:rPr>
        <w:t xml:space="preserve"> asimismo los proyectos de enmienda a los signatarios del Convenio y, a título informativo, al Depositario.</w:t>
      </w:r>
    </w:p>
    <w:p w:rsidR="0097134D" w:rsidRPr="0089346D" w:rsidRDefault="0097134D" w:rsidP="0097134D">
      <w:pPr>
        <w:pStyle w:val="Prrafodelista"/>
        <w:numPr>
          <w:ilvl w:val="0"/>
          <w:numId w:val="21"/>
        </w:numPr>
        <w:spacing w:after="0"/>
        <w:jc w:val="both"/>
        <w:rPr>
          <w:rFonts w:ascii="Times New Roman" w:hAnsi="Times New Roman" w:cs="Times New Roman"/>
          <w:sz w:val="24"/>
          <w:szCs w:val="24"/>
        </w:rPr>
      </w:pPr>
      <w:r w:rsidRPr="0089346D">
        <w:rPr>
          <w:rFonts w:ascii="Times New Roman" w:hAnsi="Times New Roman" w:cs="Times New Roman"/>
          <w:sz w:val="24"/>
          <w:szCs w:val="24"/>
        </w:rPr>
        <w:t xml:space="preserve">Las Partes harán todo lo posible por llegar a un acuerdo por consenso sobre cualquier propuesta de enmienda del Convenio. Si se agotan todas las posibilidades de llegar a un acuerdo por consenso, como último recurso la enmienda será adoptada por una mayoría de tres cuartos de las Partes presentes y votantes en la reunión. A los efectos del presente artículo, por “Partes presentes y votantes” se entiende las Partes presente que emitan un voto a favor o en contra. La </w:t>
      </w:r>
      <w:r w:rsidR="00CC19D9" w:rsidRPr="0089346D">
        <w:rPr>
          <w:rFonts w:ascii="Times New Roman" w:hAnsi="Times New Roman" w:cs="Times New Roman"/>
          <w:sz w:val="24"/>
          <w:szCs w:val="24"/>
        </w:rPr>
        <w:t>Secretaría</w:t>
      </w:r>
      <w:r w:rsidRPr="0089346D">
        <w:rPr>
          <w:rFonts w:ascii="Times New Roman" w:hAnsi="Times New Roman" w:cs="Times New Roman"/>
          <w:sz w:val="24"/>
          <w:szCs w:val="24"/>
        </w:rPr>
        <w:t xml:space="preserve"> </w:t>
      </w:r>
      <w:r w:rsidR="00CC19D9" w:rsidRPr="0089346D">
        <w:rPr>
          <w:rFonts w:ascii="Times New Roman" w:hAnsi="Times New Roman" w:cs="Times New Roman"/>
          <w:sz w:val="24"/>
          <w:szCs w:val="24"/>
        </w:rPr>
        <w:t>comunicará</w:t>
      </w:r>
      <w:r w:rsidRPr="0089346D">
        <w:rPr>
          <w:rFonts w:ascii="Times New Roman" w:hAnsi="Times New Roman" w:cs="Times New Roman"/>
          <w:sz w:val="24"/>
          <w:szCs w:val="24"/>
        </w:rPr>
        <w:t xml:space="preserve"> toda enmienda adoptada al Depositario, y </w:t>
      </w:r>
      <w:r w:rsidR="00CC19D9" w:rsidRPr="0089346D">
        <w:rPr>
          <w:rFonts w:ascii="Times New Roman" w:hAnsi="Times New Roman" w:cs="Times New Roman"/>
          <w:sz w:val="24"/>
          <w:szCs w:val="24"/>
        </w:rPr>
        <w:t>éste</w:t>
      </w:r>
      <w:r w:rsidRPr="0089346D">
        <w:rPr>
          <w:rFonts w:ascii="Times New Roman" w:hAnsi="Times New Roman" w:cs="Times New Roman"/>
          <w:sz w:val="24"/>
          <w:szCs w:val="24"/>
        </w:rPr>
        <w:t xml:space="preserve"> la hará llegar a todas las Partes para su aceptación.</w:t>
      </w:r>
    </w:p>
    <w:p w:rsidR="0097134D" w:rsidRPr="0089346D" w:rsidRDefault="00AA62C0" w:rsidP="0097134D">
      <w:pPr>
        <w:pStyle w:val="Prrafodelista"/>
        <w:numPr>
          <w:ilvl w:val="0"/>
          <w:numId w:val="21"/>
        </w:numPr>
        <w:spacing w:after="0"/>
        <w:jc w:val="both"/>
        <w:rPr>
          <w:rFonts w:ascii="Times New Roman" w:hAnsi="Times New Roman" w:cs="Times New Roman"/>
          <w:sz w:val="24"/>
          <w:szCs w:val="24"/>
        </w:rPr>
      </w:pPr>
      <w:r w:rsidRPr="0089346D">
        <w:rPr>
          <w:rFonts w:ascii="Times New Roman" w:hAnsi="Times New Roman" w:cs="Times New Roman"/>
          <w:sz w:val="24"/>
          <w:szCs w:val="24"/>
        </w:rPr>
        <w:t xml:space="preserve">Los instrumentos de aceptación de las enmiendas se </w:t>
      </w:r>
      <w:r w:rsidR="00CC19D9" w:rsidRPr="0089346D">
        <w:rPr>
          <w:rFonts w:ascii="Times New Roman" w:hAnsi="Times New Roman" w:cs="Times New Roman"/>
          <w:sz w:val="24"/>
          <w:szCs w:val="24"/>
        </w:rPr>
        <w:t>entregarán</w:t>
      </w:r>
      <w:r w:rsidRPr="0089346D">
        <w:rPr>
          <w:rFonts w:ascii="Times New Roman" w:hAnsi="Times New Roman" w:cs="Times New Roman"/>
          <w:sz w:val="24"/>
          <w:szCs w:val="24"/>
        </w:rPr>
        <w:t xml:space="preserve"> al Depositario. Las enmiendas adoptadas de conformidad con el párrafo 3 del presente artículo </w:t>
      </w:r>
      <w:r w:rsidR="00CC19D9" w:rsidRPr="0089346D">
        <w:rPr>
          <w:rFonts w:ascii="Times New Roman" w:hAnsi="Times New Roman" w:cs="Times New Roman"/>
          <w:sz w:val="24"/>
          <w:szCs w:val="24"/>
        </w:rPr>
        <w:t>entrarán</w:t>
      </w:r>
      <w:r w:rsidRPr="0089346D">
        <w:rPr>
          <w:rFonts w:ascii="Times New Roman" w:hAnsi="Times New Roman" w:cs="Times New Roman"/>
          <w:sz w:val="24"/>
          <w:szCs w:val="24"/>
        </w:rPr>
        <w:t xml:space="preserve"> en vigor, para las Partes que las hayan aceptado, al nonagésimo </w:t>
      </w:r>
      <w:r w:rsidR="00CC19D9" w:rsidRPr="0089346D">
        <w:rPr>
          <w:rFonts w:ascii="Times New Roman" w:hAnsi="Times New Roman" w:cs="Times New Roman"/>
          <w:sz w:val="24"/>
          <w:szCs w:val="24"/>
        </w:rPr>
        <w:t>día</w:t>
      </w:r>
      <w:r w:rsidRPr="0089346D">
        <w:rPr>
          <w:rFonts w:ascii="Times New Roman" w:hAnsi="Times New Roman" w:cs="Times New Roman"/>
          <w:sz w:val="24"/>
          <w:szCs w:val="24"/>
        </w:rPr>
        <w:t xml:space="preserve"> contado desde la fecha en que el Depositario haya recibido instrumentos de aceptación de por lo menos dos tercios de las Partes en el Convenio.</w:t>
      </w:r>
    </w:p>
    <w:p w:rsidR="00AA62C0" w:rsidRPr="0089346D" w:rsidRDefault="00AA62C0" w:rsidP="0097134D">
      <w:pPr>
        <w:pStyle w:val="Prrafodelista"/>
        <w:numPr>
          <w:ilvl w:val="0"/>
          <w:numId w:val="21"/>
        </w:numPr>
        <w:spacing w:after="0"/>
        <w:jc w:val="both"/>
        <w:rPr>
          <w:rFonts w:ascii="Times New Roman" w:hAnsi="Times New Roman" w:cs="Times New Roman"/>
          <w:sz w:val="24"/>
          <w:szCs w:val="24"/>
        </w:rPr>
      </w:pPr>
      <w:r w:rsidRPr="0089346D">
        <w:rPr>
          <w:rFonts w:ascii="Times New Roman" w:hAnsi="Times New Roman" w:cs="Times New Roman"/>
          <w:sz w:val="24"/>
          <w:szCs w:val="24"/>
        </w:rPr>
        <w:t xml:space="preserve">Las enmiendas </w:t>
      </w:r>
      <w:r w:rsidR="00CC19D9" w:rsidRPr="0089346D">
        <w:rPr>
          <w:rFonts w:ascii="Times New Roman" w:hAnsi="Times New Roman" w:cs="Times New Roman"/>
          <w:sz w:val="24"/>
          <w:szCs w:val="24"/>
        </w:rPr>
        <w:t>entrarán</w:t>
      </w:r>
      <w:r w:rsidRPr="0089346D">
        <w:rPr>
          <w:rFonts w:ascii="Times New Roman" w:hAnsi="Times New Roman" w:cs="Times New Roman"/>
          <w:sz w:val="24"/>
          <w:szCs w:val="24"/>
        </w:rPr>
        <w:t xml:space="preserve"> en vigor para las demás Partes al nonagésimo </w:t>
      </w:r>
      <w:r w:rsidR="00CC19D9" w:rsidRPr="0089346D">
        <w:rPr>
          <w:rFonts w:ascii="Times New Roman" w:hAnsi="Times New Roman" w:cs="Times New Roman"/>
          <w:sz w:val="24"/>
          <w:szCs w:val="24"/>
        </w:rPr>
        <w:t>día</w:t>
      </w:r>
      <w:r w:rsidRPr="0089346D">
        <w:rPr>
          <w:rFonts w:ascii="Times New Roman" w:hAnsi="Times New Roman" w:cs="Times New Roman"/>
          <w:sz w:val="24"/>
          <w:szCs w:val="24"/>
        </w:rPr>
        <w:t xml:space="preserve"> contado desde la fecha en que se haya entregado al Depositario el instrumento de aceptación de las enmiendas en cuestión.</w:t>
      </w:r>
    </w:p>
    <w:p w:rsidR="00AA62C0" w:rsidRPr="0089346D" w:rsidRDefault="00AA62C0" w:rsidP="0010663E">
      <w:pPr>
        <w:pStyle w:val="Subttulo"/>
        <w:rPr>
          <w:rFonts w:ascii="Times New Roman" w:hAnsi="Times New Roman" w:cs="Times New Roman"/>
        </w:rPr>
      </w:pPr>
    </w:p>
    <w:p w:rsidR="00AA62C0" w:rsidRPr="00DF6F5C" w:rsidRDefault="00AA62C0" w:rsidP="002A4CB4">
      <w:pPr>
        <w:spacing w:after="0"/>
        <w:jc w:val="center"/>
        <w:rPr>
          <w:rFonts w:ascii="Times New Roman" w:hAnsi="Times New Roman" w:cs="Times New Roman"/>
          <w:b/>
          <w:i/>
          <w:sz w:val="24"/>
        </w:rPr>
      </w:pPr>
      <w:r w:rsidRPr="00DF6F5C">
        <w:rPr>
          <w:rFonts w:ascii="Times New Roman" w:hAnsi="Times New Roman" w:cs="Times New Roman"/>
          <w:b/>
          <w:sz w:val="24"/>
        </w:rPr>
        <w:t>ARTÌCULO 29</w:t>
      </w:r>
    </w:p>
    <w:p w:rsidR="00AA62C0" w:rsidRPr="00DF6F5C" w:rsidRDefault="00AA62C0" w:rsidP="002A4CB4">
      <w:pPr>
        <w:spacing w:after="0"/>
        <w:jc w:val="center"/>
        <w:rPr>
          <w:rFonts w:ascii="Times New Roman" w:hAnsi="Times New Roman" w:cs="Times New Roman"/>
          <w:b/>
          <w:i/>
          <w:sz w:val="24"/>
        </w:rPr>
      </w:pPr>
      <w:r w:rsidRPr="00DF6F5C">
        <w:rPr>
          <w:rFonts w:ascii="Times New Roman" w:hAnsi="Times New Roman" w:cs="Times New Roman"/>
          <w:b/>
          <w:sz w:val="24"/>
        </w:rPr>
        <w:t>ADOPCIÒN Y ENMIENDA DE LOS ANEXOS DEL PRESENTE CONVENIO</w:t>
      </w:r>
    </w:p>
    <w:p w:rsidR="00AA62C0" w:rsidRPr="0089346D" w:rsidRDefault="00AA62C0" w:rsidP="0010663E">
      <w:pPr>
        <w:pStyle w:val="Subttulo"/>
        <w:rPr>
          <w:rFonts w:ascii="Times New Roman" w:hAnsi="Times New Roman" w:cs="Times New Roman"/>
          <w:b/>
        </w:rPr>
      </w:pPr>
    </w:p>
    <w:p w:rsidR="00AA62C0" w:rsidRPr="0089346D" w:rsidRDefault="00AA62C0" w:rsidP="00AA62C0">
      <w:pPr>
        <w:pStyle w:val="Prrafodelista"/>
        <w:numPr>
          <w:ilvl w:val="0"/>
          <w:numId w:val="22"/>
        </w:numPr>
        <w:spacing w:after="0"/>
        <w:jc w:val="both"/>
        <w:rPr>
          <w:rFonts w:ascii="Times New Roman" w:hAnsi="Times New Roman" w:cs="Times New Roman"/>
          <w:sz w:val="24"/>
          <w:szCs w:val="24"/>
        </w:rPr>
      </w:pPr>
      <w:r w:rsidRPr="0089346D">
        <w:rPr>
          <w:rFonts w:ascii="Times New Roman" w:hAnsi="Times New Roman" w:cs="Times New Roman"/>
          <w:sz w:val="24"/>
          <w:szCs w:val="24"/>
        </w:rPr>
        <w:t xml:space="preserve">Los anexos y enmiendas del presente Convenio se propondrán, se </w:t>
      </w:r>
      <w:r w:rsidR="00CC19D9" w:rsidRPr="0089346D">
        <w:rPr>
          <w:rFonts w:ascii="Times New Roman" w:hAnsi="Times New Roman" w:cs="Times New Roman"/>
          <w:sz w:val="24"/>
          <w:szCs w:val="24"/>
        </w:rPr>
        <w:t>adoptarán</w:t>
      </w:r>
      <w:r w:rsidRPr="0089346D">
        <w:rPr>
          <w:rFonts w:ascii="Times New Roman" w:hAnsi="Times New Roman" w:cs="Times New Roman"/>
          <w:sz w:val="24"/>
          <w:szCs w:val="24"/>
        </w:rPr>
        <w:t xml:space="preserve"> y </w:t>
      </w:r>
      <w:r w:rsidR="00CC19D9" w:rsidRPr="0089346D">
        <w:rPr>
          <w:rFonts w:ascii="Times New Roman" w:hAnsi="Times New Roman" w:cs="Times New Roman"/>
          <w:sz w:val="24"/>
          <w:szCs w:val="24"/>
        </w:rPr>
        <w:t>entrarán</w:t>
      </w:r>
      <w:r w:rsidRPr="0089346D">
        <w:rPr>
          <w:rFonts w:ascii="Times New Roman" w:hAnsi="Times New Roman" w:cs="Times New Roman"/>
          <w:sz w:val="24"/>
          <w:szCs w:val="24"/>
        </w:rPr>
        <w:t xml:space="preserve"> en vigor de conformidad con el procedimiento establecido en el artículo 28.</w:t>
      </w:r>
    </w:p>
    <w:p w:rsidR="00AA62C0" w:rsidRPr="0089346D" w:rsidRDefault="00AA62C0" w:rsidP="00AA62C0">
      <w:pPr>
        <w:pStyle w:val="Prrafodelista"/>
        <w:numPr>
          <w:ilvl w:val="0"/>
          <w:numId w:val="22"/>
        </w:numPr>
        <w:spacing w:after="0"/>
        <w:jc w:val="both"/>
        <w:rPr>
          <w:rFonts w:ascii="Times New Roman" w:hAnsi="Times New Roman" w:cs="Times New Roman"/>
          <w:sz w:val="24"/>
          <w:szCs w:val="24"/>
        </w:rPr>
      </w:pPr>
      <w:r w:rsidRPr="0089346D">
        <w:rPr>
          <w:rFonts w:ascii="Times New Roman" w:hAnsi="Times New Roman" w:cs="Times New Roman"/>
          <w:sz w:val="24"/>
          <w:szCs w:val="24"/>
        </w:rPr>
        <w:t xml:space="preserve">Los anexos del convenio </w:t>
      </w:r>
      <w:r w:rsidR="00CC19D9" w:rsidRPr="0089346D">
        <w:rPr>
          <w:rFonts w:ascii="Times New Roman" w:hAnsi="Times New Roman" w:cs="Times New Roman"/>
          <w:sz w:val="24"/>
          <w:szCs w:val="24"/>
        </w:rPr>
        <w:t>formarán</w:t>
      </w:r>
      <w:r w:rsidRPr="0089346D">
        <w:rPr>
          <w:rFonts w:ascii="Times New Roman" w:hAnsi="Times New Roman" w:cs="Times New Roman"/>
          <w:sz w:val="24"/>
          <w:szCs w:val="24"/>
        </w:rPr>
        <w:t xml:space="preserve"> parte integrante de </w:t>
      </w:r>
      <w:r w:rsidR="00CC19D9" w:rsidRPr="0089346D">
        <w:rPr>
          <w:rFonts w:ascii="Times New Roman" w:hAnsi="Times New Roman" w:cs="Times New Roman"/>
          <w:sz w:val="24"/>
          <w:szCs w:val="24"/>
        </w:rPr>
        <w:t>éste</w:t>
      </w:r>
      <w:r w:rsidRPr="0089346D">
        <w:rPr>
          <w:rFonts w:ascii="Times New Roman" w:hAnsi="Times New Roman" w:cs="Times New Roman"/>
          <w:sz w:val="24"/>
          <w:szCs w:val="24"/>
        </w:rPr>
        <w:t xml:space="preserve"> y, salvo que se disponga expresamente otra cosa, toda referencia al Convenio </w:t>
      </w:r>
      <w:r w:rsidR="00CC19D9" w:rsidRPr="0089346D">
        <w:rPr>
          <w:rFonts w:ascii="Times New Roman" w:hAnsi="Times New Roman" w:cs="Times New Roman"/>
          <w:sz w:val="24"/>
          <w:szCs w:val="24"/>
        </w:rPr>
        <w:t>constituirá</w:t>
      </w:r>
      <w:r w:rsidRPr="0089346D">
        <w:rPr>
          <w:rFonts w:ascii="Times New Roman" w:hAnsi="Times New Roman" w:cs="Times New Roman"/>
          <w:sz w:val="24"/>
          <w:szCs w:val="24"/>
        </w:rPr>
        <w:t xml:space="preserve"> al mismo tiempo una referencia a sus anexos.</w:t>
      </w:r>
    </w:p>
    <w:p w:rsidR="00AA62C0" w:rsidRPr="0089346D" w:rsidRDefault="00AA62C0" w:rsidP="00AA62C0">
      <w:pPr>
        <w:pStyle w:val="Prrafodelista"/>
        <w:numPr>
          <w:ilvl w:val="0"/>
          <w:numId w:val="22"/>
        </w:numPr>
        <w:spacing w:after="0"/>
        <w:jc w:val="both"/>
        <w:rPr>
          <w:rFonts w:ascii="Times New Roman" w:hAnsi="Times New Roman" w:cs="Times New Roman"/>
          <w:sz w:val="24"/>
          <w:szCs w:val="24"/>
        </w:rPr>
      </w:pPr>
      <w:r w:rsidRPr="0089346D">
        <w:rPr>
          <w:rFonts w:ascii="Times New Roman" w:hAnsi="Times New Roman" w:cs="Times New Roman"/>
          <w:sz w:val="24"/>
          <w:szCs w:val="24"/>
        </w:rPr>
        <w:t xml:space="preserve">En los anexos </w:t>
      </w:r>
      <w:r w:rsidR="00CC19D9" w:rsidRPr="0089346D">
        <w:rPr>
          <w:rFonts w:ascii="Times New Roman" w:hAnsi="Times New Roman" w:cs="Times New Roman"/>
          <w:sz w:val="24"/>
          <w:szCs w:val="24"/>
        </w:rPr>
        <w:t>sólo</w:t>
      </w:r>
      <w:r w:rsidRPr="0089346D">
        <w:rPr>
          <w:rFonts w:ascii="Times New Roman" w:hAnsi="Times New Roman" w:cs="Times New Roman"/>
          <w:sz w:val="24"/>
          <w:szCs w:val="24"/>
        </w:rPr>
        <w:t xml:space="preserve"> se incluirán listas, formularios y otros materiales descriptivos relacionados con cuestiones de procedimiento y aspectos científicos, técnicos o administrativos.</w:t>
      </w:r>
    </w:p>
    <w:p w:rsidR="00AA62C0" w:rsidRDefault="00AA62C0" w:rsidP="00AA62C0">
      <w:pPr>
        <w:spacing w:after="0"/>
        <w:jc w:val="both"/>
        <w:rPr>
          <w:rFonts w:ascii="Times New Roman" w:hAnsi="Times New Roman" w:cs="Times New Roman"/>
          <w:sz w:val="24"/>
          <w:szCs w:val="24"/>
        </w:rPr>
      </w:pPr>
    </w:p>
    <w:p w:rsidR="005E2877" w:rsidRPr="0089346D" w:rsidRDefault="005E2877" w:rsidP="00AA62C0">
      <w:pPr>
        <w:spacing w:after="0"/>
        <w:jc w:val="both"/>
        <w:rPr>
          <w:rFonts w:ascii="Times New Roman" w:hAnsi="Times New Roman" w:cs="Times New Roman"/>
          <w:sz w:val="24"/>
          <w:szCs w:val="24"/>
        </w:rPr>
      </w:pPr>
    </w:p>
    <w:p w:rsidR="00A57161" w:rsidRPr="00DF6F5C" w:rsidRDefault="00AA62C0" w:rsidP="00DF6F5C">
      <w:pPr>
        <w:jc w:val="center"/>
        <w:rPr>
          <w:rFonts w:ascii="Times New Roman" w:hAnsi="Times New Roman" w:cs="Times New Roman"/>
          <w:b/>
          <w:sz w:val="24"/>
        </w:rPr>
      </w:pPr>
      <w:r w:rsidRPr="00DF6F5C">
        <w:rPr>
          <w:rFonts w:ascii="Times New Roman" w:hAnsi="Times New Roman" w:cs="Times New Roman"/>
          <w:b/>
          <w:sz w:val="24"/>
        </w:rPr>
        <w:t>PARTE XI: DISPOSICIONES FINALES</w:t>
      </w:r>
    </w:p>
    <w:p w:rsidR="00AA62C0" w:rsidRPr="00DF6F5C" w:rsidRDefault="00AA62C0" w:rsidP="002A4CB4">
      <w:pPr>
        <w:spacing w:after="0"/>
        <w:jc w:val="center"/>
        <w:rPr>
          <w:rFonts w:ascii="Times New Roman" w:hAnsi="Times New Roman" w:cs="Times New Roman"/>
          <w:b/>
          <w:i/>
          <w:sz w:val="24"/>
        </w:rPr>
      </w:pPr>
      <w:r w:rsidRPr="00DF6F5C">
        <w:rPr>
          <w:rFonts w:ascii="Times New Roman" w:hAnsi="Times New Roman" w:cs="Times New Roman"/>
          <w:b/>
          <w:sz w:val="24"/>
        </w:rPr>
        <w:t>ARTÌCULO 30</w:t>
      </w:r>
    </w:p>
    <w:p w:rsidR="00AA62C0" w:rsidRPr="00A051E9" w:rsidRDefault="00AA62C0" w:rsidP="002A4CB4">
      <w:pPr>
        <w:spacing w:after="0"/>
        <w:jc w:val="center"/>
        <w:rPr>
          <w:b/>
          <w:i/>
        </w:rPr>
      </w:pPr>
      <w:r w:rsidRPr="00DF6F5C">
        <w:rPr>
          <w:rFonts w:ascii="Times New Roman" w:hAnsi="Times New Roman" w:cs="Times New Roman"/>
          <w:b/>
          <w:sz w:val="24"/>
        </w:rPr>
        <w:t>RESERVAS</w:t>
      </w:r>
    </w:p>
    <w:p w:rsidR="00AA62C0" w:rsidRPr="0089346D" w:rsidRDefault="00AA62C0" w:rsidP="00A57161">
      <w:pPr>
        <w:spacing w:after="0"/>
        <w:jc w:val="both"/>
        <w:rPr>
          <w:rFonts w:ascii="Times New Roman" w:hAnsi="Times New Roman" w:cs="Times New Roman"/>
          <w:sz w:val="24"/>
          <w:szCs w:val="24"/>
        </w:rPr>
      </w:pPr>
    </w:p>
    <w:p w:rsidR="00AA62C0" w:rsidRPr="0089346D" w:rsidRDefault="00AA62C0" w:rsidP="00A57161">
      <w:pPr>
        <w:spacing w:after="0"/>
        <w:jc w:val="both"/>
        <w:rPr>
          <w:rFonts w:ascii="Times New Roman" w:hAnsi="Times New Roman" w:cs="Times New Roman"/>
          <w:sz w:val="24"/>
          <w:szCs w:val="24"/>
        </w:rPr>
      </w:pPr>
      <w:r w:rsidRPr="0089346D">
        <w:rPr>
          <w:rFonts w:ascii="Times New Roman" w:hAnsi="Times New Roman" w:cs="Times New Roman"/>
          <w:sz w:val="24"/>
          <w:szCs w:val="24"/>
        </w:rPr>
        <w:tab/>
        <w:t>No podrán formularse reservas a este Convenio.</w:t>
      </w:r>
    </w:p>
    <w:p w:rsidR="00AA62C0" w:rsidRPr="0089346D" w:rsidRDefault="00AA62C0" w:rsidP="00AA62C0">
      <w:pPr>
        <w:spacing w:after="0"/>
        <w:jc w:val="center"/>
        <w:rPr>
          <w:rFonts w:ascii="Times New Roman" w:hAnsi="Times New Roman" w:cs="Times New Roman"/>
          <w:b/>
          <w:sz w:val="24"/>
          <w:szCs w:val="24"/>
        </w:rPr>
      </w:pPr>
    </w:p>
    <w:p w:rsidR="00AA62C0" w:rsidRPr="00DF6F5C" w:rsidRDefault="00AA62C0" w:rsidP="002A4CB4">
      <w:pPr>
        <w:spacing w:after="0"/>
        <w:jc w:val="center"/>
        <w:rPr>
          <w:rFonts w:ascii="Times New Roman" w:hAnsi="Times New Roman" w:cs="Times New Roman"/>
          <w:b/>
          <w:i/>
          <w:sz w:val="24"/>
        </w:rPr>
      </w:pPr>
      <w:r w:rsidRPr="00DF6F5C">
        <w:rPr>
          <w:rFonts w:ascii="Times New Roman" w:hAnsi="Times New Roman" w:cs="Times New Roman"/>
          <w:b/>
          <w:sz w:val="24"/>
        </w:rPr>
        <w:t>ARTÌCULO 31</w:t>
      </w:r>
    </w:p>
    <w:p w:rsidR="00AA62C0" w:rsidRPr="00DF6F5C" w:rsidRDefault="00AA62C0" w:rsidP="002A4CB4">
      <w:pPr>
        <w:spacing w:after="0"/>
        <w:jc w:val="center"/>
        <w:rPr>
          <w:rFonts w:ascii="Times New Roman" w:hAnsi="Times New Roman" w:cs="Times New Roman"/>
          <w:b/>
          <w:i/>
          <w:sz w:val="24"/>
        </w:rPr>
      </w:pPr>
      <w:r w:rsidRPr="00DF6F5C">
        <w:rPr>
          <w:rFonts w:ascii="Times New Roman" w:hAnsi="Times New Roman" w:cs="Times New Roman"/>
          <w:b/>
          <w:sz w:val="24"/>
        </w:rPr>
        <w:t>DENUNCIA</w:t>
      </w:r>
    </w:p>
    <w:p w:rsidR="00AA62C0" w:rsidRPr="0089346D" w:rsidRDefault="00AA62C0" w:rsidP="00A57161">
      <w:pPr>
        <w:spacing w:after="0"/>
        <w:jc w:val="both"/>
        <w:rPr>
          <w:rFonts w:ascii="Times New Roman" w:hAnsi="Times New Roman" w:cs="Times New Roman"/>
          <w:sz w:val="24"/>
          <w:szCs w:val="24"/>
        </w:rPr>
      </w:pPr>
    </w:p>
    <w:p w:rsidR="00AA62C0" w:rsidRPr="0089346D" w:rsidRDefault="00AA62C0" w:rsidP="00AA62C0">
      <w:pPr>
        <w:pStyle w:val="Prrafodelista"/>
        <w:numPr>
          <w:ilvl w:val="0"/>
          <w:numId w:val="23"/>
        </w:numPr>
        <w:spacing w:after="0"/>
        <w:jc w:val="both"/>
        <w:rPr>
          <w:rFonts w:ascii="Times New Roman" w:hAnsi="Times New Roman" w:cs="Times New Roman"/>
          <w:sz w:val="24"/>
          <w:szCs w:val="24"/>
        </w:rPr>
      </w:pPr>
      <w:r w:rsidRPr="0089346D">
        <w:rPr>
          <w:rFonts w:ascii="Times New Roman" w:hAnsi="Times New Roman" w:cs="Times New Roman"/>
          <w:sz w:val="24"/>
          <w:szCs w:val="24"/>
        </w:rPr>
        <w:t>En cualquier momento después de un plazo de dos años a partir de la fecha de entrada en vigor del Convenio para una Parte, esa Parte podrá denunciar el Convenio, previa notificación por escrito al Depositario.</w:t>
      </w:r>
    </w:p>
    <w:p w:rsidR="00AA62C0" w:rsidRPr="0089346D" w:rsidRDefault="00AA62C0" w:rsidP="00AA62C0">
      <w:pPr>
        <w:pStyle w:val="Prrafodelista"/>
        <w:numPr>
          <w:ilvl w:val="0"/>
          <w:numId w:val="23"/>
        </w:numPr>
        <w:spacing w:after="0"/>
        <w:jc w:val="both"/>
        <w:rPr>
          <w:rFonts w:ascii="Times New Roman" w:hAnsi="Times New Roman" w:cs="Times New Roman"/>
          <w:sz w:val="24"/>
          <w:szCs w:val="24"/>
        </w:rPr>
      </w:pPr>
      <w:r w:rsidRPr="0089346D">
        <w:rPr>
          <w:rFonts w:ascii="Times New Roman" w:hAnsi="Times New Roman" w:cs="Times New Roman"/>
          <w:sz w:val="24"/>
          <w:szCs w:val="24"/>
        </w:rPr>
        <w:t xml:space="preserve">La denuncia </w:t>
      </w:r>
      <w:r w:rsidR="00CC19D9" w:rsidRPr="0089346D">
        <w:rPr>
          <w:rFonts w:ascii="Times New Roman" w:hAnsi="Times New Roman" w:cs="Times New Roman"/>
          <w:sz w:val="24"/>
          <w:szCs w:val="24"/>
        </w:rPr>
        <w:t>surtirá</w:t>
      </w:r>
      <w:r w:rsidRPr="0089346D">
        <w:rPr>
          <w:rFonts w:ascii="Times New Roman" w:hAnsi="Times New Roman" w:cs="Times New Roman"/>
          <w:sz w:val="24"/>
          <w:szCs w:val="24"/>
        </w:rPr>
        <w:t xml:space="preserve"> efecto al cabo de un año contado desde la fecha en que el Depositario haya recibido la notificación correspondiente o, posteriormente, en la fecha que se indique en dicha notificación.</w:t>
      </w:r>
    </w:p>
    <w:p w:rsidR="00AA62C0" w:rsidRPr="0089346D" w:rsidRDefault="00AA62C0" w:rsidP="00AA62C0">
      <w:pPr>
        <w:pStyle w:val="Prrafodelista"/>
        <w:numPr>
          <w:ilvl w:val="0"/>
          <w:numId w:val="23"/>
        </w:numPr>
        <w:spacing w:after="0"/>
        <w:jc w:val="both"/>
        <w:rPr>
          <w:rFonts w:ascii="Times New Roman" w:hAnsi="Times New Roman" w:cs="Times New Roman"/>
          <w:sz w:val="24"/>
          <w:szCs w:val="24"/>
        </w:rPr>
      </w:pPr>
      <w:r w:rsidRPr="0089346D">
        <w:rPr>
          <w:rFonts w:ascii="Times New Roman" w:hAnsi="Times New Roman" w:cs="Times New Roman"/>
          <w:sz w:val="24"/>
          <w:szCs w:val="24"/>
        </w:rPr>
        <w:t xml:space="preserve">Se </w:t>
      </w:r>
      <w:r w:rsidR="00CC19D9" w:rsidRPr="0089346D">
        <w:rPr>
          <w:rFonts w:ascii="Times New Roman" w:hAnsi="Times New Roman" w:cs="Times New Roman"/>
          <w:sz w:val="24"/>
          <w:szCs w:val="24"/>
        </w:rPr>
        <w:t>considerará</w:t>
      </w:r>
      <w:r w:rsidRPr="0089346D">
        <w:rPr>
          <w:rFonts w:ascii="Times New Roman" w:hAnsi="Times New Roman" w:cs="Times New Roman"/>
          <w:sz w:val="24"/>
          <w:szCs w:val="24"/>
        </w:rPr>
        <w:t xml:space="preserve"> que la Parte que denuncia el Convenio denuncia asimismo todo protocolo en que sea Parte.</w:t>
      </w:r>
    </w:p>
    <w:p w:rsidR="00AA62C0" w:rsidRDefault="00AA62C0" w:rsidP="00AA62C0">
      <w:pPr>
        <w:spacing w:after="0"/>
        <w:jc w:val="both"/>
        <w:rPr>
          <w:rFonts w:ascii="Times New Roman" w:hAnsi="Times New Roman" w:cs="Times New Roman"/>
          <w:sz w:val="24"/>
          <w:szCs w:val="24"/>
        </w:rPr>
      </w:pPr>
    </w:p>
    <w:p w:rsidR="005E2877" w:rsidRPr="0089346D" w:rsidRDefault="005E2877" w:rsidP="00AA62C0">
      <w:pPr>
        <w:spacing w:after="0"/>
        <w:jc w:val="both"/>
        <w:rPr>
          <w:rFonts w:ascii="Times New Roman" w:hAnsi="Times New Roman" w:cs="Times New Roman"/>
          <w:sz w:val="24"/>
          <w:szCs w:val="24"/>
        </w:rPr>
      </w:pPr>
    </w:p>
    <w:p w:rsidR="00AA62C0" w:rsidRPr="00DF6F5C" w:rsidRDefault="001B4449" w:rsidP="002A4CB4">
      <w:pPr>
        <w:spacing w:after="0"/>
        <w:jc w:val="center"/>
        <w:rPr>
          <w:rFonts w:ascii="Times New Roman" w:hAnsi="Times New Roman" w:cs="Times New Roman"/>
          <w:b/>
          <w:sz w:val="24"/>
        </w:rPr>
      </w:pPr>
      <w:r w:rsidRPr="00DF6F5C">
        <w:rPr>
          <w:rFonts w:ascii="Times New Roman" w:hAnsi="Times New Roman" w:cs="Times New Roman"/>
          <w:b/>
          <w:sz w:val="24"/>
        </w:rPr>
        <w:t>ARTÌCULO 32</w:t>
      </w:r>
    </w:p>
    <w:p w:rsidR="001B4449" w:rsidRPr="00DF6F5C" w:rsidRDefault="001B4449" w:rsidP="002A4CB4">
      <w:pPr>
        <w:spacing w:after="0"/>
        <w:jc w:val="center"/>
        <w:rPr>
          <w:rFonts w:ascii="Times New Roman" w:hAnsi="Times New Roman" w:cs="Times New Roman"/>
          <w:b/>
          <w:sz w:val="24"/>
        </w:rPr>
      </w:pPr>
      <w:r w:rsidRPr="00DF6F5C">
        <w:rPr>
          <w:rFonts w:ascii="Times New Roman" w:hAnsi="Times New Roman" w:cs="Times New Roman"/>
          <w:b/>
          <w:sz w:val="24"/>
        </w:rPr>
        <w:t>DERECHO DE VOTO</w:t>
      </w:r>
    </w:p>
    <w:p w:rsidR="001B4449" w:rsidRPr="0089346D" w:rsidRDefault="001B4449" w:rsidP="00AA62C0">
      <w:pPr>
        <w:spacing w:after="0"/>
        <w:jc w:val="both"/>
        <w:rPr>
          <w:rFonts w:ascii="Times New Roman" w:hAnsi="Times New Roman" w:cs="Times New Roman"/>
          <w:sz w:val="24"/>
          <w:szCs w:val="24"/>
        </w:rPr>
      </w:pPr>
    </w:p>
    <w:p w:rsidR="001B4449" w:rsidRPr="0089346D" w:rsidRDefault="001B4449" w:rsidP="001B4449">
      <w:pPr>
        <w:pStyle w:val="Prrafodelista"/>
        <w:numPr>
          <w:ilvl w:val="0"/>
          <w:numId w:val="24"/>
        </w:numPr>
        <w:spacing w:after="0"/>
        <w:jc w:val="both"/>
        <w:rPr>
          <w:rFonts w:ascii="Times New Roman" w:hAnsi="Times New Roman" w:cs="Times New Roman"/>
          <w:sz w:val="24"/>
          <w:szCs w:val="24"/>
        </w:rPr>
      </w:pPr>
      <w:r w:rsidRPr="0089346D">
        <w:rPr>
          <w:rFonts w:ascii="Times New Roman" w:hAnsi="Times New Roman" w:cs="Times New Roman"/>
          <w:sz w:val="24"/>
          <w:szCs w:val="24"/>
        </w:rPr>
        <w:t>Salvo lo dispuesto en el párrafo 2 del presente artículo, cada Parte en el Convenio tendrá un voto.</w:t>
      </w:r>
    </w:p>
    <w:p w:rsidR="001B4449" w:rsidRPr="0089346D" w:rsidRDefault="001B4449" w:rsidP="001B4449">
      <w:pPr>
        <w:pStyle w:val="Prrafodelista"/>
        <w:numPr>
          <w:ilvl w:val="0"/>
          <w:numId w:val="24"/>
        </w:numPr>
        <w:spacing w:after="0"/>
        <w:jc w:val="both"/>
        <w:rPr>
          <w:rFonts w:ascii="Times New Roman" w:hAnsi="Times New Roman" w:cs="Times New Roman"/>
          <w:sz w:val="24"/>
          <w:szCs w:val="24"/>
        </w:rPr>
      </w:pPr>
      <w:r w:rsidRPr="0089346D">
        <w:rPr>
          <w:rFonts w:ascii="Times New Roman" w:hAnsi="Times New Roman" w:cs="Times New Roman"/>
          <w:sz w:val="24"/>
          <w:szCs w:val="24"/>
        </w:rPr>
        <w:t>Las organizaciones de integración económica regional, en los asuntos de su competencia, ejercerán su derecho de voto con un número de votos igual al número de sus Estados Miembros que sean Partes en el Convenio. Esas organizaciones no ejercerán su derecho de voto si cualquiera de sus Estados Miembros ejerce el suyo, y viceversa.</w:t>
      </w:r>
    </w:p>
    <w:p w:rsidR="001B4449" w:rsidRPr="0089346D" w:rsidRDefault="001B4449" w:rsidP="001B4449">
      <w:pPr>
        <w:spacing w:after="0"/>
        <w:jc w:val="both"/>
        <w:rPr>
          <w:rFonts w:ascii="Times New Roman" w:hAnsi="Times New Roman" w:cs="Times New Roman"/>
          <w:b/>
          <w:sz w:val="24"/>
          <w:szCs w:val="24"/>
        </w:rPr>
      </w:pPr>
    </w:p>
    <w:p w:rsidR="001B4449" w:rsidRPr="00DF6F5C" w:rsidRDefault="001B4449" w:rsidP="002A4CB4">
      <w:pPr>
        <w:spacing w:after="0"/>
        <w:jc w:val="center"/>
        <w:rPr>
          <w:rFonts w:ascii="Times New Roman" w:hAnsi="Times New Roman" w:cs="Times New Roman"/>
          <w:b/>
          <w:i/>
          <w:sz w:val="24"/>
        </w:rPr>
      </w:pPr>
      <w:r w:rsidRPr="00DF6F5C">
        <w:rPr>
          <w:rFonts w:ascii="Times New Roman" w:hAnsi="Times New Roman" w:cs="Times New Roman"/>
          <w:b/>
          <w:sz w:val="24"/>
        </w:rPr>
        <w:t>ARTÌCULO 33</w:t>
      </w:r>
    </w:p>
    <w:p w:rsidR="001B4449" w:rsidRPr="00DF6F5C" w:rsidRDefault="001B4449" w:rsidP="002A4CB4">
      <w:pPr>
        <w:spacing w:after="0"/>
        <w:jc w:val="center"/>
        <w:rPr>
          <w:rFonts w:ascii="Times New Roman" w:hAnsi="Times New Roman" w:cs="Times New Roman"/>
          <w:b/>
          <w:i/>
          <w:sz w:val="24"/>
        </w:rPr>
      </w:pPr>
      <w:r w:rsidRPr="00DF6F5C">
        <w:rPr>
          <w:rFonts w:ascii="Times New Roman" w:hAnsi="Times New Roman" w:cs="Times New Roman"/>
          <w:b/>
          <w:sz w:val="24"/>
        </w:rPr>
        <w:t>PROTOCOLOS</w:t>
      </w:r>
    </w:p>
    <w:p w:rsidR="001B4449" w:rsidRPr="0089346D" w:rsidRDefault="001B4449" w:rsidP="001B4449">
      <w:pPr>
        <w:spacing w:after="0"/>
        <w:jc w:val="both"/>
        <w:rPr>
          <w:rFonts w:ascii="Times New Roman" w:hAnsi="Times New Roman" w:cs="Times New Roman"/>
          <w:sz w:val="24"/>
          <w:szCs w:val="24"/>
        </w:rPr>
      </w:pPr>
    </w:p>
    <w:p w:rsidR="001B4449" w:rsidRPr="0089346D" w:rsidRDefault="001B4449" w:rsidP="001B4449">
      <w:pPr>
        <w:pStyle w:val="Prrafodelista"/>
        <w:numPr>
          <w:ilvl w:val="0"/>
          <w:numId w:val="25"/>
        </w:numPr>
        <w:spacing w:after="0"/>
        <w:jc w:val="both"/>
        <w:rPr>
          <w:rFonts w:ascii="Times New Roman" w:hAnsi="Times New Roman" w:cs="Times New Roman"/>
          <w:sz w:val="24"/>
          <w:szCs w:val="24"/>
        </w:rPr>
      </w:pPr>
      <w:r w:rsidRPr="0089346D">
        <w:rPr>
          <w:rFonts w:ascii="Times New Roman" w:hAnsi="Times New Roman" w:cs="Times New Roman"/>
          <w:sz w:val="24"/>
          <w:szCs w:val="24"/>
        </w:rPr>
        <w:t>Cualquier Parte podrá proponer protocolos. Dichas propuestas serán examinadas por la Conferencia de las Partes.</w:t>
      </w:r>
    </w:p>
    <w:p w:rsidR="001B4449" w:rsidRPr="0089346D" w:rsidRDefault="001B4449" w:rsidP="001B4449">
      <w:pPr>
        <w:pStyle w:val="Prrafodelista"/>
        <w:numPr>
          <w:ilvl w:val="0"/>
          <w:numId w:val="25"/>
        </w:numPr>
        <w:spacing w:after="0"/>
        <w:jc w:val="both"/>
        <w:rPr>
          <w:rFonts w:ascii="Times New Roman" w:hAnsi="Times New Roman" w:cs="Times New Roman"/>
          <w:sz w:val="24"/>
          <w:szCs w:val="24"/>
        </w:rPr>
      </w:pPr>
      <w:r w:rsidRPr="0089346D">
        <w:rPr>
          <w:rFonts w:ascii="Times New Roman" w:hAnsi="Times New Roman" w:cs="Times New Roman"/>
          <w:sz w:val="24"/>
          <w:szCs w:val="24"/>
        </w:rPr>
        <w:t>La Conferencia de las Partes podrá adoptar protocolos del presente Convenio. Al adoptar tales protocolos deberá hacerse todo lo posible para llegar a un consenso. Si se agotan todas las posibilidades de llegar a un acuerdo por consenso, como último recurso el protocolo será adoptado por una mayoría de tres cuartos de las Partes presentes y votantes en la reunión. A los efectos del presente artículo, por “Partes presentes y votantes” se entiende las Partes presentes que emitan un voto a favor o en contra.</w:t>
      </w:r>
    </w:p>
    <w:p w:rsidR="001B4449" w:rsidRPr="0089346D" w:rsidRDefault="001B4449" w:rsidP="001B4449">
      <w:pPr>
        <w:pStyle w:val="Prrafodelista"/>
        <w:numPr>
          <w:ilvl w:val="0"/>
          <w:numId w:val="25"/>
        </w:numPr>
        <w:spacing w:after="0"/>
        <w:jc w:val="both"/>
        <w:rPr>
          <w:rFonts w:ascii="Times New Roman" w:hAnsi="Times New Roman" w:cs="Times New Roman"/>
          <w:sz w:val="24"/>
          <w:szCs w:val="24"/>
        </w:rPr>
      </w:pPr>
      <w:r w:rsidRPr="0089346D">
        <w:rPr>
          <w:rFonts w:ascii="Times New Roman" w:hAnsi="Times New Roman" w:cs="Times New Roman"/>
          <w:sz w:val="24"/>
          <w:szCs w:val="24"/>
        </w:rPr>
        <w:t xml:space="preserve">El texto de todo protocolo propuesto será comunicado a las Partes por la </w:t>
      </w:r>
      <w:r w:rsidR="00CC19D9" w:rsidRPr="0089346D">
        <w:rPr>
          <w:rFonts w:ascii="Times New Roman" w:hAnsi="Times New Roman" w:cs="Times New Roman"/>
          <w:sz w:val="24"/>
          <w:szCs w:val="24"/>
        </w:rPr>
        <w:t>Secretaría</w:t>
      </w:r>
      <w:r w:rsidRPr="0089346D">
        <w:rPr>
          <w:rFonts w:ascii="Times New Roman" w:hAnsi="Times New Roman" w:cs="Times New Roman"/>
          <w:sz w:val="24"/>
          <w:szCs w:val="24"/>
        </w:rPr>
        <w:t xml:space="preserve"> al menos seis meses antes de la reunión en la cual se vaya a proponer para su adopción.</w:t>
      </w:r>
    </w:p>
    <w:p w:rsidR="001B4449" w:rsidRPr="0089346D" w:rsidRDefault="001B4449" w:rsidP="001B4449">
      <w:pPr>
        <w:pStyle w:val="Prrafodelista"/>
        <w:numPr>
          <w:ilvl w:val="0"/>
          <w:numId w:val="25"/>
        </w:numPr>
        <w:spacing w:after="0"/>
        <w:jc w:val="both"/>
        <w:rPr>
          <w:rFonts w:ascii="Times New Roman" w:hAnsi="Times New Roman" w:cs="Times New Roman"/>
          <w:sz w:val="24"/>
          <w:szCs w:val="24"/>
        </w:rPr>
      </w:pPr>
      <w:r w:rsidRPr="0089346D">
        <w:rPr>
          <w:rFonts w:ascii="Times New Roman" w:hAnsi="Times New Roman" w:cs="Times New Roman"/>
          <w:sz w:val="24"/>
          <w:szCs w:val="24"/>
        </w:rPr>
        <w:t>Solo las Partes en el Convenio podrán ser partes en un protocolo del Convenio.</w:t>
      </w:r>
    </w:p>
    <w:p w:rsidR="001B4449" w:rsidRPr="0089346D" w:rsidRDefault="001B4449" w:rsidP="001B4449">
      <w:pPr>
        <w:pStyle w:val="Prrafodelista"/>
        <w:numPr>
          <w:ilvl w:val="0"/>
          <w:numId w:val="25"/>
        </w:numPr>
        <w:spacing w:after="0"/>
        <w:jc w:val="both"/>
        <w:rPr>
          <w:rFonts w:ascii="Times New Roman" w:hAnsi="Times New Roman" w:cs="Times New Roman"/>
          <w:sz w:val="24"/>
          <w:szCs w:val="24"/>
        </w:rPr>
      </w:pPr>
      <w:r w:rsidRPr="0089346D">
        <w:rPr>
          <w:rFonts w:ascii="Times New Roman" w:hAnsi="Times New Roman" w:cs="Times New Roman"/>
          <w:sz w:val="24"/>
          <w:szCs w:val="24"/>
        </w:rPr>
        <w:t xml:space="preserve">Cualquier protocolo del Convenio </w:t>
      </w:r>
      <w:r w:rsidR="00CC19D9" w:rsidRPr="0089346D">
        <w:rPr>
          <w:rFonts w:ascii="Times New Roman" w:hAnsi="Times New Roman" w:cs="Times New Roman"/>
          <w:sz w:val="24"/>
          <w:szCs w:val="24"/>
        </w:rPr>
        <w:t>sólo</w:t>
      </w:r>
      <w:r w:rsidRPr="0089346D">
        <w:rPr>
          <w:rFonts w:ascii="Times New Roman" w:hAnsi="Times New Roman" w:cs="Times New Roman"/>
          <w:sz w:val="24"/>
          <w:szCs w:val="24"/>
        </w:rPr>
        <w:t xml:space="preserve"> será vinculante para las Partes en el protocolo en cuestión. </w:t>
      </w:r>
      <w:r w:rsidR="00CC19D9" w:rsidRPr="0089346D">
        <w:rPr>
          <w:rFonts w:ascii="Times New Roman" w:hAnsi="Times New Roman" w:cs="Times New Roman"/>
          <w:sz w:val="24"/>
          <w:szCs w:val="24"/>
        </w:rPr>
        <w:t>Sólo</w:t>
      </w:r>
      <w:r w:rsidRPr="0089346D">
        <w:rPr>
          <w:rFonts w:ascii="Times New Roman" w:hAnsi="Times New Roman" w:cs="Times New Roman"/>
          <w:sz w:val="24"/>
          <w:szCs w:val="24"/>
        </w:rPr>
        <w:t xml:space="preserve"> las Partes en un protocolo podrán adoptar decisiones sobre asuntos exclusivamente relacionados con el protocolo en cuestión.</w:t>
      </w:r>
    </w:p>
    <w:p w:rsidR="001B4449" w:rsidRPr="0089346D" w:rsidRDefault="001B4449" w:rsidP="001B4449">
      <w:pPr>
        <w:pStyle w:val="Prrafodelista"/>
        <w:numPr>
          <w:ilvl w:val="0"/>
          <w:numId w:val="25"/>
        </w:numPr>
        <w:spacing w:after="0"/>
        <w:jc w:val="both"/>
        <w:rPr>
          <w:rFonts w:ascii="Times New Roman" w:hAnsi="Times New Roman" w:cs="Times New Roman"/>
          <w:sz w:val="24"/>
          <w:szCs w:val="24"/>
        </w:rPr>
      </w:pPr>
      <w:r w:rsidRPr="0089346D">
        <w:rPr>
          <w:rFonts w:ascii="Times New Roman" w:hAnsi="Times New Roman" w:cs="Times New Roman"/>
          <w:sz w:val="24"/>
          <w:szCs w:val="24"/>
        </w:rPr>
        <w:t>Las condiciones para la entrada en vigor del protocolo serán las establecidas por ese instrumento.</w:t>
      </w:r>
    </w:p>
    <w:p w:rsidR="001B4449" w:rsidRPr="0089346D" w:rsidRDefault="001B4449" w:rsidP="00DF598E">
      <w:pPr>
        <w:spacing w:after="0"/>
        <w:jc w:val="center"/>
        <w:rPr>
          <w:rFonts w:ascii="Times New Roman" w:hAnsi="Times New Roman" w:cs="Times New Roman"/>
          <w:b/>
          <w:sz w:val="24"/>
          <w:szCs w:val="24"/>
        </w:rPr>
      </w:pPr>
    </w:p>
    <w:p w:rsidR="001B4449" w:rsidRPr="00DF6F5C" w:rsidRDefault="001B4449" w:rsidP="002A4CB4">
      <w:pPr>
        <w:spacing w:after="0"/>
        <w:jc w:val="center"/>
        <w:rPr>
          <w:rFonts w:ascii="Times New Roman" w:hAnsi="Times New Roman" w:cs="Times New Roman"/>
          <w:b/>
          <w:i/>
          <w:sz w:val="24"/>
        </w:rPr>
      </w:pPr>
      <w:r w:rsidRPr="00DF6F5C">
        <w:rPr>
          <w:rFonts w:ascii="Times New Roman" w:hAnsi="Times New Roman" w:cs="Times New Roman"/>
          <w:b/>
          <w:sz w:val="24"/>
        </w:rPr>
        <w:t>ARTÌCULO 34</w:t>
      </w:r>
    </w:p>
    <w:p w:rsidR="001B4449" w:rsidRPr="00DF6F5C" w:rsidRDefault="001B4449" w:rsidP="002A4CB4">
      <w:pPr>
        <w:spacing w:after="0"/>
        <w:jc w:val="center"/>
        <w:rPr>
          <w:rFonts w:ascii="Times New Roman" w:hAnsi="Times New Roman" w:cs="Times New Roman"/>
          <w:b/>
          <w:i/>
          <w:sz w:val="24"/>
        </w:rPr>
      </w:pPr>
      <w:r w:rsidRPr="00DF6F5C">
        <w:rPr>
          <w:rFonts w:ascii="Times New Roman" w:hAnsi="Times New Roman" w:cs="Times New Roman"/>
          <w:b/>
          <w:sz w:val="24"/>
        </w:rPr>
        <w:t>FIRMA</w:t>
      </w:r>
    </w:p>
    <w:p w:rsidR="001B4449" w:rsidRPr="0089346D" w:rsidRDefault="001B4449" w:rsidP="001B4449">
      <w:pPr>
        <w:spacing w:after="0"/>
        <w:jc w:val="both"/>
        <w:rPr>
          <w:rFonts w:ascii="Times New Roman" w:hAnsi="Times New Roman" w:cs="Times New Roman"/>
          <w:sz w:val="24"/>
          <w:szCs w:val="24"/>
        </w:rPr>
      </w:pPr>
    </w:p>
    <w:p w:rsidR="001B4449" w:rsidRPr="0089346D" w:rsidRDefault="001B4449" w:rsidP="001B4449">
      <w:pPr>
        <w:spacing w:after="0"/>
        <w:jc w:val="both"/>
        <w:rPr>
          <w:rFonts w:ascii="Times New Roman" w:hAnsi="Times New Roman" w:cs="Times New Roman"/>
          <w:sz w:val="24"/>
          <w:szCs w:val="24"/>
        </w:rPr>
      </w:pPr>
      <w:r w:rsidRPr="0089346D">
        <w:rPr>
          <w:rFonts w:ascii="Times New Roman" w:hAnsi="Times New Roman" w:cs="Times New Roman"/>
          <w:sz w:val="24"/>
          <w:szCs w:val="24"/>
        </w:rPr>
        <w:tab/>
        <w:t xml:space="preserve">El presente Convenio </w:t>
      </w:r>
      <w:r w:rsidR="00CC19D9" w:rsidRPr="0089346D">
        <w:rPr>
          <w:rFonts w:ascii="Times New Roman" w:hAnsi="Times New Roman" w:cs="Times New Roman"/>
          <w:sz w:val="24"/>
          <w:szCs w:val="24"/>
        </w:rPr>
        <w:t>estará</w:t>
      </w:r>
      <w:r w:rsidRPr="0089346D">
        <w:rPr>
          <w:rFonts w:ascii="Times New Roman" w:hAnsi="Times New Roman" w:cs="Times New Roman"/>
          <w:sz w:val="24"/>
          <w:szCs w:val="24"/>
        </w:rPr>
        <w:t xml:space="preserve"> abierto a la firma de todos los Miembros de la </w:t>
      </w:r>
      <w:r w:rsidR="00CC19D9" w:rsidRPr="0089346D">
        <w:rPr>
          <w:rFonts w:ascii="Times New Roman" w:hAnsi="Times New Roman" w:cs="Times New Roman"/>
          <w:sz w:val="24"/>
          <w:szCs w:val="24"/>
        </w:rPr>
        <w:t>Organización</w:t>
      </w:r>
      <w:r w:rsidRPr="0089346D">
        <w:rPr>
          <w:rFonts w:ascii="Times New Roman" w:hAnsi="Times New Roman" w:cs="Times New Roman"/>
          <w:sz w:val="24"/>
          <w:szCs w:val="24"/>
        </w:rPr>
        <w:t xml:space="preserve"> Mundial de la Salud, de todo Estado que no sea Miembro de la </w:t>
      </w:r>
      <w:r w:rsidR="00CC19D9" w:rsidRPr="0089346D">
        <w:rPr>
          <w:rFonts w:ascii="Times New Roman" w:hAnsi="Times New Roman" w:cs="Times New Roman"/>
          <w:sz w:val="24"/>
          <w:szCs w:val="24"/>
        </w:rPr>
        <w:t>Organización</w:t>
      </w:r>
      <w:r w:rsidRPr="0089346D">
        <w:rPr>
          <w:rFonts w:ascii="Times New Roman" w:hAnsi="Times New Roman" w:cs="Times New Roman"/>
          <w:sz w:val="24"/>
          <w:szCs w:val="24"/>
        </w:rPr>
        <w:t xml:space="preserve"> Mundial de la Salud pero sea miembro de las Naciones </w:t>
      </w:r>
      <w:r w:rsidR="00CC19D9" w:rsidRPr="0089346D">
        <w:rPr>
          <w:rFonts w:ascii="Times New Roman" w:hAnsi="Times New Roman" w:cs="Times New Roman"/>
          <w:sz w:val="24"/>
          <w:szCs w:val="24"/>
        </w:rPr>
        <w:t>Unidas</w:t>
      </w:r>
      <w:r w:rsidRPr="0089346D">
        <w:rPr>
          <w:rFonts w:ascii="Times New Roman" w:hAnsi="Times New Roman" w:cs="Times New Roman"/>
          <w:sz w:val="24"/>
          <w:szCs w:val="24"/>
        </w:rPr>
        <w:t xml:space="preserve">, </w:t>
      </w:r>
      <w:r w:rsidR="00CC19D9" w:rsidRPr="0089346D">
        <w:rPr>
          <w:rFonts w:ascii="Times New Roman" w:hAnsi="Times New Roman" w:cs="Times New Roman"/>
          <w:sz w:val="24"/>
          <w:szCs w:val="24"/>
        </w:rPr>
        <w:t>así</w:t>
      </w:r>
      <w:r w:rsidRPr="0089346D">
        <w:rPr>
          <w:rFonts w:ascii="Times New Roman" w:hAnsi="Times New Roman" w:cs="Times New Roman"/>
          <w:sz w:val="24"/>
          <w:szCs w:val="24"/>
        </w:rPr>
        <w:t xml:space="preserve"> como de las organizaciones de integración económica regional, en la sede de la </w:t>
      </w:r>
      <w:r w:rsidR="00CC19D9" w:rsidRPr="0089346D">
        <w:rPr>
          <w:rFonts w:ascii="Times New Roman" w:hAnsi="Times New Roman" w:cs="Times New Roman"/>
          <w:sz w:val="24"/>
          <w:szCs w:val="24"/>
        </w:rPr>
        <w:t>Organización</w:t>
      </w:r>
      <w:r w:rsidRPr="0089346D">
        <w:rPr>
          <w:rFonts w:ascii="Times New Roman" w:hAnsi="Times New Roman" w:cs="Times New Roman"/>
          <w:sz w:val="24"/>
          <w:szCs w:val="24"/>
        </w:rPr>
        <w:t xml:space="preserve"> Mundial de la Salud, en Ginebra, desde el 16 de junio de 2003 hasta el 22 de junio de 2003, y posteriormente en la Sede de las Naciones Unidas, en Nueva York, desde el 30 de junio de 2003 hasta el 29 de junio de 2004.</w:t>
      </w:r>
    </w:p>
    <w:p w:rsidR="001B4449" w:rsidRDefault="001B4449" w:rsidP="001B4449">
      <w:pPr>
        <w:spacing w:after="0"/>
        <w:jc w:val="both"/>
        <w:rPr>
          <w:rFonts w:ascii="Times New Roman" w:hAnsi="Times New Roman" w:cs="Times New Roman"/>
          <w:sz w:val="24"/>
          <w:szCs w:val="24"/>
        </w:rPr>
      </w:pPr>
    </w:p>
    <w:p w:rsidR="00F36D46" w:rsidRDefault="00F36D46" w:rsidP="001B4449">
      <w:pPr>
        <w:spacing w:after="0"/>
        <w:jc w:val="both"/>
        <w:rPr>
          <w:rFonts w:ascii="Times New Roman" w:hAnsi="Times New Roman" w:cs="Times New Roman"/>
          <w:sz w:val="24"/>
          <w:szCs w:val="24"/>
        </w:rPr>
      </w:pPr>
    </w:p>
    <w:p w:rsidR="00F36D46" w:rsidRPr="0089346D" w:rsidRDefault="00F36D46" w:rsidP="001B4449">
      <w:pPr>
        <w:spacing w:after="0"/>
        <w:jc w:val="both"/>
        <w:rPr>
          <w:rFonts w:ascii="Times New Roman" w:hAnsi="Times New Roman" w:cs="Times New Roman"/>
          <w:sz w:val="24"/>
          <w:szCs w:val="24"/>
        </w:rPr>
      </w:pPr>
    </w:p>
    <w:p w:rsidR="001B4449" w:rsidRPr="00DF6F5C" w:rsidRDefault="001B4449" w:rsidP="002A4CB4">
      <w:pPr>
        <w:spacing w:after="0"/>
        <w:jc w:val="center"/>
        <w:rPr>
          <w:rFonts w:ascii="Times New Roman" w:hAnsi="Times New Roman" w:cs="Times New Roman"/>
          <w:b/>
          <w:i/>
          <w:sz w:val="24"/>
        </w:rPr>
      </w:pPr>
      <w:r w:rsidRPr="00DF6F5C">
        <w:rPr>
          <w:rFonts w:ascii="Times New Roman" w:hAnsi="Times New Roman" w:cs="Times New Roman"/>
          <w:b/>
          <w:sz w:val="24"/>
        </w:rPr>
        <w:t>ARTÌCULO 35</w:t>
      </w:r>
    </w:p>
    <w:p w:rsidR="001B4449" w:rsidRPr="00A051E9" w:rsidRDefault="001B4449" w:rsidP="002A4CB4">
      <w:pPr>
        <w:spacing w:after="0"/>
        <w:jc w:val="center"/>
        <w:rPr>
          <w:i/>
        </w:rPr>
      </w:pPr>
      <w:r w:rsidRPr="00DF6F5C">
        <w:rPr>
          <w:rFonts w:ascii="Times New Roman" w:hAnsi="Times New Roman" w:cs="Times New Roman"/>
          <w:b/>
          <w:sz w:val="24"/>
        </w:rPr>
        <w:t>RATIFICACIÒN, ACEPTACIÒN, APROBACIÒN, CONFIRMACIÒN OFICIAL O ADHESIÒN</w:t>
      </w:r>
    </w:p>
    <w:p w:rsidR="001B4449" w:rsidRPr="0089346D" w:rsidRDefault="001B4449" w:rsidP="001B4449">
      <w:pPr>
        <w:spacing w:after="0"/>
        <w:jc w:val="both"/>
        <w:rPr>
          <w:rFonts w:ascii="Times New Roman" w:hAnsi="Times New Roman" w:cs="Times New Roman"/>
          <w:sz w:val="24"/>
          <w:szCs w:val="24"/>
        </w:rPr>
      </w:pPr>
    </w:p>
    <w:p w:rsidR="001B4449" w:rsidRPr="0089346D" w:rsidRDefault="00FD22E8" w:rsidP="001B4449">
      <w:pPr>
        <w:pStyle w:val="Prrafodelista"/>
        <w:numPr>
          <w:ilvl w:val="0"/>
          <w:numId w:val="26"/>
        </w:numPr>
        <w:spacing w:after="0"/>
        <w:jc w:val="both"/>
        <w:rPr>
          <w:rFonts w:ascii="Times New Roman" w:hAnsi="Times New Roman" w:cs="Times New Roman"/>
          <w:sz w:val="24"/>
          <w:szCs w:val="24"/>
        </w:rPr>
      </w:pPr>
      <w:r w:rsidRPr="0089346D">
        <w:rPr>
          <w:rFonts w:ascii="Times New Roman" w:hAnsi="Times New Roman" w:cs="Times New Roman"/>
          <w:sz w:val="24"/>
          <w:szCs w:val="24"/>
        </w:rPr>
        <w:t xml:space="preserve">El Convenio </w:t>
      </w:r>
      <w:r w:rsidR="00CC19D9" w:rsidRPr="0089346D">
        <w:rPr>
          <w:rFonts w:ascii="Times New Roman" w:hAnsi="Times New Roman" w:cs="Times New Roman"/>
          <w:sz w:val="24"/>
          <w:szCs w:val="24"/>
        </w:rPr>
        <w:t>estará</w:t>
      </w:r>
      <w:r w:rsidRPr="0089346D">
        <w:rPr>
          <w:rFonts w:ascii="Times New Roman" w:hAnsi="Times New Roman" w:cs="Times New Roman"/>
          <w:sz w:val="24"/>
          <w:szCs w:val="24"/>
        </w:rPr>
        <w:t xml:space="preserve"> sujeto a la ratificación, aceptación, </w:t>
      </w:r>
      <w:r w:rsidR="00CC19D9" w:rsidRPr="0089346D">
        <w:rPr>
          <w:rFonts w:ascii="Times New Roman" w:hAnsi="Times New Roman" w:cs="Times New Roman"/>
          <w:sz w:val="24"/>
          <w:szCs w:val="24"/>
        </w:rPr>
        <w:t>aprobación</w:t>
      </w:r>
      <w:r w:rsidRPr="0089346D">
        <w:rPr>
          <w:rFonts w:ascii="Times New Roman" w:hAnsi="Times New Roman" w:cs="Times New Roman"/>
          <w:sz w:val="24"/>
          <w:szCs w:val="24"/>
        </w:rPr>
        <w:t xml:space="preserve"> o adhesión de los Estados y a la confirmación oficial o la adhesión de las organizaciones de integración económica regional. </w:t>
      </w:r>
      <w:r w:rsidR="00CC19D9" w:rsidRPr="0089346D">
        <w:rPr>
          <w:rFonts w:ascii="Times New Roman" w:hAnsi="Times New Roman" w:cs="Times New Roman"/>
          <w:sz w:val="24"/>
          <w:szCs w:val="24"/>
        </w:rPr>
        <w:t>Quedará</w:t>
      </w:r>
      <w:r w:rsidRPr="0089346D">
        <w:rPr>
          <w:rFonts w:ascii="Times New Roman" w:hAnsi="Times New Roman" w:cs="Times New Roman"/>
          <w:sz w:val="24"/>
          <w:szCs w:val="24"/>
        </w:rPr>
        <w:t xml:space="preserve"> abierto a la adhesión a partir del </w:t>
      </w:r>
      <w:r w:rsidR="00CC19D9" w:rsidRPr="0089346D">
        <w:rPr>
          <w:rFonts w:ascii="Times New Roman" w:hAnsi="Times New Roman" w:cs="Times New Roman"/>
          <w:sz w:val="24"/>
          <w:szCs w:val="24"/>
        </w:rPr>
        <w:t>día</w:t>
      </w:r>
      <w:r w:rsidRPr="0089346D">
        <w:rPr>
          <w:rFonts w:ascii="Times New Roman" w:hAnsi="Times New Roman" w:cs="Times New Roman"/>
          <w:sz w:val="24"/>
          <w:szCs w:val="24"/>
        </w:rPr>
        <w:t xml:space="preserve"> siguiente a la fecha en que el Convenio quede cerrado a la firma. Los instrumentos de ratificación, aceptación, aprobación, confirmación oficial o adhesión se </w:t>
      </w:r>
      <w:r w:rsidR="00CC19D9" w:rsidRPr="0089346D">
        <w:rPr>
          <w:rFonts w:ascii="Times New Roman" w:hAnsi="Times New Roman" w:cs="Times New Roman"/>
          <w:sz w:val="24"/>
          <w:szCs w:val="24"/>
        </w:rPr>
        <w:t>depositarán</w:t>
      </w:r>
      <w:r w:rsidRPr="0089346D">
        <w:rPr>
          <w:rFonts w:ascii="Times New Roman" w:hAnsi="Times New Roman" w:cs="Times New Roman"/>
          <w:sz w:val="24"/>
          <w:szCs w:val="24"/>
        </w:rPr>
        <w:t xml:space="preserve"> en poder del Depositario.</w:t>
      </w:r>
    </w:p>
    <w:p w:rsidR="00FD22E8" w:rsidRPr="0089346D" w:rsidRDefault="00FD22E8" w:rsidP="001B4449">
      <w:pPr>
        <w:pStyle w:val="Prrafodelista"/>
        <w:numPr>
          <w:ilvl w:val="0"/>
          <w:numId w:val="26"/>
        </w:numPr>
        <w:spacing w:after="0"/>
        <w:jc w:val="both"/>
        <w:rPr>
          <w:rFonts w:ascii="Times New Roman" w:hAnsi="Times New Roman" w:cs="Times New Roman"/>
          <w:sz w:val="24"/>
          <w:szCs w:val="24"/>
        </w:rPr>
      </w:pPr>
      <w:r w:rsidRPr="0089346D">
        <w:rPr>
          <w:rFonts w:ascii="Times New Roman" w:hAnsi="Times New Roman" w:cs="Times New Roman"/>
          <w:sz w:val="24"/>
          <w:szCs w:val="24"/>
        </w:rPr>
        <w:t xml:space="preserve">Las organizaciones de integración económica regional que pasen a ser Partes en el Convenio sin que lo sea ninguno de sus Estados Miembros </w:t>
      </w:r>
      <w:r w:rsidR="00CC19D9" w:rsidRPr="0089346D">
        <w:rPr>
          <w:rFonts w:ascii="Times New Roman" w:hAnsi="Times New Roman" w:cs="Times New Roman"/>
          <w:sz w:val="24"/>
          <w:szCs w:val="24"/>
        </w:rPr>
        <w:t>quedarán</w:t>
      </w:r>
      <w:r w:rsidRPr="0089346D">
        <w:rPr>
          <w:rFonts w:ascii="Times New Roman" w:hAnsi="Times New Roman" w:cs="Times New Roman"/>
          <w:sz w:val="24"/>
          <w:szCs w:val="24"/>
        </w:rPr>
        <w:t xml:space="preserve"> sujetas a todas las obligaciones que les incumban en virtud del Convenio. En el caso de las organizaciones que tengan uno o </w:t>
      </w:r>
      <w:r w:rsidR="000E1C3C" w:rsidRPr="0089346D">
        <w:rPr>
          <w:rFonts w:ascii="Times New Roman" w:hAnsi="Times New Roman" w:cs="Times New Roman"/>
          <w:sz w:val="24"/>
          <w:szCs w:val="24"/>
        </w:rPr>
        <w:t>más</w:t>
      </w:r>
      <w:r w:rsidRPr="0089346D">
        <w:rPr>
          <w:rFonts w:ascii="Times New Roman" w:hAnsi="Times New Roman" w:cs="Times New Roman"/>
          <w:sz w:val="24"/>
          <w:szCs w:val="24"/>
        </w:rPr>
        <w:t xml:space="preserve"> Estados Miembros que sean Partes en el Convenio, la organización y sus Estados Miembros </w:t>
      </w:r>
      <w:r w:rsidR="00CC19D9" w:rsidRPr="0089346D">
        <w:rPr>
          <w:rFonts w:ascii="Times New Roman" w:hAnsi="Times New Roman" w:cs="Times New Roman"/>
          <w:sz w:val="24"/>
          <w:szCs w:val="24"/>
        </w:rPr>
        <w:t>determinarán</w:t>
      </w:r>
      <w:r w:rsidRPr="0089346D">
        <w:rPr>
          <w:rFonts w:ascii="Times New Roman" w:hAnsi="Times New Roman" w:cs="Times New Roman"/>
          <w:sz w:val="24"/>
          <w:szCs w:val="24"/>
        </w:rPr>
        <w:t xml:space="preserve"> su respectiva responsabilidad por el cumplimiento de las obligaciones que les incumban en virtud del Convenio. En esos casos, la organización y los Estados Miembros no podrán ejercer </w:t>
      </w:r>
      <w:r w:rsidR="00CC19D9" w:rsidRPr="0089346D">
        <w:rPr>
          <w:rFonts w:ascii="Times New Roman" w:hAnsi="Times New Roman" w:cs="Times New Roman"/>
          <w:sz w:val="24"/>
          <w:szCs w:val="24"/>
        </w:rPr>
        <w:t>simultáneamente</w:t>
      </w:r>
      <w:r w:rsidRPr="0089346D">
        <w:rPr>
          <w:rFonts w:ascii="Times New Roman" w:hAnsi="Times New Roman" w:cs="Times New Roman"/>
          <w:sz w:val="24"/>
          <w:szCs w:val="24"/>
        </w:rPr>
        <w:t xml:space="preserve"> derechos conferidos por el Convenio.</w:t>
      </w:r>
    </w:p>
    <w:p w:rsidR="00FD22E8" w:rsidRPr="0089346D" w:rsidRDefault="00FD22E8" w:rsidP="001B4449">
      <w:pPr>
        <w:pStyle w:val="Prrafodelista"/>
        <w:numPr>
          <w:ilvl w:val="0"/>
          <w:numId w:val="26"/>
        </w:numPr>
        <w:spacing w:after="0"/>
        <w:jc w:val="both"/>
        <w:rPr>
          <w:rFonts w:ascii="Times New Roman" w:hAnsi="Times New Roman" w:cs="Times New Roman"/>
          <w:sz w:val="24"/>
          <w:szCs w:val="24"/>
        </w:rPr>
      </w:pPr>
      <w:r w:rsidRPr="0089346D">
        <w:rPr>
          <w:rFonts w:ascii="Times New Roman" w:hAnsi="Times New Roman" w:cs="Times New Roman"/>
          <w:sz w:val="24"/>
          <w:szCs w:val="24"/>
        </w:rPr>
        <w:t xml:space="preserve">Las organizaciones de integración económica regional </w:t>
      </w:r>
      <w:r w:rsidR="00CC19D9" w:rsidRPr="0089346D">
        <w:rPr>
          <w:rFonts w:ascii="Times New Roman" w:hAnsi="Times New Roman" w:cs="Times New Roman"/>
          <w:sz w:val="24"/>
          <w:szCs w:val="24"/>
        </w:rPr>
        <w:t>expresarán</w:t>
      </w:r>
      <w:r w:rsidRPr="0089346D">
        <w:rPr>
          <w:rFonts w:ascii="Times New Roman" w:hAnsi="Times New Roman" w:cs="Times New Roman"/>
          <w:sz w:val="24"/>
          <w:szCs w:val="24"/>
        </w:rPr>
        <w:t xml:space="preserve"> en sus instrumentos de confirmación oficial o de adhesión el alcance de su competencia con respecto a las cuestiones regidas por el convenio. Esas organizaciones </w:t>
      </w:r>
      <w:r w:rsidR="00CC19D9" w:rsidRPr="0089346D">
        <w:rPr>
          <w:rFonts w:ascii="Times New Roman" w:hAnsi="Times New Roman" w:cs="Times New Roman"/>
          <w:sz w:val="24"/>
          <w:szCs w:val="24"/>
        </w:rPr>
        <w:t>comunicarán</w:t>
      </w:r>
      <w:r w:rsidRPr="0089346D">
        <w:rPr>
          <w:rFonts w:ascii="Times New Roman" w:hAnsi="Times New Roman" w:cs="Times New Roman"/>
          <w:sz w:val="24"/>
          <w:szCs w:val="24"/>
        </w:rPr>
        <w:t xml:space="preserve"> además al depositario toda modificación sustancial en el alcance de su competencia, y el Depositario la </w:t>
      </w:r>
      <w:r w:rsidR="00CC19D9" w:rsidRPr="0089346D">
        <w:rPr>
          <w:rFonts w:ascii="Times New Roman" w:hAnsi="Times New Roman" w:cs="Times New Roman"/>
          <w:sz w:val="24"/>
          <w:szCs w:val="24"/>
        </w:rPr>
        <w:t>comunicará</w:t>
      </w:r>
      <w:r w:rsidRPr="0089346D">
        <w:rPr>
          <w:rFonts w:ascii="Times New Roman" w:hAnsi="Times New Roman" w:cs="Times New Roman"/>
          <w:sz w:val="24"/>
          <w:szCs w:val="24"/>
        </w:rPr>
        <w:t xml:space="preserve"> a su vez a las Partes.</w:t>
      </w:r>
    </w:p>
    <w:p w:rsidR="00FD22E8" w:rsidRPr="0089346D" w:rsidRDefault="00FD22E8" w:rsidP="00FD22E8">
      <w:pPr>
        <w:spacing w:after="0"/>
        <w:jc w:val="both"/>
        <w:rPr>
          <w:rFonts w:ascii="Times New Roman" w:hAnsi="Times New Roman" w:cs="Times New Roman"/>
          <w:sz w:val="24"/>
          <w:szCs w:val="24"/>
        </w:rPr>
      </w:pPr>
    </w:p>
    <w:p w:rsidR="00FD22E8" w:rsidRPr="00DF6F5C" w:rsidRDefault="00FD22E8" w:rsidP="002A4CB4">
      <w:pPr>
        <w:spacing w:after="0"/>
        <w:jc w:val="center"/>
        <w:rPr>
          <w:rFonts w:ascii="Times New Roman" w:hAnsi="Times New Roman" w:cs="Times New Roman"/>
          <w:b/>
          <w:i/>
          <w:sz w:val="24"/>
        </w:rPr>
      </w:pPr>
      <w:r w:rsidRPr="00DF6F5C">
        <w:rPr>
          <w:rFonts w:ascii="Times New Roman" w:hAnsi="Times New Roman" w:cs="Times New Roman"/>
          <w:b/>
          <w:sz w:val="24"/>
        </w:rPr>
        <w:t>ARTÌCULO 36</w:t>
      </w:r>
    </w:p>
    <w:p w:rsidR="00FD22E8" w:rsidRPr="00DF6F5C" w:rsidRDefault="00FD22E8" w:rsidP="002A4CB4">
      <w:pPr>
        <w:spacing w:after="0"/>
        <w:jc w:val="center"/>
        <w:rPr>
          <w:rFonts w:ascii="Times New Roman" w:hAnsi="Times New Roman" w:cs="Times New Roman"/>
          <w:b/>
          <w:i/>
          <w:sz w:val="24"/>
        </w:rPr>
      </w:pPr>
      <w:r w:rsidRPr="00DF6F5C">
        <w:rPr>
          <w:rFonts w:ascii="Times New Roman" w:hAnsi="Times New Roman" w:cs="Times New Roman"/>
          <w:b/>
          <w:sz w:val="24"/>
        </w:rPr>
        <w:t>ENTRADA EN VIGOR</w:t>
      </w:r>
    </w:p>
    <w:p w:rsidR="00FD22E8" w:rsidRPr="0089346D" w:rsidRDefault="00FD22E8" w:rsidP="00FD22E8">
      <w:pPr>
        <w:spacing w:after="0"/>
        <w:jc w:val="both"/>
        <w:rPr>
          <w:rFonts w:ascii="Times New Roman" w:hAnsi="Times New Roman" w:cs="Times New Roman"/>
          <w:sz w:val="24"/>
          <w:szCs w:val="24"/>
        </w:rPr>
      </w:pPr>
    </w:p>
    <w:p w:rsidR="00FD22E8" w:rsidRPr="0089346D" w:rsidRDefault="00FD22E8" w:rsidP="00FD22E8">
      <w:pPr>
        <w:pStyle w:val="Prrafodelista"/>
        <w:numPr>
          <w:ilvl w:val="0"/>
          <w:numId w:val="27"/>
        </w:numPr>
        <w:spacing w:after="0"/>
        <w:jc w:val="both"/>
        <w:rPr>
          <w:rFonts w:ascii="Times New Roman" w:hAnsi="Times New Roman" w:cs="Times New Roman"/>
          <w:sz w:val="24"/>
          <w:szCs w:val="24"/>
        </w:rPr>
      </w:pPr>
      <w:r w:rsidRPr="0089346D">
        <w:rPr>
          <w:rFonts w:ascii="Times New Roman" w:hAnsi="Times New Roman" w:cs="Times New Roman"/>
          <w:sz w:val="24"/>
          <w:szCs w:val="24"/>
        </w:rPr>
        <w:t xml:space="preserve">El presente Convenio </w:t>
      </w:r>
      <w:r w:rsidR="00CC19D9" w:rsidRPr="0089346D">
        <w:rPr>
          <w:rFonts w:ascii="Times New Roman" w:hAnsi="Times New Roman" w:cs="Times New Roman"/>
          <w:sz w:val="24"/>
          <w:szCs w:val="24"/>
        </w:rPr>
        <w:t>entrará</w:t>
      </w:r>
      <w:r w:rsidRPr="0089346D">
        <w:rPr>
          <w:rFonts w:ascii="Times New Roman" w:hAnsi="Times New Roman" w:cs="Times New Roman"/>
          <w:sz w:val="24"/>
          <w:szCs w:val="24"/>
        </w:rPr>
        <w:t xml:space="preserve"> en vigor al </w:t>
      </w:r>
      <w:r w:rsidR="00CC19D9" w:rsidRPr="0089346D">
        <w:rPr>
          <w:rFonts w:ascii="Times New Roman" w:hAnsi="Times New Roman" w:cs="Times New Roman"/>
          <w:sz w:val="24"/>
          <w:szCs w:val="24"/>
        </w:rPr>
        <w:t>nonagésimo</w:t>
      </w:r>
      <w:r w:rsidRPr="0089346D">
        <w:rPr>
          <w:rFonts w:ascii="Times New Roman" w:hAnsi="Times New Roman" w:cs="Times New Roman"/>
          <w:sz w:val="24"/>
          <w:szCs w:val="24"/>
        </w:rPr>
        <w:t xml:space="preserve"> </w:t>
      </w:r>
      <w:r w:rsidR="00CC19D9" w:rsidRPr="0089346D">
        <w:rPr>
          <w:rFonts w:ascii="Times New Roman" w:hAnsi="Times New Roman" w:cs="Times New Roman"/>
          <w:sz w:val="24"/>
          <w:szCs w:val="24"/>
        </w:rPr>
        <w:t>día</w:t>
      </w:r>
      <w:r w:rsidRPr="0089346D">
        <w:rPr>
          <w:rFonts w:ascii="Times New Roman" w:hAnsi="Times New Roman" w:cs="Times New Roman"/>
          <w:sz w:val="24"/>
          <w:szCs w:val="24"/>
        </w:rPr>
        <w:t xml:space="preserve"> contado desde la fecha en que haya sido depositado en poder del Depositario el cuadragésimo instrumento de ratificación, aceptación, aprobación, confirmación oficial o adhesión.</w:t>
      </w:r>
    </w:p>
    <w:p w:rsidR="00FD22E8" w:rsidRPr="0089346D" w:rsidRDefault="00FD22E8" w:rsidP="00FD22E8">
      <w:pPr>
        <w:pStyle w:val="Prrafodelista"/>
        <w:numPr>
          <w:ilvl w:val="0"/>
          <w:numId w:val="27"/>
        </w:numPr>
        <w:spacing w:after="0"/>
        <w:jc w:val="both"/>
        <w:rPr>
          <w:rFonts w:ascii="Times New Roman" w:hAnsi="Times New Roman" w:cs="Times New Roman"/>
          <w:sz w:val="24"/>
          <w:szCs w:val="24"/>
        </w:rPr>
      </w:pPr>
      <w:r w:rsidRPr="0089346D">
        <w:rPr>
          <w:rFonts w:ascii="Times New Roman" w:hAnsi="Times New Roman" w:cs="Times New Roman"/>
          <w:sz w:val="24"/>
          <w:szCs w:val="24"/>
        </w:rPr>
        <w:t xml:space="preserve">Respecto de cada Estado que ratifique, acepte, apruebe el Convenio o se adhiera a </w:t>
      </w:r>
      <w:r w:rsidR="00CC19D9" w:rsidRPr="0089346D">
        <w:rPr>
          <w:rFonts w:ascii="Times New Roman" w:hAnsi="Times New Roman" w:cs="Times New Roman"/>
          <w:sz w:val="24"/>
          <w:szCs w:val="24"/>
        </w:rPr>
        <w:t>él</w:t>
      </w:r>
      <w:r w:rsidRPr="0089346D">
        <w:rPr>
          <w:rFonts w:ascii="Times New Roman" w:hAnsi="Times New Roman" w:cs="Times New Roman"/>
          <w:sz w:val="24"/>
          <w:szCs w:val="24"/>
        </w:rPr>
        <w:t xml:space="preserve"> una vez satisfechas las condiciones relativas a la entrada en vigor establecidas en el párrafo 1 del presente artículo, el Convenio </w:t>
      </w:r>
      <w:r w:rsidR="00CC19D9" w:rsidRPr="0089346D">
        <w:rPr>
          <w:rFonts w:ascii="Times New Roman" w:hAnsi="Times New Roman" w:cs="Times New Roman"/>
          <w:sz w:val="24"/>
          <w:szCs w:val="24"/>
        </w:rPr>
        <w:t>entrará</w:t>
      </w:r>
      <w:r w:rsidRPr="0089346D">
        <w:rPr>
          <w:rFonts w:ascii="Times New Roman" w:hAnsi="Times New Roman" w:cs="Times New Roman"/>
          <w:sz w:val="24"/>
          <w:szCs w:val="24"/>
        </w:rPr>
        <w:t xml:space="preserve"> en vigor al nonagésimo </w:t>
      </w:r>
      <w:r w:rsidR="00CC19D9" w:rsidRPr="0089346D">
        <w:rPr>
          <w:rFonts w:ascii="Times New Roman" w:hAnsi="Times New Roman" w:cs="Times New Roman"/>
          <w:sz w:val="24"/>
          <w:szCs w:val="24"/>
        </w:rPr>
        <w:t>día</w:t>
      </w:r>
      <w:r w:rsidRPr="0089346D">
        <w:rPr>
          <w:rFonts w:ascii="Times New Roman" w:hAnsi="Times New Roman" w:cs="Times New Roman"/>
          <w:sz w:val="24"/>
          <w:szCs w:val="24"/>
        </w:rPr>
        <w:t xml:space="preserve"> contado desde la fecha en que el Estado haya depositado su instrumento de ratificación, aceptación, aprobación o adhesión.</w:t>
      </w:r>
    </w:p>
    <w:p w:rsidR="00FD22E8" w:rsidRPr="0089346D" w:rsidRDefault="00FD22E8" w:rsidP="00FD22E8">
      <w:pPr>
        <w:pStyle w:val="Prrafodelista"/>
        <w:numPr>
          <w:ilvl w:val="0"/>
          <w:numId w:val="27"/>
        </w:numPr>
        <w:spacing w:after="0"/>
        <w:jc w:val="both"/>
        <w:rPr>
          <w:rFonts w:ascii="Times New Roman" w:hAnsi="Times New Roman" w:cs="Times New Roman"/>
          <w:sz w:val="24"/>
          <w:szCs w:val="24"/>
        </w:rPr>
      </w:pPr>
      <w:r w:rsidRPr="0089346D">
        <w:rPr>
          <w:rFonts w:ascii="Times New Roman" w:hAnsi="Times New Roman" w:cs="Times New Roman"/>
          <w:sz w:val="24"/>
          <w:szCs w:val="24"/>
        </w:rPr>
        <w:t xml:space="preserve">Respecto de cada organización de integración económica regional que deposite un instrumento de confirmación oficial o de adhesión, una vez satisfecha las condiciones </w:t>
      </w:r>
      <w:r w:rsidR="00CC19D9" w:rsidRPr="0089346D">
        <w:rPr>
          <w:rFonts w:ascii="Times New Roman" w:hAnsi="Times New Roman" w:cs="Times New Roman"/>
          <w:sz w:val="24"/>
          <w:szCs w:val="24"/>
        </w:rPr>
        <w:t>relativas</w:t>
      </w:r>
      <w:r w:rsidRPr="0089346D">
        <w:rPr>
          <w:rFonts w:ascii="Times New Roman" w:hAnsi="Times New Roman" w:cs="Times New Roman"/>
          <w:sz w:val="24"/>
          <w:szCs w:val="24"/>
        </w:rPr>
        <w:t xml:space="preserve"> a la entrada en vigor </w:t>
      </w:r>
      <w:r w:rsidR="00CC19D9" w:rsidRPr="0089346D">
        <w:rPr>
          <w:rFonts w:ascii="Times New Roman" w:hAnsi="Times New Roman" w:cs="Times New Roman"/>
          <w:sz w:val="24"/>
          <w:szCs w:val="24"/>
        </w:rPr>
        <w:t>estipuladas</w:t>
      </w:r>
      <w:r w:rsidRPr="0089346D">
        <w:rPr>
          <w:rFonts w:ascii="Times New Roman" w:hAnsi="Times New Roman" w:cs="Times New Roman"/>
          <w:sz w:val="24"/>
          <w:szCs w:val="24"/>
        </w:rPr>
        <w:t xml:space="preserve"> en el párrafo 1 del presente artículo, el Convenio </w:t>
      </w:r>
      <w:r w:rsidR="00CC19D9" w:rsidRPr="0089346D">
        <w:rPr>
          <w:rFonts w:ascii="Times New Roman" w:hAnsi="Times New Roman" w:cs="Times New Roman"/>
          <w:sz w:val="24"/>
          <w:szCs w:val="24"/>
        </w:rPr>
        <w:t>entrará</w:t>
      </w:r>
      <w:r w:rsidRPr="0089346D">
        <w:rPr>
          <w:rFonts w:ascii="Times New Roman" w:hAnsi="Times New Roman" w:cs="Times New Roman"/>
          <w:sz w:val="24"/>
          <w:szCs w:val="24"/>
        </w:rPr>
        <w:t xml:space="preserve"> en vigor al nonagésimo </w:t>
      </w:r>
      <w:r w:rsidR="00CC19D9" w:rsidRPr="0089346D">
        <w:rPr>
          <w:rFonts w:ascii="Times New Roman" w:hAnsi="Times New Roman" w:cs="Times New Roman"/>
          <w:sz w:val="24"/>
          <w:szCs w:val="24"/>
        </w:rPr>
        <w:t>día</w:t>
      </w:r>
      <w:r w:rsidRPr="0089346D">
        <w:rPr>
          <w:rFonts w:ascii="Times New Roman" w:hAnsi="Times New Roman" w:cs="Times New Roman"/>
          <w:sz w:val="24"/>
          <w:szCs w:val="24"/>
        </w:rPr>
        <w:t>, contado desde la fecha en que la organización haya depositado su instrumento de confirmación oficial o de adhesión.</w:t>
      </w:r>
    </w:p>
    <w:p w:rsidR="00FD22E8" w:rsidRPr="0089346D" w:rsidRDefault="00FD22E8" w:rsidP="00FD22E8">
      <w:pPr>
        <w:pStyle w:val="Prrafodelista"/>
        <w:numPr>
          <w:ilvl w:val="0"/>
          <w:numId w:val="27"/>
        </w:numPr>
        <w:spacing w:after="0"/>
        <w:jc w:val="both"/>
        <w:rPr>
          <w:rFonts w:ascii="Times New Roman" w:hAnsi="Times New Roman" w:cs="Times New Roman"/>
          <w:sz w:val="24"/>
          <w:szCs w:val="24"/>
        </w:rPr>
      </w:pPr>
      <w:r w:rsidRPr="0089346D">
        <w:rPr>
          <w:rFonts w:ascii="Times New Roman" w:hAnsi="Times New Roman" w:cs="Times New Roman"/>
          <w:sz w:val="24"/>
          <w:szCs w:val="24"/>
        </w:rPr>
        <w:t xml:space="preserve">A los efectos del presente artículo, los instrumentos depositados por una organización de integración económica regional no se </w:t>
      </w:r>
      <w:r w:rsidR="00CC19D9" w:rsidRPr="0089346D">
        <w:rPr>
          <w:rFonts w:ascii="Times New Roman" w:hAnsi="Times New Roman" w:cs="Times New Roman"/>
          <w:sz w:val="24"/>
          <w:szCs w:val="24"/>
        </w:rPr>
        <w:t>considerarán</w:t>
      </w:r>
      <w:r w:rsidRPr="0089346D">
        <w:rPr>
          <w:rFonts w:ascii="Times New Roman" w:hAnsi="Times New Roman" w:cs="Times New Roman"/>
          <w:sz w:val="24"/>
          <w:szCs w:val="24"/>
        </w:rPr>
        <w:t xml:space="preserve"> adicionales a los depositados por los Estados Miembros de esa organización.</w:t>
      </w:r>
    </w:p>
    <w:p w:rsidR="00FD22E8" w:rsidRPr="0089346D" w:rsidRDefault="00FD22E8" w:rsidP="00FD22E8">
      <w:pPr>
        <w:spacing w:after="0"/>
        <w:jc w:val="both"/>
        <w:rPr>
          <w:rFonts w:ascii="Times New Roman" w:hAnsi="Times New Roman" w:cs="Times New Roman"/>
          <w:sz w:val="24"/>
          <w:szCs w:val="24"/>
        </w:rPr>
      </w:pPr>
    </w:p>
    <w:p w:rsidR="00FD22E8" w:rsidRPr="00DF6F5C" w:rsidRDefault="00FD22E8" w:rsidP="002A4CB4">
      <w:pPr>
        <w:spacing w:after="0"/>
        <w:jc w:val="center"/>
        <w:rPr>
          <w:rFonts w:ascii="Times New Roman" w:hAnsi="Times New Roman" w:cs="Times New Roman"/>
          <w:b/>
          <w:i/>
          <w:sz w:val="24"/>
        </w:rPr>
      </w:pPr>
      <w:r w:rsidRPr="00DF6F5C">
        <w:rPr>
          <w:rFonts w:ascii="Times New Roman" w:hAnsi="Times New Roman" w:cs="Times New Roman"/>
          <w:b/>
          <w:sz w:val="24"/>
        </w:rPr>
        <w:t>ARTÌCULO 37</w:t>
      </w:r>
    </w:p>
    <w:p w:rsidR="00FD22E8" w:rsidRPr="00DF6F5C" w:rsidRDefault="00FD22E8" w:rsidP="002A4CB4">
      <w:pPr>
        <w:spacing w:after="0"/>
        <w:jc w:val="center"/>
        <w:rPr>
          <w:rFonts w:ascii="Times New Roman" w:hAnsi="Times New Roman" w:cs="Times New Roman"/>
          <w:b/>
          <w:i/>
          <w:sz w:val="24"/>
        </w:rPr>
      </w:pPr>
      <w:r w:rsidRPr="00DF6F5C">
        <w:rPr>
          <w:rFonts w:ascii="Times New Roman" w:hAnsi="Times New Roman" w:cs="Times New Roman"/>
          <w:b/>
          <w:sz w:val="24"/>
        </w:rPr>
        <w:t>DEPOSITARIO</w:t>
      </w:r>
    </w:p>
    <w:p w:rsidR="00FD22E8" w:rsidRPr="0089346D" w:rsidRDefault="00FD22E8" w:rsidP="00FD22E8">
      <w:pPr>
        <w:spacing w:after="0"/>
        <w:jc w:val="both"/>
        <w:rPr>
          <w:rFonts w:ascii="Times New Roman" w:hAnsi="Times New Roman" w:cs="Times New Roman"/>
          <w:sz w:val="24"/>
          <w:szCs w:val="24"/>
        </w:rPr>
      </w:pPr>
    </w:p>
    <w:p w:rsidR="00FD22E8" w:rsidRPr="0089346D" w:rsidRDefault="00FD22E8" w:rsidP="00FD22E8">
      <w:pPr>
        <w:spacing w:after="0"/>
        <w:jc w:val="both"/>
        <w:rPr>
          <w:rFonts w:ascii="Times New Roman" w:hAnsi="Times New Roman" w:cs="Times New Roman"/>
          <w:sz w:val="24"/>
          <w:szCs w:val="24"/>
        </w:rPr>
      </w:pPr>
      <w:r w:rsidRPr="0089346D">
        <w:rPr>
          <w:rFonts w:ascii="Times New Roman" w:hAnsi="Times New Roman" w:cs="Times New Roman"/>
          <w:sz w:val="24"/>
          <w:szCs w:val="24"/>
        </w:rPr>
        <w:tab/>
        <w:t xml:space="preserve">El Secretario General de las Naciones Unidas será el Depositario del Convenio, de las enmiendas de </w:t>
      </w:r>
      <w:r w:rsidR="00CC19D9" w:rsidRPr="0089346D">
        <w:rPr>
          <w:rFonts w:ascii="Times New Roman" w:hAnsi="Times New Roman" w:cs="Times New Roman"/>
          <w:sz w:val="24"/>
          <w:szCs w:val="24"/>
        </w:rPr>
        <w:t>éste</w:t>
      </w:r>
      <w:r w:rsidRPr="0089346D">
        <w:rPr>
          <w:rFonts w:ascii="Times New Roman" w:hAnsi="Times New Roman" w:cs="Times New Roman"/>
          <w:sz w:val="24"/>
          <w:szCs w:val="24"/>
        </w:rPr>
        <w:t xml:space="preserve"> y de los protocolos y anexos aprobados de conformidad con los artículos 28, 29 y 33.</w:t>
      </w:r>
    </w:p>
    <w:p w:rsidR="00FD22E8" w:rsidRPr="0089346D" w:rsidRDefault="00FD22E8" w:rsidP="00FD22E8">
      <w:pPr>
        <w:spacing w:after="0"/>
        <w:jc w:val="both"/>
        <w:rPr>
          <w:rFonts w:ascii="Times New Roman" w:hAnsi="Times New Roman" w:cs="Times New Roman"/>
          <w:sz w:val="24"/>
          <w:szCs w:val="24"/>
        </w:rPr>
      </w:pPr>
    </w:p>
    <w:p w:rsidR="00FD22E8" w:rsidRPr="00DF6F5C" w:rsidRDefault="00FD22E8" w:rsidP="002A4CB4">
      <w:pPr>
        <w:spacing w:after="0"/>
        <w:jc w:val="center"/>
        <w:rPr>
          <w:rFonts w:ascii="Times New Roman" w:hAnsi="Times New Roman" w:cs="Times New Roman"/>
          <w:b/>
          <w:i/>
          <w:sz w:val="24"/>
        </w:rPr>
      </w:pPr>
      <w:r w:rsidRPr="00DF6F5C">
        <w:rPr>
          <w:rFonts w:ascii="Times New Roman" w:hAnsi="Times New Roman" w:cs="Times New Roman"/>
          <w:b/>
          <w:sz w:val="24"/>
        </w:rPr>
        <w:t>ARTÌCULO 38</w:t>
      </w:r>
    </w:p>
    <w:p w:rsidR="00FD22E8" w:rsidRPr="00DF6F5C" w:rsidRDefault="00FD22E8" w:rsidP="002A4CB4">
      <w:pPr>
        <w:spacing w:after="0"/>
        <w:jc w:val="center"/>
        <w:rPr>
          <w:rFonts w:ascii="Times New Roman" w:hAnsi="Times New Roman" w:cs="Times New Roman"/>
          <w:b/>
          <w:i/>
          <w:sz w:val="24"/>
        </w:rPr>
      </w:pPr>
      <w:r w:rsidRPr="00DF6F5C">
        <w:rPr>
          <w:rFonts w:ascii="Times New Roman" w:hAnsi="Times New Roman" w:cs="Times New Roman"/>
          <w:b/>
          <w:sz w:val="24"/>
        </w:rPr>
        <w:t>TEXTOS AUTÈNTICOS</w:t>
      </w:r>
    </w:p>
    <w:p w:rsidR="00FD22E8" w:rsidRPr="0089346D" w:rsidRDefault="00FD22E8" w:rsidP="00FD22E8">
      <w:pPr>
        <w:spacing w:after="0"/>
        <w:jc w:val="both"/>
        <w:rPr>
          <w:rFonts w:ascii="Times New Roman" w:hAnsi="Times New Roman" w:cs="Times New Roman"/>
          <w:sz w:val="24"/>
          <w:szCs w:val="24"/>
        </w:rPr>
      </w:pPr>
    </w:p>
    <w:p w:rsidR="00FD22E8" w:rsidRPr="0089346D" w:rsidRDefault="00FD22E8" w:rsidP="00FD22E8">
      <w:pPr>
        <w:spacing w:after="0"/>
        <w:jc w:val="both"/>
        <w:rPr>
          <w:rFonts w:ascii="Times New Roman" w:hAnsi="Times New Roman" w:cs="Times New Roman"/>
          <w:sz w:val="24"/>
          <w:szCs w:val="24"/>
        </w:rPr>
      </w:pPr>
      <w:r w:rsidRPr="0089346D">
        <w:rPr>
          <w:rFonts w:ascii="Times New Roman" w:hAnsi="Times New Roman" w:cs="Times New Roman"/>
          <w:sz w:val="24"/>
          <w:szCs w:val="24"/>
        </w:rPr>
        <w:tab/>
        <w:t xml:space="preserve">El original del presente Convenio, cutos textos en árabe, chino, español, francés, </w:t>
      </w:r>
      <w:r w:rsidR="00CC19D9" w:rsidRPr="0089346D">
        <w:rPr>
          <w:rFonts w:ascii="Times New Roman" w:hAnsi="Times New Roman" w:cs="Times New Roman"/>
          <w:sz w:val="24"/>
          <w:szCs w:val="24"/>
        </w:rPr>
        <w:t>inglés</w:t>
      </w:r>
      <w:r w:rsidRPr="0089346D">
        <w:rPr>
          <w:rFonts w:ascii="Times New Roman" w:hAnsi="Times New Roman" w:cs="Times New Roman"/>
          <w:sz w:val="24"/>
          <w:szCs w:val="24"/>
        </w:rPr>
        <w:t xml:space="preserve"> y ruso son igualmente auténticos, se </w:t>
      </w:r>
      <w:r w:rsidR="00CC19D9" w:rsidRPr="0089346D">
        <w:rPr>
          <w:rFonts w:ascii="Times New Roman" w:hAnsi="Times New Roman" w:cs="Times New Roman"/>
          <w:sz w:val="24"/>
          <w:szCs w:val="24"/>
        </w:rPr>
        <w:t>depositará</w:t>
      </w:r>
      <w:r w:rsidRPr="0089346D">
        <w:rPr>
          <w:rFonts w:ascii="Times New Roman" w:hAnsi="Times New Roman" w:cs="Times New Roman"/>
          <w:sz w:val="24"/>
          <w:szCs w:val="24"/>
        </w:rPr>
        <w:t xml:space="preserve"> en poder del Secretario General de las Naciones Unidas</w:t>
      </w:r>
    </w:p>
    <w:p w:rsidR="00FD22E8" w:rsidRPr="0089346D" w:rsidRDefault="00FD22E8" w:rsidP="00FD22E8">
      <w:pPr>
        <w:spacing w:after="0"/>
        <w:jc w:val="both"/>
        <w:rPr>
          <w:rFonts w:ascii="Times New Roman" w:hAnsi="Times New Roman" w:cs="Times New Roman"/>
          <w:sz w:val="24"/>
          <w:szCs w:val="24"/>
        </w:rPr>
      </w:pPr>
    </w:p>
    <w:p w:rsidR="00FD22E8" w:rsidRPr="0089346D" w:rsidRDefault="00FD22E8" w:rsidP="00FD22E8">
      <w:pPr>
        <w:spacing w:after="0"/>
        <w:jc w:val="both"/>
        <w:rPr>
          <w:rFonts w:ascii="Times New Roman" w:hAnsi="Times New Roman" w:cs="Times New Roman"/>
          <w:sz w:val="24"/>
          <w:szCs w:val="24"/>
        </w:rPr>
      </w:pPr>
      <w:r w:rsidRPr="0089346D">
        <w:rPr>
          <w:rFonts w:ascii="Times New Roman" w:hAnsi="Times New Roman" w:cs="Times New Roman"/>
          <w:sz w:val="24"/>
          <w:szCs w:val="24"/>
        </w:rPr>
        <w:t>EN TESTIMONIO DE LO CUAL los infrascritos, debidamente autorizados a esos efectos, han firmado el presente Convenio.</w:t>
      </w:r>
    </w:p>
    <w:p w:rsidR="00FD22E8" w:rsidRPr="0089346D" w:rsidRDefault="00FD22E8" w:rsidP="00FD22E8">
      <w:pPr>
        <w:spacing w:after="0"/>
        <w:jc w:val="both"/>
        <w:rPr>
          <w:rFonts w:ascii="Times New Roman" w:hAnsi="Times New Roman" w:cs="Times New Roman"/>
          <w:sz w:val="24"/>
          <w:szCs w:val="24"/>
        </w:rPr>
      </w:pPr>
    </w:p>
    <w:p w:rsidR="00FD22E8" w:rsidRPr="0089346D" w:rsidRDefault="00FD22E8" w:rsidP="00FD22E8">
      <w:pPr>
        <w:spacing w:after="0"/>
        <w:jc w:val="both"/>
        <w:rPr>
          <w:rFonts w:ascii="Times New Roman" w:hAnsi="Times New Roman" w:cs="Times New Roman"/>
          <w:sz w:val="24"/>
          <w:szCs w:val="24"/>
        </w:rPr>
      </w:pPr>
      <w:r w:rsidRPr="0089346D">
        <w:rPr>
          <w:rFonts w:ascii="Times New Roman" w:hAnsi="Times New Roman" w:cs="Times New Roman"/>
          <w:sz w:val="24"/>
          <w:szCs w:val="24"/>
        </w:rPr>
        <w:t xml:space="preserve">HECHO en GINEBRA el </w:t>
      </w:r>
      <w:r w:rsidR="00CC19D9" w:rsidRPr="0089346D">
        <w:rPr>
          <w:rFonts w:ascii="Times New Roman" w:hAnsi="Times New Roman" w:cs="Times New Roman"/>
          <w:sz w:val="24"/>
          <w:szCs w:val="24"/>
        </w:rPr>
        <w:t>día</w:t>
      </w:r>
      <w:r w:rsidRPr="0089346D">
        <w:rPr>
          <w:rFonts w:ascii="Times New Roman" w:hAnsi="Times New Roman" w:cs="Times New Roman"/>
          <w:sz w:val="24"/>
          <w:szCs w:val="24"/>
        </w:rPr>
        <w:t xml:space="preserve"> veintiuno de mayo de dos mil tres.</w:t>
      </w:r>
    </w:p>
    <w:p w:rsidR="00FD22E8" w:rsidRPr="0089346D" w:rsidRDefault="00FD22E8" w:rsidP="00FD22E8">
      <w:pPr>
        <w:spacing w:after="0"/>
        <w:jc w:val="both"/>
        <w:rPr>
          <w:rFonts w:ascii="Times New Roman" w:hAnsi="Times New Roman" w:cs="Times New Roman"/>
          <w:sz w:val="24"/>
          <w:szCs w:val="24"/>
        </w:rPr>
      </w:pPr>
    </w:p>
    <w:p w:rsidR="00DF598E" w:rsidRPr="0089346D" w:rsidRDefault="00DF598E" w:rsidP="00FD22E8">
      <w:pPr>
        <w:spacing w:after="0"/>
        <w:jc w:val="both"/>
        <w:rPr>
          <w:rFonts w:ascii="Times New Roman" w:hAnsi="Times New Roman" w:cs="Times New Roman"/>
          <w:sz w:val="24"/>
          <w:szCs w:val="24"/>
        </w:rPr>
      </w:pPr>
      <w:r w:rsidRPr="0089346D">
        <w:rPr>
          <w:rFonts w:ascii="Times New Roman" w:hAnsi="Times New Roman" w:cs="Times New Roman"/>
          <w:b/>
          <w:sz w:val="24"/>
          <w:szCs w:val="24"/>
        </w:rPr>
        <w:t>Artículo 2</w:t>
      </w:r>
      <w:r w:rsidRPr="0089346D">
        <w:rPr>
          <w:rFonts w:ascii="Times New Roman" w:hAnsi="Times New Roman" w:cs="Times New Roman"/>
          <w:sz w:val="24"/>
          <w:szCs w:val="24"/>
        </w:rPr>
        <w:t xml:space="preserve">. Esta Ley </w:t>
      </w:r>
      <w:r w:rsidR="00CC19D9" w:rsidRPr="0089346D">
        <w:rPr>
          <w:rFonts w:ascii="Times New Roman" w:hAnsi="Times New Roman" w:cs="Times New Roman"/>
          <w:sz w:val="24"/>
          <w:szCs w:val="24"/>
        </w:rPr>
        <w:t>comenzará</w:t>
      </w:r>
      <w:r w:rsidRPr="0089346D">
        <w:rPr>
          <w:rFonts w:ascii="Times New Roman" w:hAnsi="Times New Roman" w:cs="Times New Roman"/>
          <w:sz w:val="24"/>
          <w:szCs w:val="24"/>
        </w:rPr>
        <w:t xml:space="preserve"> a regir desde su promulgación.</w:t>
      </w:r>
    </w:p>
    <w:p w:rsidR="00DF598E" w:rsidRPr="0089346D" w:rsidRDefault="00DF598E" w:rsidP="00FD22E8">
      <w:pPr>
        <w:spacing w:after="0"/>
        <w:jc w:val="both"/>
        <w:rPr>
          <w:rFonts w:ascii="Times New Roman" w:hAnsi="Times New Roman" w:cs="Times New Roman"/>
          <w:sz w:val="24"/>
          <w:szCs w:val="24"/>
        </w:rPr>
      </w:pPr>
    </w:p>
    <w:p w:rsidR="00DF598E" w:rsidRDefault="00DF598E" w:rsidP="00FD22E8">
      <w:pPr>
        <w:spacing w:after="0"/>
        <w:jc w:val="both"/>
        <w:rPr>
          <w:rFonts w:ascii="Times New Roman" w:hAnsi="Times New Roman" w:cs="Times New Roman"/>
          <w:sz w:val="24"/>
          <w:szCs w:val="24"/>
        </w:rPr>
      </w:pPr>
      <w:r w:rsidRPr="0089346D">
        <w:rPr>
          <w:rFonts w:ascii="Times New Roman" w:hAnsi="Times New Roman" w:cs="Times New Roman"/>
          <w:sz w:val="24"/>
          <w:szCs w:val="24"/>
        </w:rPr>
        <w:t>COMUNÌQUESE Y CÙMPLASE</w:t>
      </w:r>
    </w:p>
    <w:p w:rsidR="000E508F" w:rsidRPr="0089346D" w:rsidRDefault="000E508F" w:rsidP="00FD22E8">
      <w:pPr>
        <w:spacing w:after="0"/>
        <w:jc w:val="both"/>
        <w:rPr>
          <w:rFonts w:ascii="Times New Roman" w:hAnsi="Times New Roman" w:cs="Times New Roman"/>
          <w:sz w:val="24"/>
          <w:szCs w:val="24"/>
        </w:rPr>
      </w:pPr>
    </w:p>
    <w:p w:rsidR="00DF598E" w:rsidRPr="0089346D" w:rsidRDefault="004649EE" w:rsidP="00FD22E8">
      <w:pPr>
        <w:spacing w:after="0"/>
        <w:jc w:val="both"/>
        <w:rPr>
          <w:rFonts w:ascii="Times New Roman" w:hAnsi="Times New Roman" w:cs="Times New Roman"/>
          <w:sz w:val="24"/>
          <w:szCs w:val="24"/>
        </w:rPr>
      </w:pPr>
      <w:r w:rsidRPr="0089346D">
        <w:rPr>
          <w:rFonts w:ascii="Times New Roman" w:eastAsia="Courier New" w:hAnsi="Times New Roman" w:cs="Times New Roman"/>
          <w:noProof/>
          <w:sz w:val="24"/>
          <w:szCs w:val="24"/>
          <w:lang w:eastAsia="es-PA"/>
        </w:rPr>
        <w:drawing>
          <wp:inline distT="0" distB="0" distL="0" distR="0" wp14:anchorId="4C46F913" wp14:editId="59CE2D23">
            <wp:extent cx="5605153" cy="2196935"/>
            <wp:effectExtent l="0" t="0" r="0" b="0"/>
            <wp:docPr id="57"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29.png"/>
                    <pic:cNvPicPr/>
                  </pic:nvPicPr>
                  <pic:blipFill rotWithShape="1">
                    <a:blip r:embed="rId10" cstate="print"/>
                    <a:srcRect l="9655" t="60477" r="29" b="13713"/>
                    <a:stretch/>
                  </pic:blipFill>
                  <pic:spPr bwMode="auto">
                    <a:xfrm>
                      <a:off x="0" y="0"/>
                      <a:ext cx="5612130" cy="2199670"/>
                    </a:xfrm>
                    <a:prstGeom prst="rect">
                      <a:avLst/>
                    </a:prstGeom>
                    <a:ln>
                      <a:noFill/>
                    </a:ln>
                    <a:extLst>
                      <a:ext uri="{53640926-AAD7-44D8-BBD7-CCE9431645EC}">
                        <a14:shadowObscured xmlns:a14="http://schemas.microsoft.com/office/drawing/2010/main"/>
                      </a:ext>
                    </a:extLst>
                  </pic:spPr>
                </pic:pic>
              </a:graphicData>
            </a:graphic>
          </wp:inline>
        </w:drawing>
      </w:r>
    </w:p>
    <w:p w:rsidR="00DF598E" w:rsidRPr="0089346D" w:rsidRDefault="00DF598E" w:rsidP="00FD22E8">
      <w:pPr>
        <w:spacing w:after="0"/>
        <w:jc w:val="both"/>
        <w:rPr>
          <w:rFonts w:ascii="Times New Roman" w:hAnsi="Times New Roman" w:cs="Times New Roman"/>
          <w:sz w:val="24"/>
          <w:szCs w:val="24"/>
        </w:rPr>
      </w:pPr>
    </w:p>
    <w:p w:rsidR="0010663E" w:rsidRPr="0089346D" w:rsidRDefault="00DF6F5C" w:rsidP="001C0410">
      <w:pPr>
        <w:rPr>
          <w:rFonts w:ascii="Times New Roman" w:hAnsi="Times New Roman" w:cs="Times New Roman"/>
          <w:sz w:val="24"/>
          <w:szCs w:val="24"/>
        </w:rPr>
      </w:pPr>
      <w:r>
        <w:rPr>
          <w:rFonts w:ascii="Times New Roman" w:hAnsi="Times New Roman" w:cs="Times New Roman"/>
          <w:sz w:val="24"/>
          <w:szCs w:val="24"/>
        </w:rPr>
        <w:br w:type="page"/>
      </w:r>
    </w:p>
    <w:p w:rsidR="004649EE" w:rsidRPr="00101540" w:rsidRDefault="00CC19D9" w:rsidP="00101540">
      <w:pPr>
        <w:pStyle w:val="Ttulo1"/>
        <w:spacing w:before="0"/>
        <w:jc w:val="center"/>
        <w:rPr>
          <w:rFonts w:ascii="Times New Roman" w:hAnsi="Times New Roman" w:cs="Times New Roman"/>
          <w:color w:val="auto"/>
          <w:sz w:val="24"/>
          <w:szCs w:val="24"/>
        </w:rPr>
      </w:pPr>
      <w:bookmarkStart w:id="3" w:name="_Toc431895008"/>
      <w:r w:rsidRPr="00101540">
        <w:rPr>
          <w:rFonts w:ascii="Times New Roman" w:hAnsi="Times New Roman" w:cs="Times New Roman"/>
          <w:color w:val="auto"/>
          <w:sz w:val="24"/>
          <w:szCs w:val="24"/>
        </w:rPr>
        <w:t>LEY N</w:t>
      </w:r>
      <w:r w:rsidR="004649EE" w:rsidRPr="00101540">
        <w:rPr>
          <w:rFonts w:ascii="Times New Roman" w:hAnsi="Times New Roman" w:cs="Times New Roman"/>
          <w:color w:val="auto"/>
          <w:sz w:val="24"/>
          <w:szCs w:val="24"/>
        </w:rPr>
        <w:t>ª</w:t>
      </w:r>
      <w:r w:rsidRPr="00101540">
        <w:rPr>
          <w:rFonts w:ascii="Times New Roman" w:hAnsi="Times New Roman" w:cs="Times New Roman"/>
          <w:color w:val="auto"/>
          <w:sz w:val="24"/>
          <w:szCs w:val="24"/>
        </w:rPr>
        <w:t>.13</w:t>
      </w:r>
      <w:bookmarkEnd w:id="3"/>
    </w:p>
    <w:p w:rsidR="004649EE" w:rsidRPr="00101540" w:rsidRDefault="004649EE" w:rsidP="00101540">
      <w:pPr>
        <w:jc w:val="center"/>
        <w:rPr>
          <w:b/>
        </w:rPr>
      </w:pPr>
      <w:r w:rsidRPr="00101540">
        <w:rPr>
          <w:b/>
        </w:rPr>
        <w:t>(De 24 de enero de 2008)</w:t>
      </w:r>
    </w:p>
    <w:p w:rsidR="0010663E" w:rsidRPr="0089346D" w:rsidRDefault="0010663E" w:rsidP="004649EE">
      <w:pPr>
        <w:jc w:val="center"/>
        <w:rPr>
          <w:rFonts w:ascii="Times New Roman" w:hAnsi="Times New Roman" w:cs="Times New Roman"/>
          <w:sz w:val="24"/>
          <w:szCs w:val="24"/>
        </w:rPr>
      </w:pPr>
    </w:p>
    <w:p w:rsidR="004649EE" w:rsidRPr="00101540" w:rsidRDefault="00CC19D9" w:rsidP="00101540">
      <w:pPr>
        <w:pStyle w:val="Subttulo"/>
        <w:jc w:val="center"/>
        <w:rPr>
          <w:rFonts w:ascii="Times New Roman" w:hAnsi="Times New Roman" w:cs="Times New Roman"/>
          <w:b/>
          <w:i w:val="0"/>
          <w:color w:val="auto"/>
        </w:rPr>
      </w:pPr>
      <w:r w:rsidRPr="00101540">
        <w:rPr>
          <w:rFonts w:ascii="Times New Roman" w:hAnsi="Times New Roman" w:cs="Times New Roman"/>
          <w:b/>
          <w:i w:val="0"/>
          <w:color w:val="auto"/>
        </w:rPr>
        <w:t>Que adopta medidas para e</w:t>
      </w:r>
      <w:r w:rsidR="004649EE" w:rsidRPr="00101540">
        <w:rPr>
          <w:rFonts w:ascii="Times New Roman" w:hAnsi="Times New Roman" w:cs="Times New Roman"/>
          <w:b/>
          <w:i w:val="0"/>
          <w:color w:val="auto"/>
        </w:rPr>
        <w:t>l control del tabaco</w:t>
      </w:r>
      <w:r w:rsidR="0010663E" w:rsidRPr="00101540">
        <w:rPr>
          <w:rFonts w:ascii="Times New Roman" w:hAnsi="Times New Roman" w:cs="Times New Roman"/>
          <w:b/>
          <w:i w:val="0"/>
          <w:color w:val="auto"/>
        </w:rPr>
        <w:t xml:space="preserve"> </w:t>
      </w:r>
      <w:r w:rsidRPr="00101540">
        <w:rPr>
          <w:rFonts w:ascii="Times New Roman" w:hAnsi="Times New Roman" w:cs="Times New Roman"/>
          <w:b/>
          <w:i w:val="0"/>
          <w:color w:val="auto"/>
        </w:rPr>
        <w:t>y sus efectos nocivos en la salud</w:t>
      </w:r>
    </w:p>
    <w:p w:rsidR="004649EE" w:rsidRPr="0089346D" w:rsidRDefault="0010663E" w:rsidP="004649EE">
      <w:pPr>
        <w:jc w:val="center"/>
        <w:rPr>
          <w:rFonts w:ascii="Times New Roman" w:hAnsi="Times New Roman" w:cs="Times New Roman"/>
          <w:sz w:val="24"/>
          <w:szCs w:val="24"/>
        </w:rPr>
      </w:pPr>
      <w:r w:rsidRPr="0089346D">
        <w:rPr>
          <w:rFonts w:ascii="Times New Roman" w:hAnsi="Times New Roman" w:cs="Times New Roman"/>
          <w:sz w:val="24"/>
          <w:szCs w:val="24"/>
        </w:rPr>
        <w:t xml:space="preserve">LA ASAMBLEA NACIONAL </w:t>
      </w:r>
      <w:r w:rsidR="00CC19D9" w:rsidRPr="0089346D">
        <w:rPr>
          <w:rFonts w:ascii="Times New Roman" w:hAnsi="Times New Roman" w:cs="Times New Roman"/>
          <w:sz w:val="24"/>
          <w:szCs w:val="24"/>
        </w:rPr>
        <w:t xml:space="preserve">DECRETA:        </w:t>
      </w:r>
    </w:p>
    <w:p w:rsidR="004649EE" w:rsidRPr="0089346D" w:rsidRDefault="004649EE" w:rsidP="004649EE">
      <w:pPr>
        <w:jc w:val="center"/>
        <w:rPr>
          <w:rFonts w:ascii="Times New Roman" w:hAnsi="Times New Roman" w:cs="Times New Roman"/>
          <w:sz w:val="24"/>
          <w:szCs w:val="24"/>
        </w:rPr>
      </w:pPr>
    </w:p>
    <w:p w:rsidR="008F17B0" w:rsidRPr="00DF6F5C" w:rsidRDefault="0010663E" w:rsidP="002A4CB4">
      <w:pPr>
        <w:spacing w:after="0"/>
        <w:jc w:val="center"/>
        <w:rPr>
          <w:rFonts w:ascii="Times New Roman" w:hAnsi="Times New Roman" w:cs="Times New Roman"/>
          <w:b/>
          <w:i/>
          <w:sz w:val="24"/>
        </w:rPr>
      </w:pPr>
      <w:r w:rsidRPr="00DF6F5C">
        <w:rPr>
          <w:rFonts w:ascii="Times New Roman" w:hAnsi="Times New Roman" w:cs="Times New Roman"/>
          <w:b/>
          <w:sz w:val="24"/>
        </w:rPr>
        <w:t>CAPÍTULO I</w:t>
      </w:r>
    </w:p>
    <w:p w:rsidR="00CC19D9" w:rsidRPr="00DF6F5C" w:rsidRDefault="0010663E" w:rsidP="002A4CB4">
      <w:pPr>
        <w:spacing w:after="0"/>
        <w:jc w:val="center"/>
        <w:rPr>
          <w:rFonts w:ascii="Times New Roman" w:hAnsi="Times New Roman" w:cs="Times New Roman"/>
          <w:b/>
          <w:i/>
          <w:sz w:val="24"/>
        </w:rPr>
      </w:pPr>
      <w:r w:rsidRPr="00DF6F5C">
        <w:rPr>
          <w:rFonts w:ascii="Times New Roman" w:hAnsi="Times New Roman" w:cs="Times New Roman"/>
          <w:b/>
          <w:sz w:val="24"/>
        </w:rPr>
        <w:t>DISPOSICIONES GENERALES</w:t>
      </w:r>
    </w:p>
    <w:p w:rsidR="0010663E" w:rsidRPr="0089346D" w:rsidRDefault="0010663E" w:rsidP="0010663E">
      <w:pPr>
        <w:rPr>
          <w:rFonts w:ascii="Times New Roman" w:hAnsi="Times New Roman" w:cs="Times New Roman"/>
          <w:sz w:val="24"/>
          <w:szCs w:val="24"/>
        </w:rPr>
      </w:pPr>
    </w:p>
    <w:p w:rsidR="00CC19D9" w:rsidRPr="0089346D" w:rsidRDefault="00CC19D9" w:rsidP="004649EE">
      <w:pPr>
        <w:jc w:val="both"/>
        <w:rPr>
          <w:rFonts w:ascii="Times New Roman" w:hAnsi="Times New Roman" w:cs="Times New Roman"/>
          <w:sz w:val="24"/>
          <w:szCs w:val="24"/>
        </w:rPr>
      </w:pPr>
      <w:r w:rsidRPr="0089346D">
        <w:rPr>
          <w:rFonts w:ascii="Times New Roman" w:hAnsi="Times New Roman" w:cs="Times New Roman"/>
          <w:b/>
          <w:sz w:val="24"/>
          <w:szCs w:val="24"/>
        </w:rPr>
        <w:t>Artículo 1.</w:t>
      </w:r>
      <w:r w:rsidRPr="0089346D">
        <w:rPr>
          <w:rFonts w:ascii="Times New Roman" w:hAnsi="Times New Roman" w:cs="Times New Roman"/>
          <w:sz w:val="24"/>
          <w:szCs w:val="24"/>
        </w:rPr>
        <w:t xml:space="preserve"> La presente Ley tiene por objeto adoptar medidas para proteger la salud de la población panameña del efecto nocivo y de los perjuicios que tiene el tabaco para la salud, en virtud de la Constitución Política.   </w:t>
      </w:r>
    </w:p>
    <w:p w:rsidR="00CC19D9" w:rsidRPr="0089346D" w:rsidRDefault="00CC19D9" w:rsidP="004649EE">
      <w:pPr>
        <w:jc w:val="both"/>
        <w:rPr>
          <w:rFonts w:ascii="Times New Roman" w:hAnsi="Times New Roman" w:cs="Times New Roman"/>
          <w:sz w:val="24"/>
          <w:szCs w:val="24"/>
        </w:rPr>
      </w:pPr>
      <w:r w:rsidRPr="0089346D">
        <w:rPr>
          <w:rFonts w:ascii="Times New Roman" w:hAnsi="Times New Roman" w:cs="Times New Roman"/>
          <w:b/>
          <w:sz w:val="24"/>
          <w:szCs w:val="24"/>
        </w:rPr>
        <w:t>Artículo 2.</w:t>
      </w:r>
      <w:r w:rsidRPr="0089346D">
        <w:rPr>
          <w:rFonts w:ascii="Times New Roman" w:hAnsi="Times New Roman" w:cs="Times New Roman"/>
          <w:sz w:val="24"/>
          <w:szCs w:val="24"/>
        </w:rPr>
        <w:t xml:space="preserve"> Le corresponderá al Ministerio de Salud informar sobre las consecuencias sanitarias, la naturaleza adictiva y la amenaza mortal del consumo de tabaco y de la exposición al humo del tabaco para los seres humanos. Para tal fin, el Gobierno Nacional destinará las partidas presupuestarias correspondientes.   </w:t>
      </w:r>
    </w:p>
    <w:p w:rsidR="00CC19D9" w:rsidRPr="0089346D" w:rsidRDefault="00CC19D9" w:rsidP="004649EE">
      <w:pPr>
        <w:jc w:val="both"/>
        <w:rPr>
          <w:rFonts w:ascii="Times New Roman" w:hAnsi="Times New Roman" w:cs="Times New Roman"/>
          <w:sz w:val="24"/>
          <w:szCs w:val="24"/>
        </w:rPr>
      </w:pPr>
      <w:r w:rsidRPr="0089346D">
        <w:rPr>
          <w:rFonts w:ascii="Times New Roman" w:hAnsi="Times New Roman" w:cs="Times New Roman"/>
          <w:b/>
          <w:sz w:val="24"/>
          <w:szCs w:val="24"/>
        </w:rPr>
        <w:t>Artículo 3.</w:t>
      </w:r>
      <w:r w:rsidRPr="0089346D">
        <w:rPr>
          <w:rFonts w:ascii="Times New Roman" w:hAnsi="Times New Roman" w:cs="Times New Roman"/>
          <w:sz w:val="24"/>
          <w:szCs w:val="24"/>
        </w:rPr>
        <w:t xml:space="preserve"> El Estado, con la participación de la sociedad civil, elaborará políticas apropiadas para prevenir, controlar y reducir el consumo de tabaco, la adicción a la nicotina y la exposición al humo del tabaco, y adoptará lo necesario para aplicar efectivamente dichas políticas de salud pública.   </w:t>
      </w:r>
    </w:p>
    <w:p w:rsidR="0010663E" w:rsidRPr="0089346D" w:rsidRDefault="00CC19D9" w:rsidP="004649EE">
      <w:pPr>
        <w:jc w:val="both"/>
        <w:rPr>
          <w:rFonts w:ascii="Times New Roman" w:hAnsi="Times New Roman" w:cs="Times New Roman"/>
          <w:sz w:val="24"/>
          <w:szCs w:val="24"/>
        </w:rPr>
      </w:pPr>
      <w:r w:rsidRPr="0089346D">
        <w:rPr>
          <w:rFonts w:ascii="Times New Roman" w:hAnsi="Times New Roman" w:cs="Times New Roman"/>
          <w:b/>
          <w:sz w:val="24"/>
          <w:szCs w:val="24"/>
        </w:rPr>
        <w:t>Artículo 4.</w:t>
      </w:r>
      <w:r w:rsidRPr="0089346D">
        <w:rPr>
          <w:rFonts w:ascii="Times New Roman" w:hAnsi="Times New Roman" w:cs="Times New Roman"/>
          <w:sz w:val="24"/>
          <w:szCs w:val="24"/>
        </w:rPr>
        <w:t xml:space="preserve"> Para efectos de la presente Ley, los siguientes términos se entenderán así: </w:t>
      </w:r>
    </w:p>
    <w:p w:rsidR="0010663E" w:rsidRPr="0089346D" w:rsidRDefault="00CC19D9" w:rsidP="0010663E">
      <w:pPr>
        <w:pStyle w:val="Prrafodelista"/>
        <w:numPr>
          <w:ilvl w:val="0"/>
          <w:numId w:val="28"/>
        </w:numPr>
        <w:jc w:val="both"/>
        <w:rPr>
          <w:rFonts w:ascii="Times New Roman" w:hAnsi="Times New Roman" w:cs="Times New Roman"/>
          <w:sz w:val="24"/>
          <w:szCs w:val="24"/>
        </w:rPr>
      </w:pPr>
      <w:r w:rsidRPr="0089346D">
        <w:rPr>
          <w:rStyle w:val="nfasis"/>
          <w:rFonts w:ascii="Times New Roman" w:hAnsi="Times New Roman" w:cs="Times New Roman"/>
          <w:sz w:val="24"/>
          <w:szCs w:val="24"/>
        </w:rPr>
        <w:t>Ambiente laboral cerrado.</w:t>
      </w:r>
      <w:r w:rsidRPr="0089346D">
        <w:rPr>
          <w:rFonts w:ascii="Times New Roman" w:hAnsi="Times New Roman" w:cs="Times New Roman"/>
          <w:sz w:val="24"/>
          <w:szCs w:val="24"/>
        </w:rPr>
        <w:t xml:space="preserve"> Área en la que no existe ventilación natural y donde uno o más trabajadores realizan actividades de producción que involucran la exposición a riesgos químicos, físicos, biológicos, higiénicos y psicosociales.   </w:t>
      </w:r>
    </w:p>
    <w:p w:rsidR="0010663E" w:rsidRPr="0089346D" w:rsidRDefault="00CC19D9" w:rsidP="0010663E">
      <w:pPr>
        <w:pStyle w:val="Prrafodelista"/>
        <w:numPr>
          <w:ilvl w:val="0"/>
          <w:numId w:val="28"/>
        </w:numPr>
        <w:jc w:val="both"/>
        <w:rPr>
          <w:rFonts w:ascii="Times New Roman" w:hAnsi="Times New Roman" w:cs="Times New Roman"/>
          <w:sz w:val="24"/>
          <w:szCs w:val="24"/>
        </w:rPr>
      </w:pPr>
      <w:r w:rsidRPr="0089346D">
        <w:rPr>
          <w:rFonts w:ascii="Times New Roman" w:hAnsi="Times New Roman" w:cs="Times New Roman"/>
          <w:sz w:val="24"/>
          <w:szCs w:val="24"/>
        </w:rPr>
        <w:t xml:space="preserve"> </w:t>
      </w:r>
      <w:r w:rsidRPr="0089346D">
        <w:rPr>
          <w:rStyle w:val="nfasis"/>
          <w:rFonts w:ascii="Times New Roman" w:hAnsi="Times New Roman" w:cs="Times New Roman"/>
          <w:sz w:val="24"/>
          <w:szCs w:val="24"/>
        </w:rPr>
        <w:t>Control del tabaco</w:t>
      </w:r>
      <w:r w:rsidRPr="0089346D">
        <w:rPr>
          <w:rFonts w:ascii="Times New Roman" w:hAnsi="Times New Roman" w:cs="Times New Roman"/>
          <w:sz w:val="24"/>
          <w:szCs w:val="24"/>
        </w:rPr>
        <w:t xml:space="preserve">. Estrategias para la reducción de la oferta y la demanda de los productos del tabaco, así como de los daños que estos producen, con el objeto de mejorar la salud de la población y de eliminar o reducir el consumo de los productos del tabaco y la exposición al humo de este.   </w:t>
      </w:r>
    </w:p>
    <w:p w:rsidR="0010663E" w:rsidRPr="0089346D" w:rsidRDefault="00CC19D9" w:rsidP="0010663E">
      <w:pPr>
        <w:pStyle w:val="Prrafodelista"/>
        <w:numPr>
          <w:ilvl w:val="0"/>
          <w:numId w:val="28"/>
        </w:numPr>
        <w:jc w:val="both"/>
        <w:rPr>
          <w:rFonts w:ascii="Times New Roman" w:hAnsi="Times New Roman" w:cs="Times New Roman"/>
          <w:sz w:val="24"/>
          <w:szCs w:val="24"/>
        </w:rPr>
      </w:pPr>
      <w:r w:rsidRPr="0089346D">
        <w:rPr>
          <w:rFonts w:ascii="Times New Roman" w:hAnsi="Times New Roman" w:cs="Times New Roman"/>
          <w:sz w:val="24"/>
          <w:szCs w:val="24"/>
        </w:rPr>
        <w:t xml:space="preserve"> </w:t>
      </w:r>
      <w:r w:rsidRPr="0089346D">
        <w:rPr>
          <w:rStyle w:val="nfasis"/>
          <w:rFonts w:ascii="Times New Roman" w:hAnsi="Times New Roman" w:cs="Times New Roman"/>
          <w:sz w:val="24"/>
          <w:szCs w:val="24"/>
        </w:rPr>
        <w:t>Empaque y etiqueta externos</w:t>
      </w:r>
      <w:r w:rsidRPr="0089346D">
        <w:rPr>
          <w:rFonts w:ascii="Times New Roman" w:hAnsi="Times New Roman" w:cs="Times New Roman"/>
          <w:sz w:val="24"/>
          <w:szCs w:val="24"/>
        </w:rPr>
        <w:t xml:space="preserve">. Son las cajetillas, los cartones y similares utilizados en los productos del tabaco para la venta al por menor.   </w:t>
      </w:r>
    </w:p>
    <w:p w:rsidR="0010663E" w:rsidRPr="0089346D" w:rsidRDefault="00CC19D9" w:rsidP="0010663E">
      <w:pPr>
        <w:pStyle w:val="Prrafodelista"/>
        <w:numPr>
          <w:ilvl w:val="0"/>
          <w:numId w:val="28"/>
        </w:numPr>
        <w:jc w:val="both"/>
        <w:rPr>
          <w:rFonts w:ascii="Times New Roman" w:hAnsi="Times New Roman" w:cs="Times New Roman"/>
          <w:sz w:val="24"/>
          <w:szCs w:val="24"/>
        </w:rPr>
      </w:pPr>
      <w:r w:rsidRPr="0089346D">
        <w:rPr>
          <w:rFonts w:ascii="Times New Roman" w:hAnsi="Times New Roman" w:cs="Times New Roman"/>
          <w:sz w:val="24"/>
          <w:szCs w:val="24"/>
        </w:rPr>
        <w:t xml:space="preserve"> </w:t>
      </w:r>
      <w:r w:rsidRPr="0089346D">
        <w:rPr>
          <w:rStyle w:val="nfasis"/>
          <w:rFonts w:ascii="Times New Roman" w:hAnsi="Times New Roman" w:cs="Times New Roman"/>
          <w:sz w:val="24"/>
          <w:szCs w:val="24"/>
        </w:rPr>
        <w:t>Industria tabacalera</w:t>
      </w:r>
      <w:r w:rsidRPr="0089346D">
        <w:rPr>
          <w:rFonts w:ascii="Times New Roman" w:hAnsi="Times New Roman" w:cs="Times New Roman"/>
          <w:sz w:val="24"/>
          <w:szCs w:val="24"/>
        </w:rPr>
        <w:t xml:space="preserve">. Aquella que abarca a los fabricantes, distribuidores, mayoristas e importadores de los productos del tabaco.  </w:t>
      </w:r>
    </w:p>
    <w:p w:rsidR="0010663E" w:rsidRPr="0089346D" w:rsidRDefault="00CC19D9" w:rsidP="0010663E">
      <w:pPr>
        <w:pStyle w:val="Prrafodelista"/>
        <w:numPr>
          <w:ilvl w:val="0"/>
          <w:numId w:val="28"/>
        </w:numPr>
        <w:jc w:val="both"/>
        <w:rPr>
          <w:rFonts w:ascii="Times New Roman" w:hAnsi="Times New Roman" w:cs="Times New Roman"/>
          <w:sz w:val="24"/>
          <w:szCs w:val="24"/>
        </w:rPr>
      </w:pPr>
      <w:r w:rsidRPr="0089346D">
        <w:rPr>
          <w:rStyle w:val="nfasis"/>
          <w:rFonts w:ascii="Times New Roman" w:hAnsi="Times New Roman" w:cs="Times New Roman"/>
          <w:sz w:val="24"/>
          <w:szCs w:val="24"/>
        </w:rPr>
        <w:t>Patrocinio del tabaco</w:t>
      </w:r>
      <w:r w:rsidRPr="0089346D">
        <w:rPr>
          <w:rFonts w:ascii="Times New Roman" w:hAnsi="Times New Roman" w:cs="Times New Roman"/>
          <w:sz w:val="24"/>
          <w:szCs w:val="24"/>
        </w:rPr>
        <w:t xml:space="preserve">. Contribución que promueve directa o indirectamente un producto del tabaco o el uso de este, en cualquier acto o actividad o a cualquier persona.   </w:t>
      </w:r>
    </w:p>
    <w:p w:rsidR="0010663E" w:rsidRPr="0089346D" w:rsidRDefault="00CC19D9" w:rsidP="0010663E">
      <w:pPr>
        <w:pStyle w:val="Prrafodelista"/>
        <w:numPr>
          <w:ilvl w:val="0"/>
          <w:numId w:val="28"/>
        </w:numPr>
        <w:jc w:val="both"/>
        <w:rPr>
          <w:rFonts w:ascii="Times New Roman" w:hAnsi="Times New Roman" w:cs="Times New Roman"/>
          <w:sz w:val="24"/>
          <w:szCs w:val="24"/>
        </w:rPr>
      </w:pPr>
      <w:r w:rsidRPr="0089346D">
        <w:rPr>
          <w:rStyle w:val="nfasis"/>
          <w:rFonts w:ascii="Times New Roman" w:hAnsi="Times New Roman" w:cs="Times New Roman"/>
          <w:sz w:val="24"/>
          <w:szCs w:val="24"/>
        </w:rPr>
        <w:t>Producto del tabaco</w:t>
      </w:r>
      <w:r w:rsidRPr="0089346D">
        <w:rPr>
          <w:rFonts w:ascii="Times New Roman" w:hAnsi="Times New Roman" w:cs="Times New Roman"/>
          <w:sz w:val="24"/>
          <w:szCs w:val="24"/>
        </w:rPr>
        <w:t xml:space="preserve">. Producto preparado, total o parcialmente, utilizando como materia prima las hojas de tabaco y destinado a ser fumado, chupado, mascado o utilizado como rapé.   </w:t>
      </w:r>
    </w:p>
    <w:p w:rsidR="0010663E" w:rsidRPr="0089346D" w:rsidRDefault="00CC19D9" w:rsidP="0010663E">
      <w:pPr>
        <w:pStyle w:val="Prrafodelista"/>
        <w:numPr>
          <w:ilvl w:val="0"/>
          <w:numId w:val="28"/>
        </w:numPr>
        <w:jc w:val="both"/>
        <w:rPr>
          <w:rFonts w:ascii="Times New Roman" w:hAnsi="Times New Roman" w:cs="Times New Roman"/>
          <w:sz w:val="24"/>
          <w:szCs w:val="24"/>
        </w:rPr>
      </w:pPr>
      <w:r w:rsidRPr="0089346D">
        <w:rPr>
          <w:rStyle w:val="nfasis"/>
          <w:rFonts w:ascii="Times New Roman" w:hAnsi="Times New Roman" w:cs="Times New Roman"/>
          <w:sz w:val="24"/>
          <w:szCs w:val="24"/>
        </w:rPr>
        <w:t>Publicidad y promoción del tabaco.</w:t>
      </w:r>
      <w:r w:rsidRPr="0089346D">
        <w:rPr>
          <w:rFonts w:ascii="Times New Roman" w:hAnsi="Times New Roman" w:cs="Times New Roman"/>
          <w:sz w:val="24"/>
          <w:szCs w:val="24"/>
        </w:rPr>
        <w:t xml:space="preserve"> Cualquier forma de comunicación, recomendación o acción comercial, que promueve directa o indirectamente un producto del tabaco o el uso de este.   </w:t>
      </w:r>
    </w:p>
    <w:p w:rsidR="00CC19D9" w:rsidRPr="0089346D" w:rsidRDefault="00CC19D9" w:rsidP="0010663E">
      <w:pPr>
        <w:pStyle w:val="Prrafodelista"/>
        <w:numPr>
          <w:ilvl w:val="0"/>
          <w:numId w:val="28"/>
        </w:numPr>
        <w:jc w:val="both"/>
        <w:rPr>
          <w:rFonts w:ascii="Times New Roman" w:hAnsi="Times New Roman" w:cs="Times New Roman"/>
          <w:sz w:val="24"/>
          <w:szCs w:val="24"/>
        </w:rPr>
      </w:pPr>
      <w:r w:rsidRPr="0089346D">
        <w:rPr>
          <w:rStyle w:val="nfasis"/>
          <w:rFonts w:ascii="Times New Roman" w:hAnsi="Times New Roman" w:cs="Times New Roman"/>
          <w:sz w:val="24"/>
          <w:szCs w:val="24"/>
        </w:rPr>
        <w:t>Publicidad, promoción y patrocinio transfronterizo del tabaco</w:t>
      </w:r>
      <w:r w:rsidRPr="0089346D">
        <w:rPr>
          <w:rFonts w:ascii="Times New Roman" w:hAnsi="Times New Roman" w:cs="Times New Roman"/>
          <w:sz w:val="24"/>
          <w:szCs w:val="24"/>
        </w:rPr>
        <w:t xml:space="preserve">. Cualquier forma de comunicación, recomendación o acción comercial, así como contribución a cualquier acto o actividad o persona, que se origina fuera de la República  de Panamá y puede ser captada por un medio tecnológico disponible en el territorio nacional, para promover, directa   o indirectamente, un producto del tabaco o el uso de este.    </w:t>
      </w:r>
    </w:p>
    <w:p w:rsidR="0010663E" w:rsidRPr="00DF6F5C" w:rsidRDefault="0010663E" w:rsidP="002A4CB4">
      <w:pPr>
        <w:spacing w:after="0"/>
        <w:jc w:val="center"/>
        <w:rPr>
          <w:rFonts w:ascii="Times New Roman" w:hAnsi="Times New Roman" w:cs="Times New Roman"/>
          <w:b/>
          <w:i/>
          <w:sz w:val="24"/>
        </w:rPr>
      </w:pPr>
      <w:r w:rsidRPr="00DF6F5C">
        <w:rPr>
          <w:rFonts w:ascii="Times New Roman" w:hAnsi="Times New Roman" w:cs="Times New Roman"/>
          <w:b/>
          <w:sz w:val="24"/>
        </w:rPr>
        <w:t>CAPÍTULO II</w:t>
      </w:r>
    </w:p>
    <w:p w:rsidR="00CC19D9" w:rsidRPr="00DF6F5C" w:rsidRDefault="0010663E" w:rsidP="002A4CB4">
      <w:pPr>
        <w:spacing w:after="0"/>
        <w:jc w:val="center"/>
        <w:rPr>
          <w:rFonts w:ascii="Times New Roman" w:hAnsi="Times New Roman" w:cs="Times New Roman"/>
          <w:b/>
          <w:i/>
          <w:sz w:val="24"/>
        </w:rPr>
      </w:pPr>
      <w:r w:rsidRPr="00DF6F5C">
        <w:rPr>
          <w:rFonts w:ascii="Times New Roman" w:hAnsi="Times New Roman" w:cs="Times New Roman"/>
          <w:b/>
          <w:sz w:val="24"/>
        </w:rPr>
        <w:t>MEDIDAS RELACIONADAS CON LA REDUCCIÓN DE LA DEMANDA DE TABACO</w:t>
      </w:r>
    </w:p>
    <w:p w:rsidR="008F17B0" w:rsidRPr="0089346D" w:rsidRDefault="008F17B0" w:rsidP="008F17B0">
      <w:pPr>
        <w:rPr>
          <w:rFonts w:ascii="Times New Roman" w:hAnsi="Times New Roman" w:cs="Times New Roman"/>
          <w:sz w:val="24"/>
          <w:szCs w:val="24"/>
        </w:rPr>
      </w:pPr>
    </w:p>
    <w:p w:rsidR="00CC19D9" w:rsidRPr="0089346D" w:rsidRDefault="00CC19D9" w:rsidP="004649EE">
      <w:pPr>
        <w:jc w:val="both"/>
        <w:rPr>
          <w:rFonts w:ascii="Times New Roman" w:hAnsi="Times New Roman" w:cs="Times New Roman"/>
          <w:sz w:val="24"/>
          <w:szCs w:val="24"/>
        </w:rPr>
      </w:pPr>
      <w:r w:rsidRPr="0089346D">
        <w:rPr>
          <w:rStyle w:val="Textoennegrita"/>
          <w:rFonts w:ascii="Times New Roman" w:hAnsi="Times New Roman" w:cs="Times New Roman"/>
          <w:sz w:val="24"/>
          <w:szCs w:val="24"/>
        </w:rPr>
        <w:t>Artículo 5.</w:t>
      </w:r>
      <w:r w:rsidRPr="0089346D">
        <w:rPr>
          <w:rFonts w:ascii="Times New Roman" w:hAnsi="Times New Roman" w:cs="Times New Roman"/>
          <w:sz w:val="24"/>
          <w:szCs w:val="24"/>
        </w:rPr>
        <w:t xml:space="preserve"> </w:t>
      </w:r>
      <w:r w:rsidRPr="0089346D">
        <w:rPr>
          <w:rStyle w:val="Textoennegrita"/>
          <w:rFonts w:ascii="Times New Roman" w:hAnsi="Times New Roman" w:cs="Times New Roman"/>
          <w:sz w:val="24"/>
          <w:szCs w:val="24"/>
        </w:rPr>
        <w:t>Se prohíbe el consumo de tabaco y de los productos de este en:</w:t>
      </w:r>
      <w:r w:rsidRPr="0089346D">
        <w:rPr>
          <w:rFonts w:ascii="Times New Roman" w:hAnsi="Times New Roman" w:cs="Times New Roman"/>
          <w:sz w:val="24"/>
          <w:szCs w:val="24"/>
        </w:rPr>
        <w:t xml:space="preserve">   </w:t>
      </w:r>
    </w:p>
    <w:p w:rsidR="0010663E" w:rsidRPr="0089346D" w:rsidRDefault="00CC19D9" w:rsidP="001B6DC0">
      <w:pPr>
        <w:pStyle w:val="Prrafodelista"/>
        <w:numPr>
          <w:ilvl w:val="0"/>
          <w:numId w:val="29"/>
        </w:numPr>
        <w:jc w:val="both"/>
        <w:rPr>
          <w:rFonts w:ascii="Times New Roman" w:hAnsi="Times New Roman" w:cs="Times New Roman"/>
          <w:sz w:val="24"/>
          <w:szCs w:val="24"/>
        </w:rPr>
      </w:pPr>
      <w:r w:rsidRPr="0089346D">
        <w:rPr>
          <w:rFonts w:ascii="Times New Roman" w:hAnsi="Times New Roman" w:cs="Times New Roman"/>
          <w:sz w:val="24"/>
          <w:szCs w:val="24"/>
        </w:rPr>
        <w:t xml:space="preserve">Las oficinas públicas y privadas nacionales, provinciales, comarcales y locales.  </w:t>
      </w:r>
    </w:p>
    <w:p w:rsidR="0010663E" w:rsidRPr="0089346D" w:rsidRDefault="00CC19D9" w:rsidP="001B6DC0">
      <w:pPr>
        <w:pStyle w:val="Prrafodelista"/>
        <w:numPr>
          <w:ilvl w:val="0"/>
          <w:numId w:val="29"/>
        </w:numPr>
        <w:jc w:val="both"/>
        <w:rPr>
          <w:rFonts w:ascii="Times New Roman" w:hAnsi="Times New Roman" w:cs="Times New Roman"/>
          <w:sz w:val="24"/>
          <w:szCs w:val="24"/>
        </w:rPr>
      </w:pPr>
      <w:r w:rsidRPr="0089346D">
        <w:rPr>
          <w:rFonts w:ascii="Times New Roman" w:hAnsi="Times New Roman" w:cs="Times New Roman"/>
          <w:sz w:val="24"/>
          <w:szCs w:val="24"/>
        </w:rPr>
        <w:t xml:space="preserve">Los medios de transporte público en general y en las terminales de transporte terrestre, marítimo y aéreo.  </w:t>
      </w:r>
    </w:p>
    <w:p w:rsidR="0010663E" w:rsidRPr="0089346D" w:rsidRDefault="00CC19D9" w:rsidP="001B6DC0">
      <w:pPr>
        <w:pStyle w:val="Prrafodelista"/>
        <w:numPr>
          <w:ilvl w:val="0"/>
          <w:numId w:val="29"/>
        </w:numPr>
        <w:jc w:val="both"/>
        <w:rPr>
          <w:rFonts w:ascii="Times New Roman" w:hAnsi="Times New Roman" w:cs="Times New Roman"/>
          <w:sz w:val="24"/>
          <w:szCs w:val="24"/>
        </w:rPr>
      </w:pPr>
      <w:r w:rsidRPr="0089346D">
        <w:rPr>
          <w:rFonts w:ascii="Times New Roman" w:hAnsi="Times New Roman" w:cs="Times New Roman"/>
          <w:sz w:val="24"/>
          <w:szCs w:val="24"/>
        </w:rPr>
        <w:t xml:space="preserve">Los lugares cerrados de acceso público donde haya concurrencia de personas.   </w:t>
      </w:r>
    </w:p>
    <w:p w:rsidR="0010663E" w:rsidRPr="0089346D" w:rsidRDefault="00CC19D9" w:rsidP="001B6DC0">
      <w:pPr>
        <w:pStyle w:val="Prrafodelista"/>
        <w:numPr>
          <w:ilvl w:val="0"/>
          <w:numId w:val="29"/>
        </w:numPr>
        <w:jc w:val="both"/>
        <w:rPr>
          <w:rFonts w:ascii="Times New Roman" w:hAnsi="Times New Roman" w:cs="Times New Roman"/>
          <w:sz w:val="24"/>
          <w:szCs w:val="24"/>
        </w:rPr>
      </w:pPr>
      <w:r w:rsidRPr="0089346D">
        <w:rPr>
          <w:rFonts w:ascii="Times New Roman" w:hAnsi="Times New Roman" w:cs="Times New Roman"/>
          <w:sz w:val="24"/>
          <w:szCs w:val="24"/>
        </w:rPr>
        <w:t xml:space="preserve">Los ambientes públicos y privados, abiertos y cerrados, destinados a actividades deportivas.   </w:t>
      </w:r>
    </w:p>
    <w:p w:rsidR="0010663E" w:rsidRPr="0089346D" w:rsidRDefault="00CC19D9" w:rsidP="001B6DC0">
      <w:pPr>
        <w:pStyle w:val="Prrafodelista"/>
        <w:numPr>
          <w:ilvl w:val="0"/>
          <w:numId w:val="29"/>
        </w:numPr>
        <w:jc w:val="both"/>
        <w:rPr>
          <w:rFonts w:ascii="Times New Roman" w:hAnsi="Times New Roman" w:cs="Times New Roman"/>
          <w:sz w:val="24"/>
          <w:szCs w:val="24"/>
        </w:rPr>
      </w:pPr>
      <w:r w:rsidRPr="0089346D">
        <w:rPr>
          <w:rFonts w:ascii="Times New Roman" w:hAnsi="Times New Roman" w:cs="Times New Roman"/>
          <w:sz w:val="24"/>
          <w:szCs w:val="24"/>
        </w:rPr>
        <w:t xml:space="preserve">Las áreas comunes de los edificios públicos y privados de </w:t>
      </w:r>
      <w:r w:rsidR="0010663E" w:rsidRPr="0089346D">
        <w:rPr>
          <w:rFonts w:ascii="Times New Roman" w:hAnsi="Times New Roman" w:cs="Times New Roman"/>
          <w:sz w:val="24"/>
          <w:szCs w:val="24"/>
        </w:rPr>
        <w:t xml:space="preserve">uso comercial y doméstico.  </w:t>
      </w:r>
    </w:p>
    <w:p w:rsidR="0010663E" w:rsidRPr="0089346D" w:rsidRDefault="00CC19D9" w:rsidP="001B6DC0">
      <w:pPr>
        <w:pStyle w:val="Prrafodelista"/>
        <w:numPr>
          <w:ilvl w:val="0"/>
          <w:numId w:val="29"/>
        </w:numPr>
        <w:jc w:val="both"/>
        <w:rPr>
          <w:rFonts w:ascii="Times New Roman" w:hAnsi="Times New Roman" w:cs="Times New Roman"/>
          <w:sz w:val="24"/>
          <w:szCs w:val="24"/>
        </w:rPr>
      </w:pPr>
      <w:r w:rsidRPr="0089346D">
        <w:rPr>
          <w:rFonts w:ascii="Times New Roman" w:hAnsi="Times New Roman" w:cs="Times New Roman"/>
          <w:sz w:val="24"/>
          <w:szCs w:val="24"/>
        </w:rPr>
        <w:t xml:space="preserve">Los ambientes laborales cerrados.   </w:t>
      </w:r>
    </w:p>
    <w:p w:rsidR="00CC19D9" w:rsidRPr="0089346D" w:rsidRDefault="00CC19D9" w:rsidP="001B6DC0">
      <w:pPr>
        <w:pStyle w:val="Prrafodelista"/>
        <w:numPr>
          <w:ilvl w:val="0"/>
          <w:numId w:val="29"/>
        </w:numPr>
        <w:jc w:val="both"/>
        <w:rPr>
          <w:rFonts w:ascii="Times New Roman" w:hAnsi="Times New Roman" w:cs="Times New Roman"/>
          <w:sz w:val="24"/>
          <w:szCs w:val="24"/>
        </w:rPr>
      </w:pPr>
      <w:r w:rsidRPr="0089346D">
        <w:rPr>
          <w:rFonts w:ascii="Times New Roman" w:hAnsi="Times New Roman" w:cs="Times New Roman"/>
          <w:sz w:val="24"/>
          <w:szCs w:val="24"/>
        </w:rPr>
        <w:t xml:space="preserve">Las instituciones educativas y de salud, públicas y privadas.    </w:t>
      </w:r>
    </w:p>
    <w:p w:rsidR="00CC19D9" w:rsidRPr="0089346D" w:rsidRDefault="00CC19D9" w:rsidP="004649EE">
      <w:pPr>
        <w:jc w:val="both"/>
        <w:rPr>
          <w:rStyle w:val="Textoennegrita"/>
          <w:rFonts w:ascii="Times New Roman" w:hAnsi="Times New Roman" w:cs="Times New Roman"/>
          <w:sz w:val="24"/>
          <w:szCs w:val="24"/>
        </w:rPr>
      </w:pPr>
      <w:r w:rsidRPr="0089346D">
        <w:rPr>
          <w:rStyle w:val="Textoennegrita"/>
          <w:rFonts w:ascii="Times New Roman" w:hAnsi="Times New Roman" w:cs="Times New Roman"/>
          <w:sz w:val="24"/>
          <w:szCs w:val="24"/>
        </w:rPr>
        <w:t>Los gerentes o los encargados de los establecimientos, públicos o privados, serán los responsables de hacer cumplir al público en general y a sus empleados lo establecido en la presente Ley y, de ser necesario, podrán recurrir al auxilio de la Policía Nacional.</w:t>
      </w:r>
    </w:p>
    <w:p w:rsidR="00CC19D9" w:rsidRPr="0089346D" w:rsidRDefault="00CC19D9" w:rsidP="004649EE">
      <w:pPr>
        <w:jc w:val="both"/>
        <w:rPr>
          <w:rFonts w:ascii="Times New Roman" w:hAnsi="Times New Roman" w:cs="Times New Roman"/>
          <w:sz w:val="24"/>
          <w:szCs w:val="24"/>
        </w:rPr>
      </w:pPr>
      <w:r w:rsidRPr="0089346D">
        <w:rPr>
          <w:rStyle w:val="Textoennegrita"/>
          <w:rFonts w:ascii="Times New Roman" w:hAnsi="Times New Roman" w:cs="Times New Roman"/>
          <w:sz w:val="24"/>
          <w:szCs w:val="24"/>
        </w:rPr>
        <w:t>Artículo 6.</w:t>
      </w:r>
      <w:r w:rsidRPr="0089346D">
        <w:rPr>
          <w:rFonts w:ascii="Times New Roman" w:hAnsi="Times New Roman" w:cs="Times New Roman"/>
          <w:sz w:val="24"/>
          <w:szCs w:val="24"/>
        </w:rPr>
        <w:t xml:space="preserve"> En los paquetes y envases de productos del tabaco deberán aparecer impresas:</w:t>
      </w:r>
    </w:p>
    <w:p w:rsidR="008F17B0" w:rsidRPr="0089346D" w:rsidRDefault="00CC19D9" w:rsidP="001B6DC0">
      <w:pPr>
        <w:pStyle w:val="Prrafodelista"/>
        <w:numPr>
          <w:ilvl w:val="0"/>
          <w:numId w:val="30"/>
        </w:numPr>
        <w:jc w:val="both"/>
        <w:rPr>
          <w:rFonts w:ascii="Times New Roman" w:hAnsi="Times New Roman" w:cs="Times New Roman"/>
          <w:sz w:val="24"/>
          <w:szCs w:val="24"/>
        </w:rPr>
      </w:pPr>
      <w:r w:rsidRPr="0089346D">
        <w:rPr>
          <w:rFonts w:ascii="Times New Roman" w:hAnsi="Times New Roman" w:cs="Times New Roman"/>
          <w:sz w:val="24"/>
          <w:szCs w:val="24"/>
        </w:rPr>
        <w:t xml:space="preserve">La advertencia: "FUMAR PUEDE CAUSAR LA MUERTE". Esta advertencia deberá aparecer a un costado del paquete o envase de los productos del tabaco, en letras claras, visibles, legibles y en colores contrastantes. </w:t>
      </w:r>
    </w:p>
    <w:p w:rsidR="008F17B0" w:rsidRPr="0089346D" w:rsidRDefault="00CC19D9" w:rsidP="001B6DC0">
      <w:pPr>
        <w:pStyle w:val="Prrafodelista"/>
        <w:numPr>
          <w:ilvl w:val="0"/>
          <w:numId w:val="30"/>
        </w:numPr>
        <w:jc w:val="both"/>
        <w:rPr>
          <w:rFonts w:ascii="Times New Roman" w:hAnsi="Times New Roman" w:cs="Times New Roman"/>
          <w:sz w:val="24"/>
          <w:szCs w:val="24"/>
        </w:rPr>
      </w:pPr>
      <w:r w:rsidRPr="0089346D">
        <w:rPr>
          <w:rFonts w:ascii="Times New Roman" w:hAnsi="Times New Roman" w:cs="Times New Roman"/>
          <w:sz w:val="24"/>
          <w:szCs w:val="24"/>
        </w:rPr>
        <w:t xml:space="preserve">Una advertencia sanitaria adicional en la parte inferior de la cara frontal y posterior de cada paquete o envase de los productos del tabaco, con una imagen o pictograma, según lo dispuesto en esta Ley. </w:t>
      </w:r>
    </w:p>
    <w:p w:rsidR="00CC19D9" w:rsidRPr="0089346D" w:rsidRDefault="00CC19D9" w:rsidP="001B6DC0">
      <w:pPr>
        <w:pStyle w:val="Prrafodelista"/>
        <w:numPr>
          <w:ilvl w:val="0"/>
          <w:numId w:val="30"/>
        </w:numPr>
        <w:jc w:val="both"/>
        <w:rPr>
          <w:rFonts w:ascii="Times New Roman" w:hAnsi="Times New Roman" w:cs="Times New Roman"/>
          <w:sz w:val="24"/>
          <w:szCs w:val="24"/>
        </w:rPr>
      </w:pPr>
      <w:r w:rsidRPr="0089346D">
        <w:rPr>
          <w:rFonts w:ascii="Times New Roman" w:hAnsi="Times New Roman" w:cs="Times New Roman"/>
          <w:sz w:val="24"/>
          <w:szCs w:val="24"/>
        </w:rPr>
        <w:t>La información sobre el origen del producto, la fecha de producción y caducidad, el lugar donde se venderá el producto, el lote y el registro. El código de barras del producto no podrá verse adulterado ni tener etiquetas adheridas encima.</w:t>
      </w:r>
    </w:p>
    <w:p w:rsidR="008F17B0" w:rsidRPr="0089346D" w:rsidRDefault="00CC19D9" w:rsidP="004649EE">
      <w:pPr>
        <w:jc w:val="both"/>
        <w:rPr>
          <w:rStyle w:val="Textoennegrita"/>
          <w:rFonts w:ascii="Times New Roman" w:hAnsi="Times New Roman" w:cs="Times New Roman"/>
          <w:sz w:val="24"/>
          <w:szCs w:val="24"/>
        </w:rPr>
      </w:pPr>
      <w:r w:rsidRPr="0089346D">
        <w:rPr>
          <w:rStyle w:val="Textoennegrita"/>
          <w:rFonts w:ascii="Times New Roman" w:hAnsi="Times New Roman" w:cs="Times New Roman"/>
          <w:sz w:val="24"/>
          <w:szCs w:val="24"/>
        </w:rPr>
        <w:t>Artículo 7.</w:t>
      </w:r>
      <w:r w:rsidRPr="0089346D">
        <w:rPr>
          <w:rFonts w:ascii="Times New Roman" w:hAnsi="Times New Roman" w:cs="Times New Roman"/>
          <w:sz w:val="24"/>
          <w:szCs w:val="24"/>
        </w:rPr>
        <w:t xml:space="preserve"> </w:t>
      </w:r>
      <w:r w:rsidRPr="0089346D">
        <w:rPr>
          <w:rStyle w:val="Textoennegrita"/>
          <w:rFonts w:ascii="Times New Roman" w:hAnsi="Times New Roman" w:cs="Times New Roman"/>
          <w:sz w:val="24"/>
          <w:szCs w:val="24"/>
        </w:rPr>
        <w:t>En atención a lo dispuesto en el numeral 2 del artículo anterior, las advertencias sanitarias adicionales establecidas por el Ministerio de Salud se presentarán de la siguiente manera:</w:t>
      </w:r>
    </w:p>
    <w:p w:rsidR="008F17B0" w:rsidRPr="0089346D" w:rsidRDefault="00CC19D9" w:rsidP="001B6DC0">
      <w:pPr>
        <w:pStyle w:val="Prrafodelista"/>
        <w:numPr>
          <w:ilvl w:val="0"/>
          <w:numId w:val="31"/>
        </w:numPr>
        <w:jc w:val="both"/>
        <w:rPr>
          <w:rStyle w:val="Textoennegrita"/>
          <w:rFonts w:ascii="Times New Roman" w:hAnsi="Times New Roman" w:cs="Times New Roman"/>
          <w:sz w:val="24"/>
          <w:szCs w:val="24"/>
        </w:rPr>
      </w:pPr>
      <w:r w:rsidRPr="0089346D">
        <w:rPr>
          <w:rStyle w:val="Textoennegrita"/>
          <w:rFonts w:ascii="Times New Roman" w:hAnsi="Times New Roman" w:cs="Times New Roman"/>
          <w:sz w:val="24"/>
          <w:szCs w:val="24"/>
        </w:rPr>
        <w:t xml:space="preserve">Rotativas anualmente. </w:t>
      </w:r>
    </w:p>
    <w:p w:rsidR="008F17B0" w:rsidRPr="0089346D" w:rsidRDefault="00CC19D9" w:rsidP="001B6DC0">
      <w:pPr>
        <w:pStyle w:val="Prrafodelista"/>
        <w:numPr>
          <w:ilvl w:val="0"/>
          <w:numId w:val="31"/>
        </w:numPr>
        <w:jc w:val="both"/>
        <w:rPr>
          <w:rStyle w:val="Textoennegrita"/>
          <w:rFonts w:ascii="Times New Roman" w:hAnsi="Times New Roman" w:cs="Times New Roman"/>
          <w:sz w:val="24"/>
          <w:szCs w:val="24"/>
        </w:rPr>
      </w:pPr>
      <w:r w:rsidRPr="0089346D">
        <w:rPr>
          <w:rStyle w:val="Textoennegrita"/>
          <w:rFonts w:ascii="Times New Roman" w:hAnsi="Times New Roman" w:cs="Times New Roman"/>
          <w:sz w:val="24"/>
          <w:szCs w:val="24"/>
        </w:rPr>
        <w:t>Claras, visibles y legibles</w:t>
      </w:r>
    </w:p>
    <w:p w:rsidR="00CC19D9" w:rsidRPr="0089346D" w:rsidRDefault="00CC19D9" w:rsidP="001B6DC0">
      <w:pPr>
        <w:pStyle w:val="Prrafodelista"/>
        <w:numPr>
          <w:ilvl w:val="0"/>
          <w:numId w:val="31"/>
        </w:numPr>
        <w:jc w:val="both"/>
        <w:rPr>
          <w:rStyle w:val="Textoennegrita"/>
          <w:rFonts w:ascii="Times New Roman" w:hAnsi="Times New Roman" w:cs="Times New Roman"/>
          <w:sz w:val="24"/>
          <w:szCs w:val="24"/>
        </w:rPr>
      </w:pPr>
      <w:r w:rsidRPr="0089346D">
        <w:rPr>
          <w:rStyle w:val="Textoennegrita"/>
          <w:rFonts w:ascii="Times New Roman" w:hAnsi="Times New Roman" w:cs="Times New Roman"/>
          <w:sz w:val="24"/>
          <w:szCs w:val="24"/>
        </w:rPr>
        <w:t>Escritas en idioma español.</w:t>
      </w:r>
    </w:p>
    <w:p w:rsidR="00CC19D9" w:rsidRPr="0089346D" w:rsidRDefault="00CC19D9" w:rsidP="004649EE">
      <w:pPr>
        <w:jc w:val="both"/>
        <w:rPr>
          <w:rFonts w:ascii="Times New Roman" w:hAnsi="Times New Roman" w:cs="Times New Roman"/>
          <w:sz w:val="24"/>
          <w:szCs w:val="24"/>
        </w:rPr>
      </w:pPr>
      <w:r w:rsidRPr="0089346D">
        <w:rPr>
          <w:rStyle w:val="Textoennegrita"/>
          <w:rFonts w:ascii="Times New Roman" w:hAnsi="Times New Roman" w:cs="Times New Roman"/>
          <w:sz w:val="24"/>
          <w:szCs w:val="24"/>
        </w:rPr>
        <w:t>Artículo 8.</w:t>
      </w:r>
      <w:r w:rsidRPr="0089346D">
        <w:rPr>
          <w:rFonts w:ascii="Times New Roman" w:hAnsi="Times New Roman" w:cs="Times New Roman"/>
          <w:sz w:val="24"/>
          <w:szCs w:val="24"/>
        </w:rPr>
        <w:t xml:space="preserve"> En atención al numeral 3 del artículo 6 de la presente Ley, dicha información deberá estar impresa a un costado de las etiquetas, de los paquetes o los envases de los productos del tabaco, deberá aparecer en forma destacada y estar protegida de adulteraciones por un código de barras.  </w:t>
      </w:r>
    </w:p>
    <w:p w:rsidR="00CC19D9" w:rsidRPr="0089346D" w:rsidRDefault="00CC19D9" w:rsidP="004649EE">
      <w:pPr>
        <w:jc w:val="both"/>
        <w:rPr>
          <w:rFonts w:ascii="Times New Roman" w:hAnsi="Times New Roman" w:cs="Times New Roman"/>
          <w:sz w:val="24"/>
          <w:szCs w:val="24"/>
        </w:rPr>
      </w:pPr>
      <w:r w:rsidRPr="0089346D">
        <w:rPr>
          <w:rFonts w:ascii="Times New Roman" w:hAnsi="Times New Roman" w:cs="Times New Roman"/>
          <w:sz w:val="24"/>
          <w:szCs w:val="24"/>
        </w:rPr>
        <w:t xml:space="preserve">De igual forma, deberá estar impreso el contenido tóxico de los productos del tabaco, especialmente la nicotina y el alquitrán, así como el contenido de sus emisiones, en especial el monóxido de carbono y el benzopireno. Esta información deberá estar a un costado de las etiquetas, de los paquetes o los envases de los productos del tabaco, en letra clara, visible y legible, inserta en un recuadro.   </w:t>
      </w:r>
    </w:p>
    <w:p w:rsidR="00CC19D9" w:rsidRPr="0089346D" w:rsidRDefault="00CC19D9" w:rsidP="004649EE">
      <w:pPr>
        <w:jc w:val="both"/>
        <w:rPr>
          <w:rFonts w:ascii="Times New Roman" w:hAnsi="Times New Roman" w:cs="Times New Roman"/>
          <w:sz w:val="24"/>
          <w:szCs w:val="24"/>
        </w:rPr>
      </w:pPr>
      <w:r w:rsidRPr="0089346D">
        <w:rPr>
          <w:rFonts w:ascii="Times New Roman" w:hAnsi="Times New Roman" w:cs="Times New Roman"/>
          <w:sz w:val="24"/>
          <w:szCs w:val="24"/>
        </w:rPr>
        <w:t xml:space="preserve">Los laboratorios que analicen y verifiquen los químicos de los productos del tabaco deberán estar acreditados y aprobados  por el Ministerio de Salud.   </w:t>
      </w:r>
    </w:p>
    <w:p w:rsidR="00CC19D9" w:rsidRPr="0089346D" w:rsidRDefault="00CC19D9" w:rsidP="004649EE">
      <w:pPr>
        <w:jc w:val="both"/>
        <w:rPr>
          <w:rStyle w:val="Textoennegrita"/>
          <w:rFonts w:ascii="Times New Roman" w:hAnsi="Times New Roman" w:cs="Times New Roman"/>
          <w:sz w:val="24"/>
          <w:szCs w:val="24"/>
        </w:rPr>
      </w:pPr>
      <w:r w:rsidRPr="0089346D">
        <w:rPr>
          <w:rStyle w:val="Textoennegrita"/>
          <w:rFonts w:ascii="Times New Roman" w:hAnsi="Times New Roman" w:cs="Times New Roman"/>
          <w:sz w:val="24"/>
          <w:szCs w:val="24"/>
        </w:rPr>
        <w:t xml:space="preserve">Artículo 9. Las advertencias que deben hacerse de acuerdo con esta Ley contendrán información sobre los riesgos y daños para la salud, la cual ocupará el cincuenta por ciento (50%) de la cara frontal y posterior del paquete de los productos del tabaco, y será impresa en el envase y no en el envoltorio exterior desechable.   </w:t>
      </w:r>
    </w:p>
    <w:p w:rsidR="00CC19D9" w:rsidRPr="0089346D" w:rsidRDefault="00CC19D9" w:rsidP="004649EE">
      <w:pPr>
        <w:jc w:val="both"/>
        <w:rPr>
          <w:rStyle w:val="Textoennegrita"/>
          <w:rFonts w:ascii="Times New Roman" w:hAnsi="Times New Roman" w:cs="Times New Roman"/>
          <w:sz w:val="24"/>
          <w:szCs w:val="24"/>
        </w:rPr>
      </w:pPr>
      <w:r w:rsidRPr="0089346D">
        <w:rPr>
          <w:rStyle w:val="Textoennegrita"/>
          <w:rFonts w:ascii="Times New Roman" w:hAnsi="Times New Roman" w:cs="Times New Roman"/>
          <w:sz w:val="24"/>
          <w:szCs w:val="24"/>
        </w:rPr>
        <w:t xml:space="preserve">Las advertencias sanitarias se colocarán en la parte inferior de los envases, con excepción de la base de estos. El área física será distribuida entre las caras principales y los bordes laterales de los envases. En ambas caras principales deberán aparecer el pictograma y el mensaje escrito de la advertencia.   </w:t>
      </w:r>
    </w:p>
    <w:p w:rsidR="00CC19D9" w:rsidRPr="0089346D" w:rsidRDefault="00CC19D9" w:rsidP="004649EE">
      <w:pPr>
        <w:jc w:val="both"/>
        <w:rPr>
          <w:rStyle w:val="Textoennegrita"/>
          <w:rFonts w:ascii="Times New Roman" w:hAnsi="Times New Roman" w:cs="Times New Roman"/>
          <w:sz w:val="24"/>
          <w:szCs w:val="24"/>
        </w:rPr>
      </w:pPr>
      <w:r w:rsidRPr="0089346D">
        <w:rPr>
          <w:rStyle w:val="Textoennegrita"/>
          <w:rFonts w:ascii="Times New Roman" w:hAnsi="Times New Roman" w:cs="Times New Roman"/>
          <w:sz w:val="24"/>
          <w:szCs w:val="24"/>
        </w:rPr>
        <w:t xml:space="preserve">Durante cada periodo rotativo circularán en el mercado nacional cinco clases de advertencias sanitarias, distribuidas proporcionalmente al volumen de envases.  </w:t>
      </w:r>
    </w:p>
    <w:p w:rsidR="00CC19D9" w:rsidRPr="0089346D" w:rsidRDefault="00CC19D9" w:rsidP="004649EE">
      <w:pPr>
        <w:jc w:val="both"/>
        <w:rPr>
          <w:rFonts w:ascii="Times New Roman" w:hAnsi="Times New Roman" w:cs="Times New Roman"/>
          <w:sz w:val="24"/>
          <w:szCs w:val="24"/>
        </w:rPr>
      </w:pPr>
      <w:r w:rsidRPr="0089346D">
        <w:rPr>
          <w:rStyle w:val="Textoennegrita"/>
          <w:rFonts w:ascii="Times New Roman" w:hAnsi="Times New Roman" w:cs="Times New Roman"/>
          <w:sz w:val="24"/>
          <w:szCs w:val="24"/>
        </w:rPr>
        <w:t>Artículo 10.</w:t>
      </w:r>
      <w:r w:rsidRPr="0089346D">
        <w:rPr>
          <w:rFonts w:ascii="Times New Roman" w:hAnsi="Times New Roman" w:cs="Times New Roman"/>
          <w:sz w:val="24"/>
          <w:szCs w:val="24"/>
        </w:rPr>
        <w:t xml:space="preserve"> Las advertencias deberán estar claramente visibles, escritas en letra tipo arial en colores primarios contrastantes que faciliten la lectura, y tener un tamaño que no sea menor de catorce puntos. El texto de la advertencia sanitaria se insertará en un recuadro.   </w:t>
      </w:r>
    </w:p>
    <w:p w:rsidR="00CC19D9" w:rsidRPr="0089346D" w:rsidRDefault="00CC19D9" w:rsidP="004649EE">
      <w:pPr>
        <w:jc w:val="both"/>
        <w:rPr>
          <w:rFonts w:ascii="Times New Roman" w:hAnsi="Times New Roman" w:cs="Times New Roman"/>
          <w:sz w:val="24"/>
          <w:szCs w:val="24"/>
        </w:rPr>
      </w:pPr>
      <w:r w:rsidRPr="0089346D">
        <w:rPr>
          <w:rStyle w:val="Textoennegrita"/>
          <w:rFonts w:ascii="Times New Roman" w:hAnsi="Times New Roman" w:cs="Times New Roman"/>
          <w:sz w:val="24"/>
          <w:szCs w:val="24"/>
        </w:rPr>
        <w:t>Artículo 11.</w:t>
      </w:r>
      <w:r w:rsidRPr="0089346D">
        <w:rPr>
          <w:rFonts w:ascii="Times New Roman" w:hAnsi="Times New Roman" w:cs="Times New Roman"/>
          <w:sz w:val="24"/>
          <w:szCs w:val="24"/>
        </w:rPr>
        <w:t xml:space="preserve"> Para la impresión de las imágenes o pictogramas en los paquetes y envases de los productos del tabaco, se utilizará la técnica de separación de colores, y su tamaño mínimo será del sesenta por ciento (60%) del espacio designado para la advertencia sanitaria establecida por el Ministerio de Salud.   </w:t>
      </w:r>
    </w:p>
    <w:p w:rsidR="00CC19D9" w:rsidRPr="0089346D" w:rsidRDefault="00CC19D9" w:rsidP="004649EE">
      <w:pPr>
        <w:jc w:val="both"/>
        <w:rPr>
          <w:rFonts w:ascii="Times New Roman" w:hAnsi="Times New Roman" w:cs="Times New Roman"/>
          <w:sz w:val="24"/>
          <w:szCs w:val="24"/>
        </w:rPr>
      </w:pPr>
      <w:r w:rsidRPr="0089346D">
        <w:rPr>
          <w:rStyle w:val="Textoennegrita"/>
          <w:rFonts w:ascii="Times New Roman" w:hAnsi="Times New Roman" w:cs="Times New Roman"/>
          <w:sz w:val="24"/>
          <w:szCs w:val="24"/>
        </w:rPr>
        <w:t>Artículo 12.</w:t>
      </w:r>
      <w:r w:rsidRPr="0089346D">
        <w:rPr>
          <w:rFonts w:ascii="Times New Roman" w:hAnsi="Times New Roman" w:cs="Times New Roman"/>
          <w:sz w:val="24"/>
          <w:szCs w:val="24"/>
        </w:rPr>
        <w:t xml:space="preserve"> Los temas contenidos en las advertencias sanitarias y los pictogramas serán establecidos por el Ministerio de Salud. La industria tabacalera o sus subsidiarias los reproducirán en todos los envases de los productos del tabaco destinados al consumidor final.   </w:t>
      </w:r>
    </w:p>
    <w:p w:rsidR="00CC19D9" w:rsidRPr="0089346D" w:rsidRDefault="00CC19D9" w:rsidP="004649EE">
      <w:pPr>
        <w:jc w:val="both"/>
        <w:rPr>
          <w:rFonts w:ascii="Times New Roman" w:hAnsi="Times New Roman" w:cs="Times New Roman"/>
          <w:sz w:val="24"/>
          <w:szCs w:val="24"/>
        </w:rPr>
      </w:pPr>
      <w:r w:rsidRPr="0089346D">
        <w:rPr>
          <w:rStyle w:val="Textoennegrita"/>
          <w:rFonts w:ascii="Times New Roman" w:hAnsi="Times New Roman" w:cs="Times New Roman"/>
          <w:sz w:val="24"/>
          <w:szCs w:val="24"/>
        </w:rPr>
        <w:t>Artículo 13.</w:t>
      </w:r>
      <w:r w:rsidRPr="0089346D">
        <w:rPr>
          <w:rFonts w:ascii="Times New Roman" w:hAnsi="Times New Roman" w:cs="Times New Roman"/>
          <w:sz w:val="24"/>
          <w:szCs w:val="24"/>
        </w:rPr>
        <w:t xml:space="preserve"> La promoción de productos del tabaco en sus etiquetas, paquetes o envases no se hará de manera falsa, equívoca, engañosa o que pueda inducir a error en sus características o efectos para la salud, riesgos o emisiones.  </w:t>
      </w:r>
    </w:p>
    <w:p w:rsidR="00CC19D9" w:rsidRPr="0089346D" w:rsidRDefault="00CC19D9" w:rsidP="004649EE">
      <w:pPr>
        <w:jc w:val="both"/>
        <w:rPr>
          <w:rFonts w:ascii="Times New Roman" w:hAnsi="Times New Roman" w:cs="Times New Roman"/>
          <w:sz w:val="24"/>
          <w:szCs w:val="24"/>
        </w:rPr>
      </w:pPr>
      <w:r w:rsidRPr="0089346D">
        <w:rPr>
          <w:rFonts w:ascii="Times New Roman" w:hAnsi="Times New Roman" w:cs="Times New Roman"/>
          <w:sz w:val="24"/>
          <w:szCs w:val="24"/>
        </w:rPr>
        <w:t xml:space="preserve">Para tal efecto, se prohíbe la utilización de términos, elementos descriptivos, marcas de fábrica o de comercio, o signos figurativos o de otra clase, que produzca directa o indirectamente la falsa impresión de que un determinado producto del tabaco es menos nocivo que otro.   </w:t>
      </w:r>
    </w:p>
    <w:p w:rsidR="00CC19D9" w:rsidRPr="0089346D" w:rsidRDefault="00CC19D9" w:rsidP="004649EE">
      <w:pPr>
        <w:jc w:val="both"/>
        <w:rPr>
          <w:rFonts w:ascii="Times New Roman" w:hAnsi="Times New Roman" w:cs="Times New Roman"/>
          <w:sz w:val="24"/>
          <w:szCs w:val="24"/>
        </w:rPr>
      </w:pPr>
      <w:r w:rsidRPr="0089346D">
        <w:rPr>
          <w:rStyle w:val="Textoennegrita"/>
          <w:rFonts w:ascii="Times New Roman" w:hAnsi="Times New Roman" w:cs="Times New Roman"/>
          <w:sz w:val="24"/>
          <w:szCs w:val="24"/>
        </w:rPr>
        <w:t>Artículo 14.</w:t>
      </w:r>
      <w:r w:rsidRPr="0089346D">
        <w:rPr>
          <w:rFonts w:ascii="Times New Roman" w:hAnsi="Times New Roman" w:cs="Times New Roman"/>
          <w:sz w:val="24"/>
          <w:szCs w:val="24"/>
        </w:rPr>
        <w:t xml:space="preserve"> Se prohíbe totalmente cualquier forma de publicidad, promoción y patrocinio del tabaco y de sus productos, así sea a través de medios indirectos o subliminales, dirigida a menores o mayores de edad. Igualmente se prohíbe toda forma de publicidad, promoción y patrocinio transfronterizo del tabaco y sus productos, que penetren en el territorio nacional.   </w:t>
      </w:r>
    </w:p>
    <w:p w:rsidR="00CC19D9" w:rsidRPr="0089346D" w:rsidRDefault="00CC19D9" w:rsidP="004649EE">
      <w:pPr>
        <w:jc w:val="both"/>
        <w:rPr>
          <w:rFonts w:ascii="Times New Roman" w:hAnsi="Times New Roman" w:cs="Times New Roman"/>
          <w:sz w:val="24"/>
          <w:szCs w:val="24"/>
        </w:rPr>
      </w:pPr>
      <w:r w:rsidRPr="0089346D">
        <w:rPr>
          <w:rStyle w:val="Textoennegrita"/>
          <w:rFonts w:ascii="Times New Roman" w:hAnsi="Times New Roman" w:cs="Times New Roman"/>
          <w:sz w:val="24"/>
          <w:szCs w:val="24"/>
        </w:rPr>
        <w:t>Artículo 15.</w:t>
      </w:r>
      <w:r w:rsidRPr="0089346D">
        <w:rPr>
          <w:rFonts w:ascii="Times New Roman" w:hAnsi="Times New Roman" w:cs="Times New Roman"/>
          <w:sz w:val="24"/>
          <w:szCs w:val="24"/>
        </w:rPr>
        <w:t xml:space="preserve"> El Estado diseñará y aplicará programas de promoción del abandono del consumo de tabaco. Para este propósito, adoptará las medidas necesarias a fin de que el sector público de salud facilite el acceso a tratamientos contra la dependencia del tabaco, incluidos productos farmacéuticos, con la finalidad de disminuir la dependencia del tabaco en la población.   </w:t>
      </w:r>
    </w:p>
    <w:p w:rsidR="008F17B0" w:rsidRPr="00DF6F5C" w:rsidRDefault="008F17B0" w:rsidP="002A4CB4">
      <w:pPr>
        <w:spacing w:after="0"/>
        <w:jc w:val="center"/>
        <w:rPr>
          <w:rFonts w:ascii="Times New Roman" w:hAnsi="Times New Roman" w:cs="Times New Roman"/>
          <w:b/>
          <w:i/>
          <w:sz w:val="24"/>
        </w:rPr>
      </w:pPr>
      <w:r w:rsidRPr="00DF6F5C">
        <w:rPr>
          <w:rFonts w:ascii="Times New Roman" w:hAnsi="Times New Roman" w:cs="Times New Roman"/>
          <w:b/>
          <w:sz w:val="24"/>
        </w:rPr>
        <w:t>CAPÍTULO III</w:t>
      </w:r>
    </w:p>
    <w:p w:rsidR="00CC19D9" w:rsidRPr="00DF6F5C" w:rsidRDefault="008F17B0" w:rsidP="002A4CB4">
      <w:pPr>
        <w:spacing w:after="0"/>
        <w:jc w:val="center"/>
        <w:rPr>
          <w:rFonts w:ascii="Times New Roman" w:hAnsi="Times New Roman" w:cs="Times New Roman"/>
          <w:b/>
          <w:i/>
          <w:sz w:val="24"/>
        </w:rPr>
      </w:pPr>
      <w:r w:rsidRPr="00DF6F5C">
        <w:rPr>
          <w:rFonts w:ascii="Times New Roman" w:hAnsi="Times New Roman" w:cs="Times New Roman"/>
          <w:b/>
          <w:sz w:val="24"/>
        </w:rPr>
        <w:t>MEDIDAS RELACIONADAS CON LA REDUCCIÓN DE LA OFERTA DE TABACO</w:t>
      </w:r>
    </w:p>
    <w:p w:rsidR="008F17B0" w:rsidRPr="0089346D" w:rsidRDefault="008F17B0" w:rsidP="008F17B0">
      <w:pPr>
        <w:rPr>
          <w:rFonts w:ascii="Times New Roman" w:hAnsi="Times New Roman" w:cs="Times New Roman"/>
          <w:sz w:val="24"/>
          <w:szCs w:val="24"/>
        </w:rPr>
      </w:pPr>
    </w:p>
    <w:p w:rsidR="00CC19D9" w:rsidRPr="0089346D" w:rsidRDefault="00CC19D9" w:rsidP="004649EE">
      <w:pPr>
        <w:jc w:val="both"/>
        <w:rPr>
          <w:rFonts w:ascii="Times New Roman" w:hAnsi="Times New Roman" w:cs="Times New Roman"/>
          <w:sz w:val="24"/>
          <w:szCs w:val="24"/>
        </w:rPr>
      </w:pPr>
      <w:r w:rsidRPr="0089346D">
        <w:rPr>
          <w:rStyle w:val="Textoennegrita"/>
          <w:rFonts w:ascii="Times New Roman" w:hAnsi="Times New Roman" w:cs="Times New Roman"/>
          <w:sz w:val="24"/>
          <w:szCs w:val="24"/>
        </w:rPr>
        <w:t>Artículo 16</w:t>
      </w:r>
      <w:r w:rsidRPr="0089346D">
        <w:rPr>
          <w:rFonts w:ascii="Times New Roman" w:hAnsi="Times New Roman" w:cs="Times New Roman"/>
          <w:sz w:val="24"/>
          <w:szCs w:val="24"/>
        </w:rPr>
        <w:t xml:space="preserve">. Se prohíbe la venta de productos importados derivados del tabaco que no estén expresamente dirigidos al mercado panameño.   </w:t>
      </w:r>
    </w:p>
    <w:p w:rsidR="00CC19D9" w:rsidRPr="0089346D" w:rsidRDefault="00CC19D9" w:rsidP="004649EE">
      <w:pPr>
        <w:jc w:val="both"/>
        <w:rPr>
          <w:rFonts w:ascii="Times New Roman" w:hAnsi="Times New Roman" w:cs="Times New Roman"/>
          <w:sz w:val="24"/>
          <w:szCs w:val="24"/>
        </w:rPr>
      </w:pPr>
      <w:r w:rsidRPr="0089346D">
        <w:rPr>
          <w:rStyle w:val="Textoennegrita"/>
          <w:rFonts w:ascii="Times New Roman" w:hAnsi="Times New Roman" w:cs="Times New Roman"/>
          <w:sz w:val="24"/>
          <w:szCs w:val="24"/>
        </w:rPr>
        <w:t>Artículo 17.</w:t>
      </w:r>
      <w:r w:rsidRPr="0089346D">
        <w:rPr>
          <w:rFonts w:ascii="Times New Roman" w:hAnsi="Times New Roman" w:cs="Times New Roman"/>
          <w:sz w:val="24"/>
          <w:szCs w:val="24"/>
        </w:rPr>
        <w:t xml:space="preserve"> Se prohíbe la distribución, venta, regalo o cualquier forma de comercialización de productos del tabaco que hayan sido introducidos al país sin cumplir los trámites aduaneros vigentes o que no estén destinados para la distribución dentro del territorio nacional.   </w:t>
      </w:r>
    </w:p>
    <w:p w:rsidR="00CC19D9" w:rsidRPr="0089346D" w:rsidRDefault="00CC19D9" w:rsidP="004649EE">
      <w:pPr>
        <w:jc w:val="both"/>
        <w:rPr>
          <w:rFonts w:ascii="Times New Roman" w:hAnsi="Times New Roman" w:cs="Times New Roman"/>
          <w:sz w:val="24"/>
          <w:szCs w:val="24"/>
        </w:rPr>
      </w:pPr>
      <w:r w:rsidRPr="0089346D">
        <w:rPr>
          <w:rStyle w:val="Textoennegrita"/>
          <w:rFonts w:ascii="Times New Roman" w:hAnsi="Times New Roman" w:cs="Times New Roman"/>
          <w:sz w:val="24"/>
          <w:szCs w:val="24"/>
        </w:rPr>
        <w:t>Artículo 18.</w:t>
      </w:r>
      <w:r w:rsidRPr="0089346D">
        <w:rPr>
          <w:rFonts w:ascii="Times New Roman" w:hAnsi="Times New Roman" w:cs="Times New Roman"/>
          <w:sz w:val="24"/>
          <w:szCs w:val="24"/>
        </w:rPr>
        <w:t xml:space="preserve"> El Estado, a través de reglamentación, adoptará y aplicará en todas las áreas económicas especiales o zonas libres o francas del país medidas para vigilar, documentar y controlar, en forma específica, el almacenamiento y la  distribución de productos del tabaco que se encuentren o se desplacen en régimen de suspensión de impuestos o derechos.  </w:t>
      </w:r>
    </w:p>
    <w:p w:rsidR="00CC19D9" w:rsidRPr="0089346D" w:rsidRDefault="00CC19D9" w:rsidP="004649EE">
      <w:pPr>
        <w:jc w:val="both"/>
        <w:rPr>
          <w:rFonts w:ascii="Times New Roman" w:hAnsi="Times New Roman" w:cs="Times New Roman"/>
          <w:sz w:val="24"/>
          <w:szCs w:val="24"/>
        </w:rPr>
      </w:pPr>
      <w:r w:rsidRPr="0089346D">
        <w:rPr>
          <w:rFonts w:ascii="Times New Roman" w:hAnsi="Times New Roman" w:cs="Times New Roman"/>
          <w:sz w:val="24"/>
          <w:szCs w:val="24"/>
        </w:rPr>
        <w:t xml:space="preserve">Las personas naturales o jurídicas que incumplan las obligaciones que se deriven del presente artículo serán sancionadas pecuniariamente, de acuerdo con la gravedad de la falta y, en caso de reincidencia, se les revocará la licencia para operar.   </w:t>
      </w:r>
    </w:p>
    <w:p w:rsidR="00CC19D9" w:rsidRPr="0089346D" w:rsidRDefault="00CC19D9" w:rsidP="004649EE">
      <w:pPr>
        <w:jc w:val="both"/>
        <w:rPr>
          <w:rFonts w:ascii="Times New Roman" w:hAnsi="Times New Roman" w:cs="Times New Roman"/>
          <w:sz w:val="24"/>
          <w:szCs w:val="24"/>
        </w:rPr>
      </w:pPr>
      <w:r w:rsidRPr="0089346D">
        <w:rPr>
          <w:rStyle w:val="Textoennegrita"/>
          <w:rFonts w:ascii="Times New Roman" w:hAnsi="Times New Roman" w:cs="Times New Roman"/>
          <w:sz w:val="24"/>
          <w:szCs w:val="24"/>
        </w:rPr>
        <w:t>Artículo 19</w:t>
      </w:r>
      <w:r w:rsidRPr="0089346D">
        <w:rPr>
          <w:rFonts w:ascii="Times New Roman" w:hAnsi="Times New Roman" w:cs="Times New Roman"/>
          <w:sz w:val="24"/>
          <w:szCs w:val="24"/>
        </w:rPr>
        <w:t xml:space="preserve">. Se prohíbe la venta de productos del tabaco a los menores de edad, para lo cual se adoptan las siguientes medidas:   </w:t>
      </w:r>
    </w:p>
    <w:p w:rsidR="008F17B0" w:rsidRPr="0089346D" w:rsidRDefault="00CC19D9" w:rsidP="001B6DC0">
      <w:pPr>
        <w:pStyle w:val="Prrafodelista"/>
        <w:numPr>
          <w:ilvl w:val="0"/>
          <w:numId w:val="32"/>
        </w:numPr>
        <w:jc w:val="both"/>
        <w:rPr>
          <w:rFonts w:ascii="Times New Roman" w:hAnsi="Times New Roman" w:cs="Times New Roman"/>
          <w:sz w:val="24"/>
          <w:szCs w:val="24"/>
        </w:rPr>
      </w:pPr>
      <w:r w:rsidRPr="0089346D">
        <w:rPr>
          <w:rFonts w:ascii="Times New Roman" w:hAnsi="Times New Roman" w:cs="Times New Roman"/>
          <w:sz w:val="24"/>
          <w:szCs w:val="24"/>
        </w:rPr>
        <w:t xml:space="preserve">Los proveedores y expendedores de productos del tabaco tendrán la obligación de colocar, a su costo, carteles visibles, claros y destacados en el interior de los lugares de venta, que indiquen que se prohíbe la venta de productos del tabaco a los menores de edad.   </w:t>
      </w:r>
    </w:p>
    <w:p w:rsidR="008F17B0" w:rsidRPr="0089346D" w:rsidRDefault="00CC19D9" w:rsidP="001B6DC0">
      <w:pPr>
        <w:pStyle w:val="Prrafodelista"/>
        <w:numPr>
          <w:ilvl w:val="0"/>
          <w:numId w:val="32"/>
        </w:numPr>
        <w:jc w:val="both"/>
        <w:rPr>
          <w:rFonts w:ascii="Times New Roman" w:hAnsi="Times New Roman" w:cs="Times New Roman"/>
          <w:sz w:val="24"/>
          <w:szCs w:val="24"/>
        </w:rPr>
      </w:pPr>
      <w:r w:rsidRPr="0089346D">
        <w:rPr>
          <w:rFonts w:ascii="Times New Roman" w:hAnsi="Times New Roman" w:cs="Times New Roman"/>
          <w:sz w:val="24"/>
          <w:szCs w:val="24"/>
        </w:rPr>
        <w:t xml:space="preserve">Ningún almacén de venta al por menor podrá tener los productos del tabaco en lugares directamente accesibles para el cliente.   </w:t>
      </w:r>
    </w:p>
    <w:p w:rsidR="008F17B0" w:rsidRPr="0089346D" w:rsidRDefault="008F17B0" w:rsidP="001B6DC0">
      <w:pPr>
        <w:pStyle w:val="Prrafodelista"/>
        <w:numPr>
          <w:ilvl w:val="0"/>
          <w:numId w:val="32"/>
        </w:numPr>
        <w:jc w:val="both"/>
        <w:rPr>
          <w:rFonts w:ascii="Times New Roman" w:hAnsi="Times New Roman" w:cs="Times New Roman"/>
          <w:sz w:val="24"/>
          <w:szCs w:val="24"/>
        </w:rPr>
      </w:pPr>
      <w:r w:rsidRPr="0089346D">
        <w:rPr>
          <w:rFonts w:ascii="Times New Roman" w:hAnsi="Times New Roman" w:cs="Times New Roman"/>
          <w:sz w:val="24"/>
          <w:szCs w:val="24"/>
        </w:rPr>
        <w:t>S</w:t>
      </w:r>
      <w:r w:rsidR="00CC19D9" w:rsidRPr="0089346D">
        <w:rPr>
          <w:rFonts w:ascii="Times New Roman" w:hAnsi="Times New Roman" w:cs="Times New Roman"/>
          <w:sz w:val="24"/>
          <w:szCs w:val="24"/>
        </w:rPr>
        <w:t xml:space="preserve">e prohíbe la fabricación, importación y venta de dulces, refrigerios, juguetes y otros objetos que tengan la forma y el diseño de productos del tabaco y que puedan resultar atractivos para los menores de edad.   </w:t>
      </w:r>
    </w:p>
    <w:p w:rsidR="008F17B0" w:rsidRPr="0089346D" w:rsidRDefault="00CC19D9" w:rsidP="001B6DC0">
      <w:pPr>
        <w:pStyle w:val="Prrafodelista"/>
        <w:numPr>
          <w:ilvl w:val="0"/>
          <w:numId w:val="32"/>
        </w:numPr>
        <w:jc w:val="both"/>
        <w:rPr>
          <w:rFonts w:ascii="Times New Roman" w:hAnsi="Times New Roman" w:cs="Times New Roman"/>
          <w:sz w:val="24"/>
          <w:szCs w:val="24"/>
        </w:rPr>
      </w:pPr>
      <w:r w:rsidRPr="0089346D">
        <w:rPr>
          <w:rFonts w:ascii="Times New Roman" w:hAnsi="Times New Roman" w:cs="Times New Roman"/>
          <w:sz w:val="24"/>
          <w:szCs w:val="24"/>
        </w:rPr>
        <w:t>Los comerciantes que vendan productos del tabaco están obligados a comprobar que la persona que los adquiere sea mayor de edad. La comprobación se hará mediante la presentación de la cédula de identidad personal, la licencia de conducir, el pasaporte o cualquier otra iden</w:t>
      </w:r>
      <w:r w:rsidR="008F17B0" w:rsidRPr="0089346D">
        <w:rPr>
          <w:rFonts w:ascii="Times New Roman" w:hAnsi="Times New Roman" w:cs="Times New Roman"/>
          <w:sz w:val="24"/>
          <w:szCs w:val="24"/>
        </w:rPr>
        <w:t xml:space="preserve">tificación oficial válida.   </w:t>
      </w:r>
    </w:p>
    <w:p w:rsidR="00CC19D9" w:rsidRPr="0089346D" w:rsidRDefault="00CC19D9" w:rsidP="001B6DC0">
      <w:pPr>
        <w:pStyle w:val="Prrafodelista"/>
        <w:numPr>
          <w:ilvl w:val="0"/>
          <w:numId w:val="32"/>
        </w:numPr>
        <w:jc w:val="both"/>
        <w:rPr>
          <w:rFonts w:ascii="Times New Roman" w:hAnsi="Times New Roman" w:cs="Times New Roman"/>
          <w:sz w:val="24"/>
          <w:szCs w:val="24"/>
        </w:rPr>
      </w:pPr>
      <w:r w:rsidRPr="0089346D">
        <w:rPr>
          <w:rFonts w:ascii="Times New Roman" w:hAnsi="Times New Roman" w:cs="Times New Roman"/>
          <w:sz w:val="24"/>
          <w:szCs w:val="24"/>
        </w:rPr>
        <w:t xml:space="preserve">El Ministerio de Salud y los municipios destinarán una línea telefónica para que la población efectúe las denuncias que violen esta disposición. </w:t>
      </w:r>
    </w:p>
    <w:p w:rsidR="00CC19D9" w:rsidRPr="0089346D" w:rsidRDefault="00CC19D9" w:rsidP="004649EE">
      <w:pPr>
        <w:jc w:val="both"/>
        <w:rPr>
          <w:rFonts w:ascii="Times New Roman" w:hAnsi="Times New Roman" w:cs="Times New Roman"/>
          <w:sz w:val="24"/>
          <w:szCs w:val="24"/>
        </w:rPr>
      </w:pPr>
      <w:r w:rsidRPr="0089346D">
        <w:rPr>
          <w:rStyle w:val="Textoennegrita"/>
          <w:rFonts w:ascii="Times New Roman" w:hAnsi="Times New Roman" w:cs="Times New Roman"/>
          <w:sz w:val="24"/>
          <w:szCs w:val="24"/>
        </w:rPr>
        <w:t>Artículo 20</w:t>
      </w:r>
      <w:r w:rsidRPr="0089346D">
        <w:rPr>
          <w:rFonts w:ascii="Times New Roman" w:hAnsi="Times New Roman" w:cs="Times New Roman"/>
          <w:sz w:val="24"/>
          <w:szCs w:val="24"/>
        </w:rPr>
        <w:t>. Se prohíbe la venta de cigarrillos sueltos o en paquetes pequeños, que contengan menos de veinte cigarrillos, que hagan más accesible este producto a los menores de edad.</w:t>
      </w:r>
    </w:p>
    <w:p w:rsidR="00CC19D9" w:rsidRPr="0089346D" w:rsidRDefault="00CC19D9" w:rsidP="004649EE">
      <w:pPr>
        <w:jc w:val="both"/>
        <w:rPr>
          <w:rFonts w:ascii="Times New Roman" w:hAnsi="Times New Roman" w:cs="Times New Roman"/>
          <w:sz w:val="24"/>
          <w:szCs w:val="24"/>
        </w:rPr>
      </w:pPr>
      <w:r w:rsidRPr="0089346D">
        <w:rPr>
          <w:rStyle w:val="Textoennegrita"/>
          <w:rFonts w:ascii="Times New Roman" w:hAnsi="Times New Roman" w:cs="Times New Roman"/>
          <w:sz w:val="24"/>
          <w:szCs w:val="24"/>
        </w:rPr>
        <w:t>Artículo 21</w:t>
      </w:r>
      <w:r w:rsidRPr="0089346D">
        <w:rPr>
          <w:rFonts w:ascii="Times New Roman" w:hAnsi="Times New Roman" w:cs="Times New Roman"/>
          <w:sz w:val="24"/>
          <w:szCs w:val="24"/>
        </w:rPr>
        <w:t xml:space="preserve">. Los menores de edad no podrán dedicarse a la venta de productos del tabaco ni ser empleados por otras personas para tal fin.   </w:t>
      </w:r>
    </w:p>
    <w:p w:rsidR="00CC19D9" w:rsidRPr="0089346D" w:rsidRDefault="00CC19D9" w:rsidP="004649EE">
      <w:pPr>
        <w:jc w:val="both"/>
        <w:rPr>
          <w:rFonts w:ascii="Times New Roman" w:hAnsi="Times New Roman" w:cs="Times New Roman"/>
          <w:sz w:val="24"/>
          <w:szCs w:val="24"/>
        </w:rPr>
      </w:pPr>
      <w:r w:rsidRPr="0089346D">
        <w:rPr>
          <w:rStyle w:val="Textoennegrita"/>
          <w:rFonts w:ascii="Times New Roman" w:hAnsi="Times New Roman" w:cs="Times New Roman"/>
          <w:sz w:val="24"/>
          <w:szCs w:val="24"/>
        </w:rPr>
        <w:t>Artículo 22.</w:t>
      </w:r>
      <w:r w:rsidRPr="0089346D">
        <w:rPr>
          <w:rFonts w:ascii="Times New Roman" w:hAnsi="Times New Roman" w:cs="Times New Roman"/>
          <w:sz w:val="24"/>
          <w:szCs w:val="24"/>
        </w:rPr>
        <w:t xml:space="preserve"> Se prohíbe la utilización de máquinas expendedoras o dispensadoras de tabaco.   </w:t>
      </w:r>
    </w:p>
    <w:p w:rsidR="00CC19D9" w:rsidRPr="0089346D" w:rsidRDefault="00CC19D9" w:rsidP="004649EE">
      <w:pPr>
        <w:jc w:val="both"/>
        <w:rPr>
          <w:rFonts w:ascii="Times New Roman" w:hAnsi="Times New Roman" w:cs="Times New Roman"/>
          <w:sz w:val="24"/>
          <w:szCs w:val="24"/>
        </w:rPr>
      </w:pPr>
      <w:r w:rsidRPr="0089346D">
        <w:rPr>
          <w:rStyle w:val="Textoennegrita"/>
          <w:rFonts w:ascii="Times New Roman" w:hAnsi="Times New Roman" w:cs="Times New Roman"/>
          <w:sz w:val="24"/>
          <w:szCs w:val="24"/>
        </w:rPr>
        <w:t>Artículo 23.</w:t>
      </w:r>
      <w:r w:rsidRPr="0089346D">
        <w:rPr>
          <w:rFonts w:ascii="Times New Roman" w:hAnsi="Times New Roman" w:cs="Times New Roman"/>
          <w:sz w:val="24"/>
          <w:szCs w:val="24"/>
        </w:rPr>
        <w:t xml:space="preserve"> A partir de la entrada en vigencia de la presente Ley, queda prohibida la venta de productos derivados del tabaco en establecimientos deportivos, educativos y de salud, públicos o privados. Esta disposición incluye a los concesionarios ubicados en ellos.   </w:t>
      </w:r>
    </w:p>
    <w:p w:rsidR="00CC19D9" w:rsidRPr="0089346D" w:rsidRDefault="00CC19D9" w:rsidP="004649EE">
      <w:pPr>
        <w:jc w:val="both"/>
        <w:rPr>
          <w:rFonts w:ascii="Times New Roman" w:hAnsi="Times New Roman" w:cs="Times New Roman"/>
          <w:sz w:val="24"/>
          <w:szCs w:val="24"/>
        </w:rPr>
      </w:pPr>
      <w:r w:rsidRPr="0089346D">
        <w:rPr>
          <w:rStyle w:val="Textoennegrita"/>
          <w:rFonts w:ascii="Times New Roman" w:hAnsi="Times New Roman" w:cs="Times New Roman"/>
          <w:sz w:val="24"/>
          <w:szCs w:val="24"/>
        </w:rPr>
        <w:t>Artículo 24</w:t>
      </w:r>
      <w:r w:rsidRPr="0089346D">
        <w:rPr>
          <w:rFonts w:ascii="Times New Roman" w:hAnsi="Times New Roman" w:cs="Times New Roman"/>
          <w:sz w:val="24"/>
          <w:szCs w:val="24"/>
        </w:rPr>
        <w:t xml:space="preserve">. El incumplimiento de la prohibición de la publicidad y de las advertencias sanitarias contenidas en esta Ley constituye una afectación a la salud de la población nacional y conlleva el decomiso y la destrucción de los productos del  tabaco y del material publicitario. En caso de reincidencia, la autoridad revocará la licencia respectiva.   </w:t>
      </w:r>
    </w:p>
    <w:p w:rsidR="00CC19D9" w:rsidRPr="0089346D" w:rsidRDefault="00CC19D9" w:rsidP="004649EE">
      <w:pPr>
        <w:jc w:val="both"/>
        <w:rPr>
          <w:rFonts w:ascii="Times New Roman" w:hAnsi="Times New Roman" w:cs="Times New Roman"/>
          <w:sz w:val="24"/>
          <w:szCs w:val="24"/>
        </w:rPr>
      </w:pPr>
      <w:r w:rsidRPr="0089346D">
        <w:rPr>
          <w:rStyle w:val="Textoennegrita"/>
          <w:rFonts w:ascii="Times New Roman" w:hAnsi="Times New Roman" w:cs="Times New Roman"/>
          <w:sz w:val="24"/>
          <w:szCs w:val="24"/>
        </w:rPr>
        <w:t>Artículo 25.</w:t>
      </w:r>
      <w:r w:rsidRPr="0089346D">
        <w:rPr>
          <w:rFonts w:ascii="Times New Roman" w:hAnsi="Times New Roman" w:cs="Times New Roman"/>
          <w:sz w:val="24"/>
          <w:szCs w:val="24"/>
        </w:rPr>
        <w:t xml:space="preserve"> Los planes y programas de estudio de la educación general básica y de la educación media en ambas modalidades deberán considerar objetivos y contenidos destinados a educar e instruir a los alumnos sobre los daños que provoca en el organismo el consumo de productos hechos con tabaco y la exposición al humo de este, así como su carácter adictivo</w:t>
      </w:r>
      <w:r w:rsidR="00101540">
        <w:rPr>
          <w:rFonts w:ascii="Times New Roman" w:hAnsi="Times New Roman" w:cs="Times New Roman"/>
          <w:sz w:val="24"/>
          <w:szCs w:val="24"/>
        </w:rPr>
        <w:t>.</w:t>
      </w:r>
      <w:r w:rsidRPr="0089346D">
        <w:rPr>
          <w:rFonts w:ascii="Times New Roman" w:hAnsi="Times New Roman" w:cs="Times New Roman"/>
          <w:sz w:val="24"/>
          <w:szCs w:val="24"/>
        </w:rPr>
        <w:t xml:space="preserve"> </w:t>
      </w:r>
    </w:p>
    <w:p w:rsidR="000E320C" w:rsidRPr="00DF6F5C" w:rsidRDefault="000E320C" w:rsidP="002A4CB4">
      <w:pPr>
        <w:spacing w:after="0"/>
        <w:jc w:val="center"/>
        <w:rPr>
          <w:rFonts w:ascii="Times New Roman" w:hAnsi="Times New Roman" w:cs="Times New Roman"/>
          <w:b/>
          <w:i/>
          <w:sz w:val="24"/>
        </w:rPr>
      </w:pPr>
      <w:r w:rsidRPr="00DF6F5C">
        <w:rPr>
          <w:rFonts w:ascii="Times New Roman" w:hAnsi="Times New Roman" w:cs="Times New Roman"/>
          <w:b/>
          <w:sz w:val="24"/>
        </w:rPr>
        <w:t>CAPÌTULO IV</w:t>
      </w:r>
    </w:p>
    <w:p w:rsidR="000E320C" w:rsidRPr="00DF6F5C" w:rsidRDefault="000E320C" w:rsidP="002A4CB4">
      <w:pPr>
        <w:spacing w:after="0"/>
        <w:jc w:val="center"/>
        <w:rPr>
          <w:rFonts w:ascii="Times New Roman" w:hAnsi="Times New Roman" w:cs="Times New Roman"/>
          <w:b/>
          <w:i/>
          <w:sz w:val="24"/>
        </w:rPr>
      </w:pPr>
      <w:r w:rsidRPr="00DF6F5C">
        <w:rPr>
          <w:rFonts w:ascii="Times New Roman" w:hAnsi="Times New Roman" w:cs="Times New Roman"/>
          <w:b/>
          <w:sz w:val="24"/>
        </w:rPr>
        <w:t>INFRACCIONES</w:t>
      </w:r>
    </w:p>
    <w:p w:rsidR="000E320C" w:rsidRPr="0089346D" w:rsidRDefault="000E320C" w:rsidP="000E320C">
      <w:pPr>
        <w:rPr>
          <w:rFonts w:ascii="Times New Roman" w:hAnsi="Times New Roman" w:cs="Times New Roman"/>
          <w:sz w:val="24"/>
          <w:szCs w:val="24"/>
        </w:rPr>
      </w:pPr>
    </w:p>
    <w:p w:rsidR="008F17B0" w:rsidRPr="0089346D" w:rsidRDefault="00CC19D9" w:rsidP="004649EE">
      <w:pPr>
        <w:jc w:val="both"/>
        <w:rPr>
          <w:rFonts w:ascii="Times New Roman" w:hAnsi="Times New Roman" w:cs="Times New Roman"/>
          <w:sz w:val="24"/>
          <w:szCs w:val="24"/>
        </w:rPr>
      </w:pPr>
      <w:r w:rsidRPr="0089346D">
        <w:rPr>
          <w:rStyle w:val="Textoennegrita"/>
          <w:rFonts w:ascii="Times New Roman" w:hAnsi="Times New Roman" w:cs="Times New Roman"/>
          <w:sz w:val="24"/>
          <w:szCs w:val="24"/>
        </w:rPr>
        <w:t>Artículo 26.</w:t>
      </w:r>
      <w:r w:rsidRPr="0089346D">
        <w:rPr>
          <w:rFonts w:ascii="Times New Roman" w:hAnsi="Times New Roman" w:cs="Times New Roman"/>
          <w:sz w:val="24"/>
          <w:szCs w:val="24"/>
        </w:rPr>
        <w:t xml:space="preserve"> Constituye infracciones a lo previsto en esta Ley lo siguiente:   </w:t>
      </w:r>
    </w:p>
    <w:p w:rsidR="008F17B0" w:rsidRPr="0089346D" w:rsidRDefault="00CC19D9" w:rsidP="001B6DC0">
      <w:pPr>
        <w:pStyle w:val="Prrafodelista"/>
        <w:numPr>
          <w:ilvl w:val="0"/>
          <w:numId w:val="33"/>
        </w:numPr>
        <w:jc w:val="both"/>
        <w:rPr>
          <w:rFonts w:ascii="Times New Roman" w:hAnsi="Times New Roman" w:cs="Times New Roman"/>
          <w:sz w:val="24"/>
          <w:szCs w:val="24"/>
        </w:rPr>
      </w:pPr>
      <w:r w:rsidRPr="0089346D">
        <w:rPr>
          <w:rFonts w:ascii="Times New Roman" w:hAnsi="Times New Roman" w:cs="Times New Roman"/>
          <w:sz w:val="24"/>
          <w:szCs w:val="24"/>
        </w:rPr>
        <w:t>Fumar en los lugares en don</w:t>
      </w:r>
      <w:r w:rsidR="008F17B0" w:rsidRPr="0089346D">
        <w:rPr>
          <w:rFonts w:ascii="Times New Roman" w:hAnsi="Times New Roman" w:cs="Times New Roman"/>
          <w:sz w:val="24"/>
          <w:szCs w:val="24"/>
        </w:rPr>
        <w:t xml:space="preserve">de exista prohibición total.   </w:t>
      </w:r>
    </w:p>
    <w:p w:rsidR="008F17B0" w:rsidRPr="0089346D" w:rsidRDefault="00CC19D9" w:rsidP="001B6DC0">
      <w:pPr>
        <w:pStyle w:val="Prrafodelista"/>
        <w:numPr>
          <w:ilvl w:val="0"/>
          <w:numId w:val="33"/>
        </w:numPr>
        <w:jc w:val="both"/>
        <w:rPr>
          <w:rFonts w:ascii="Times New Roman" w:hAnsi="Times New Roman" w:cs="Times New Roman"/>
          <w:sz w:val="24"/>
          <w:szCs w:val="24"/>
        </w:rPr>
      </w:pPr>
      <w:r w:rsidRPr="0089346D">
        <w:rPr>
          <w:rFonts w:ascii="Times New Roman" w:hAnsi="Times New Roman" w:cs="Times New Roman"/>
          <w:sz w:val="24"/>
          <w:szCs w:val="24"/>
        </w:rPr>
        <w:t>No exponer en lugar visible, en los establecimientos en los que esté autorizada la venta de productos del tabaco, los carteles que informen de la prohibición de venta del tabaco a los menores de edad y adviertan sobre los perjuicios para la salud d</w:t>
      </w:r>
      <w:r w:rsidR="008F17B0" w:rsidRPr="0089346D">
        <w:rPr>
          <w:rFonts w:ascii="Times New Roman" w:hAnsi="Times New Roman" w:cs="Times New Roman"/>
          <w:sz w:val="24"/>
          <w:szCs w:val="24"/>
        </w:rPr>
        <w:t xml:space="preserve">erivados del uso del tabaco.   </w:t>
      </w:r>
    </w:p>
    <w:p w:rsidR="008F17B0" w:rsidRPr="0089346D" w:rsidRDefault="00CC19D9" w:rsidP="001B6DC0">
      <w:pPr>
        <w:pStyle w:val="Prrafodelista"/>
        <w:numPr>
          <w:ilvl w:val="0"/>
          <w:numId w:val="33"/>
        </w:numPr>
        <w:jc w:val="both"/>
        <w:rPr>
          <w:rFonts w:ascii="Times New Roman" w:hAnsi="Times New Roman" w:cs="Times New Roman"/>
          <w:sz w:val="24"/>
          <w:szCs w:val="24"/>
        </w:rPr>
      </w:pPr>
      <w:r w:rsidRPr="0089346D">
        <w:rPr>
          <w:rFonts w:ascii="Times New Roman" w:hAnsi="Times New Roman" w:cs="Times New Roman"/>
          <w:sz w:val="24"/>
          <w:szCs w:val="24"/>
        </w:rPr>
        <w:t xml:space="preserve">No informar en la entrada de los establecimientos de la prohibición de fumar.   </w:t>
      </w:r>
    </w:p>
    <w:p w:rsidR="008F17B0" w:rsidRPr="0089346D" w:rsidRDefault="00CC19D9" w:rsidP="001B6DC0">
      <w:pPr>
        <w:pStyle w:val="Prrafodelista"/>
        <w:numPr>
          <w:ilvl w:val="0"/>
          <w:numId w:val="33"/>
        </w:numPr>
        <w:jc w:val="both"/>
        <w:rPr>
          <w:rFonts w:ascii="Times New Roman" w:hAnsi="Times New Roman" w:cs="Times New Roman"/>
          <w:sz w:val="24"/>
          <w:szCs w:val="24"/>
        </w:rPr>
      </w:pPr>
      <w:r w:rsidRPr="0089346D">
        <w:rPr>
          <w:rFonts w:ascii="Times New Roman" w:hAnsi="Times New Roman" w:cs="Times New Roman"/>
          <w:sz w:val="24"/>
          <w:szCs w:val="24"/>
        </w:rPr>
        <w:t xml:space="preserve">Permitir que se fume en los lugares en que exista prohibición total.   </w:t>
      </w:r>
    </w:p>
    <w:p w:rsidR="008F17B0" w:rsidRPr="0089346D" w:rsidRDefault="00CC19D9" w:rsidP="001B6DC0">
      <w:pPr>
        <w:pStyle w:val="Prrafodelista"/>
        <w:numPr>
          <w:ilvl w:val="0"/>
          <w:numId w:val="33"/>
        </w:numPr>
        <w:jc w:val="both"/>
        <w:rPr>
          <w:rFonts w:ascii="Times New Roman" w:hAnsi="Times New Roman" w:cs="Times New Roman"/>
          <w:sz w:val="24"/>
          <w:szCs w:val="24"/>
        </w:rPr>
      </w:pPr>
      <w:r w:rsidRPr="0089346D">
        <w:rPr>
          <w:rFonts w:ascii="Times New Roman" w:hAnsi="Times New Roman" w:cs="Times New Roman"/>
          <w:sz w:val="24"/>
          <w:szCs w:val="24"/>
        </w:rPr>
        <w:t xml:space="preserve">Entregar o distribuir muestras, gratuitas o no gratuitas, de cualquier producto del tabaco.   </w:t>
      </w:r>
    </w:p>
    <w:p w:rsidR="008F17B0" w:rsidRPr="0089346D" w:rsidRDefault="00CC19D9" w:rsidP="001B6DC0">
      <w:pPr>
        <w:pStyle w:val="Prrafodelista"/>
        <w:numPr>
          <w:ilvl w:val="0"/>
          <w:numId w:val="33"/>
        </w:numPr>
        <w:jc w:val="both"/>
        <w:rPr>
          <w:rFonts w:ascii="Times New Roman" w:hAnsi="Times New Roman" w:cs="Times New Roman"/>
          <w:sz w:val="24"/>
          <w:szCs w:val="24"/>
        </w:rPr>
      </w:pPr>
      <w:r w:rsidRPr="0089346D">
        <w:rPr>
          <w:rFonts w:ascii="Times New Roman" w:hAnsi="Times New Roman" w:cs="Times New Roman"/>
          <w:sz w:val="24"/>
          <w:szCs w:val="24"/>
        </w:rPr>
        <w:t xml:space="preserve">Vender o entregar a personas menores de edad productos del tabaco o que imiten productos del tabaco que induzcan a fumar, que tengan forma de productos del tabaco y puedan resultar atractivos para los menores de edad.   </w:t>
      </w:r>
    </w:p>
    <w:p w:rsidR="008F17B0" w:rsidRPr="0089346D" w:rsidRDefault="00CC19D9" w:rsidP="001B6DC0">
      <w:pPr>
        <w:pStyle w:val="Prrafodelista"/>
        <w:numPr>
          <w:ilvl w:val="0"/>
          <w:numId w:val="33"/>
        </w:numPr>
        <w:jc w:val="both"/>
        <w:rPr>
          <w:rFonts w:ascii="Times New Roman" w:hAnsi="Times New Roman" w:cs="Times New Roman"/>
          <w:sz w:val="24"/>
          <w:szCs w:val="24"/>
        </w:rPr>
      </w:pPr>
      <w:r w:rsidRPr="0089346D">
        <w:rPr>
          <w:rFonts w:ascii="Times New Roman" w:hAnsi="Times New Roman" w:cs="Times New Roman"/>
          <w:sz w:val="24"/>
          <w:szCs w:val="24"/>
        </w:rPr>
        <w:t xml:space="preserve"> Comercializar productos del tabaco utilizando el nombre, la marca, el símbolo o cualquier otro signo distintivo de cualquier otro bien o servicio en condiciones distintas de </w:t>
      </w:r>
      <w:r w:rsidR="008F17B0" w:rsidRPr="0089346D">
        <w:rPr>
          <w:rFonts w:ascii="Times New Roman" w:hAnsi="Times New Roman" w:cs="Times New Roman"/>
          <w:sz w:val="24"/>
          <w:szCs w:val="24"/>
        </w:rPr>
        <w:t xml:space="preserve">las permitidas en esta Ley.   </w:t>
      </w:r>
    </w:p>
    <w:p w:rsidR="008F17B0" w:rsidRPr="0089346D" w:rsidRDefault="00CC19D9" w:rsidP="001B6DC0">
      <w:pPr>
        <w:pStyle w:val="Prrafodelista"/>
        <w:numPr>
          <w:ilvl w:val="0"/>
          <w:numId w:val="33"/>
        </w:numPr>
        <w:jc w:val="both"/>
        <w:rPr>
          <w:rFonts w:ascii="Times New Roman" w:hAnsi="Times New Roman" w:cs="Times New Roman"/>
          <w:sz w:val="24"/>
          <w:szCs w:val="24"/>
        </w:rPr>
      </w:pPr>
      <w:r w:rsidRPr="0089346D">
        <w:rPr>
          <w:rFonts w:ascii="Times New Roman" w:hAnsi="Times New Roman" w:cs="Times New Roman"/>
          <w:sz w:val="24"/>
          <w:szCs w:val="24"/>
        </w:rPr>
        <w:t xml:space="preserve">Vender, ceder o suministrar productos del tabaco, en condiciones distintas de las permitidas en esta Ley.   </w:t>
      </w:r>
    </w:p>
    <w:p w:rsidR="00CC19D9" w:rsidRPr="0089346D" w:rsidRDefault="00CC19D9" w:rsidP="001B6DC0">
      <w:pPr>
        <w:pStyle w:val="Prrafodelista"/>
        <w:numPr>
          <w:ilvl w:val="0"/>
          <w:numId w:val="33"/>
        </w:numPr>
        <w:jc w:val="both"/>
        <w:rPr>
          <w:rFonts w:ascii="Times New Roman" w:hAnsi="Times New Roman" w:cs="Times New Roman"/>
          <w:sz w:val="24"/>
          <w:szCs w:val="24"/>
        </w:rPr>
      </w:pPr>
      <w:r w:rsidRPr="0089346D">
        <w:rPr>
          <w:rFonts w:ascii="Times New Roman" w:hAnsi="Times New Roman" w:cs="Times New Roman"/>
          <w:sz w:val="24"/>
          <w:szCs w:val="24"/>
        </w:rPr>
        <w:t xml:space="preserve">Publicitar, promocionar y patrocinar los productos del tabaco en todo medio de comunicación.   </w:t>
      </w:r>
    </w:p>
    <w:p w:rsidR="00CC19D9" w:rsidRPr="0089346D" w:rsidRDefault="00CC19D9" w:rsidP="004649EE">
      <w:pPr>
        <w:jc w:val="both"/>
        <w:rPr>
          <w:rFonts w:ascii="Times New Roman" w:hAnsi="Times New Roman" w:cs="Times New Roman"/>
          <w:sz w:val="24"/>
          <w:szCs w:val="24"/>
        </w:rPr>
      </w:pPr>
      <w:r w:rsidRPr="0089346D">
        <w:rPr>
          <w:rStyle w:val="Textoennegrita"/>
          <w:rFonts w:ascii="Times New Roman" w:hAnsi="Times New Roman" w:cs="Times New Roman"/>
          <w:sz w:val="24"/>
          <w:szCs w:val="24"/>
        </w:rPr>
        <w:t>Artículo 27.</w:t>
      </w:r>
      <w:r w:rsidRPr="0089346D">
        <w:rPr>
          <w:rFonts w:ascii="Times New Roman" w:hAnsi="Times New Roman" w:cs="Times New Roman"/>
          <w:sz w:val="24"/>
          <w:szCs w:val="24"/>
        </w:rPr>
        <w:t xml:space="preserve"> La cuantía de las sanciones que se impongan se graduará teniendo en cuenta el riesgo generado para la salud, la capacidad económica del infractor, la repercusión social de la infracción, el beneficio que haya reportado al infractor la conducta sancionada, si el afectado es un menor de edad y la reincidencia del infractor.   </w:t>
      </w:r>
    </w:p>
    <w:p w:rsidR="00CC19D9" w:rsidRPr="0089346D" w:rsidRDefault="00CC19D9" w:rsidP="004649EE">
      <w:pPr>
        <w:jc w:val="both"/>
        <w:rPr>
          <w:rFonts w:ascii="Times New Roman" w:hAnsi="Times New Roman" w:cs="Times New Roman"/>
          <w:sz w:val="24"/>
          <w:szCs w:val="24"/>
        </w:rPr>
      </w:pPr>
      <w:r w:rsidRPr="0089346D">
        <w:rPr>
          <w:rStyle w:val="Textoennegrita"/>
          <w:rFonts w:ascii="Times New Roman" w:hAnsi="Times New Roman" w:cs="Times New Roman"/>
          <w:sz w:val="24"/>
          <w:szCs w:val="24"/>
        </w:rPr>
        <w:t>Artículo 28.</w:t>
      </w:r>
      <w:r w:rsidRPr="0089346D">
        <w:rPr>
          <w:rFonts w:ascii="Times New Roman" w:hAnsi="Times New Roman" w:cs="Times New Roman"/>
          <w:sz w:val="24"/>
          <w:szCs w:val="24"/>
        </w:rPr>
        <w:t xml:space="preserve"> Cuando la infracción se trate de publicidad serán considerados responsables la empresa publicitaria y el beneficiario de la publicidad solidariamente, entendiendo por este último el titular de la marca o producto anunciado, así como el titular del establecimiento o espacio en el que se emite el anuncio.   </w:t>
      </w:r>
    </w:p>
    <w:p w:rsidR="00CC19D9" w:rsidRPr="0089346D" w:rsidRDefault="00CC19D9" w:rsidP="004649EE">
      <w:pPr>
        <w:jc w:val="both"/>
        <w:rPr>
          <w:rFonts w:ascii="Times New Roman" w:hAnsi="Times New Roman" w:cs="Times New Roman"/>
          <w:sz w:val="24"/>
          <w:szCs w:val="24"/>
        </w:rPr>
      </w:pPr>
      <w:r w:rsidRPr="0089346D">
        <w:rPr>
          <w:rStyle w:val="Textoennegrita"/>
          <w:rFonts w:ascii="Times New Roman" w:hAnsi="Times New Roman" w:cs="Times New Roman"/>
          <w:sz w:val="24"/>
          <w:szCs w:val="24"/>
        </w:rPr>
        <w:t>Artículo 29.</w:t>
      </w:r>
      <w:r w:rsidRPr="0089346D">
        <w:rPr>
          <w:rFonts w:ascii="Times New Roman" w:hAnsi="Times New Roman" w:cs="Times New Roman"/>
          <w:sz w:val="24"/>
          <w:szCs w:val="24"/>
        </w:rPr>
        <w:t xml:space="preserve"> Las infracciones a la presente Ley podrán ser denunciadas ante las autoridades competentes, por cualquier persona, y serán sancionadas por el Ministerio de Salud, conforme a lo preceptuado en el Código Sanitario.   </w:t>
      </w:r>
    </w:p>
    <w:p w:rsidR="00CC19D9" w:rsidRPr="0089346D" w:rsidRDefault="00CC19D9" w:rsidP="004649EE">
      <w:pPr>
        <w:jc w:val="both"/>
        <w:rPr>
          <w:rFonts w:ascii="Times New Roman" w:hAnsi="Times New Roman" w:cs="Times New Roman"/>
          <w:sz w:val="24"/>
          <w:szCs w:val="24"/>
        </w:rPr>
      </w:pPr>
      <w:r w:rsidRPr="0089346D">
        <w:rPr>
          <w:rStyle w:val="Textoennegrita"/>
          <w:rFonts w:ascii="Times New Roman" w:hAnsi="Times New Roman" w:cs="Times New Roman"/>
          <w:sz w:val="24"/>
          <w:szCs w:val="24"/>
        </w:rPr>
        <w:t>Artículo 30</w:t>
      </w:r>
      <w:r w:rsidRPr="0089346D">
        <w:rPr>
          <w:rFonts w:ascii="Times New Roman" w:hAnsi="Times New Roman" w:cs="Times New Roman"/>
          <w:sz w:val="24"/>
          <w:szCs w:val="24"/>
        </w:rPr>
        <w:t xml:space="preserve">. Los fondos obtenidos en concepto de multa por las infracciones a la presente Ley se utilizarán para la implementación de programas de prevención, de promoción y de educación, con relación a los efectos nocivos del tabaco.   </w:t>
      </w:r>
    </w:p>
    <w:p w:rsidR="008F17B0" w:rsidRPr="0089346D" w:rsidRDefault="008F17B0" w:rsidP="004649EE">
      <w:pPr>
        <w:jc w:val="both"/>
        <w:rPr>
          <w:rFonts w:ascii="Times New Roman" w:hAnsi="Times New Roman" w:cs="Times New Roman"/>
          <w:sz w:val="24"/>
          <w:szCs w:val="24"/>
        </w:rPr>
      </w:pPr>
      <w:r w:rsidRPr="0089346D">
        <w:rPr>
          <w:rFonts w:ascii="Times New Roman" w:hAnsi="Times New Roman" w:cs="Times New Roman"/>
          <w:sz w:val="24"/>
          <w:szCs w:val="24"/>
        </w:rPr>
        <w:t xml:space="preserve"> </w:t>
      </w:r>
    </w:p>
    <w:p w:rsidR="008F17B0" w:rsidRPr="00DF6F5C" w:rsidRDefault="008F17B0" w:rsidP="002A4CB4">
      <w:pPr>
        <w:spacing w:after="0"/>
        <w:jc w:val="center"/>
        <w:rPr>
          <w:rFonts w:ascii="Times New Roman" w:hAnsi="Times New Roman" w:cs="Times New Roman"/>
          <w:b/>
          <w:i/>
          <w:sz w:val="24"/>
        </w:rPr>
      </w:pPr>
      <w:r w:rsidRPr="00DF6F5C">
        <w:rPr>
          <w:rFonts w:ascii="Times New Roman" w:hAnsi="Times New Roman" w:cs="Times New Roman"/>
          <w:b/>
          <w:sz w:val="24"/>
        </w:rPr>
        <w:t>CAPÍTULO V</w:t>
      </w:r>
    </w:p>
    <w:p w:rsidR="00CC19D9" w:rsidRPr="00DF6F5C" w:rsidRDefault="008F17B0" w:rsidP="002A4CB4">
      <w:pPr>
        <w:spacing w:after="0"/>
        <w:jc w:val="center"/>
        <w:rPr>
          <w:rFonts w:ascii="Times New Roman" w:hAnsi="Times New Roman" w:cs="Times New Roman"/>
          <w:b/>
          <w:i/>
          <w:sz w:val="24"/>
        </w:rPr>
      </w:pPr>
      <w:r w:rsidRPr="00DF6F5C">
        <w:rPr>
          <w:rFonts w:ascii="Times New Roman" w:hAnsi="Times New Roman" w:cs="Times New Roman"/>
          <w:b/>
          <w:sz w:val="24"/>
        </w:rPr>
        <w:t>DISPOSICIONES FINALES</w:t>
      </w:r>
    </w:p>
    <w:p w:rsidR="008F17B0" w:rsidRPr="0089346D" w:rsidRDefault="008F17B0" w:rsidP="008F17B0">
      <w:pPr>
        <w:rPr>
          <w:rFonts w:ascii="Times New Roman" w:hAnsi="Times New Roman" w:cs="Times New Roman"/>
          <w:sz w:val="24"/>
          <w:szCs w:val="24"/>
        </w:rPr>
      </w:pPr>
    </w:p>
    <w:p w:rsidR="00CC19D9" w:rsidRPr="0089346D" w:rsidRDefault="00CC19D9" w:rsidP="004649EE">
      <w:pPr>
        <w:jc w:val="both"/>
        <w:rPr>
          <w:rFonts w:ascii="Times New Roman" w:hAnsi="Times New Roman" w:cs="Times New Roman"/>
          <w:sz w:val="24"/>
          <w:szCs w:val="24"/>
        </w:rPr>
      </w:pPr>
      <w:r w:rsidRPr="0089346D">
        <w:rPr>
          <w:rFonts w:ascii="Times New Roman" w:hAnsi="Times New Roman" w:cs="Times New Roman"/>
          <w:b/>
          <w:sz w:val="24"/>
          <w:szCs w:val="24"/>
        </w:rPr>
        <w:t>Artículo 31.</w:t>
      </w:r>
      <w:r w:rsidRPr="0089346D">
        <w:rPr>
          <w:rFonts w:ascii="Times New Roman" w:hAnsi="Times New Roman" w:cs="Times New Roman"/>
          <w:sz w:val="24"/>
          <w:szCs w:val="24"/>
        </w:rPr>
        <w:t xml:space="preserve"> El artículo 171 del Código Sanitario queda así:    </w:t>
      </w:r>
    </w:p>
    <w:p w:rsidR="00CC19D9" w:rsidRPr="0089346D" w:rsidRDefault="00CC19D9" w:rsidP="004649EE">
      <w:pPr>
        <w:jc w:val="both"/>
        <w:rPr>
          <w:rFonts w:ascii="Times New Roman" w:hAnsi="Times New Roman" w:cs="Times New Roman"/>
          <w:sz w:val="24"/>
          <w:szCs w:val="24"/>
        </w:rPr>
      </w:pPr>
      <w:r w:rsidRPr="0089346D">
        <w:rPr>
          <w:rStyle w:val="Textoennegrita"/>
          <w:rFonts w:ascii="Times New Roman" w:hAnsi="Times New Roman" w:cs="Times New Roman"/>
          <w:sz w:val="24"/>
          <w:szCs w:val="24"/>
        </w:rPr>
        <w:t>Artículo 171.</w:t>
      </w:r>
      <w:r w:rsidRPr="0089346D">
        <w:rPr>
          <w:rFonts w:ascii="Times New Roman" w:hAnsi="Times New Roman" w:cs="Times New Roman"/>
          <w:sz w:val="24"/>
          <w:szCs w:val="24"/>
        </w:rPr>
        <w:t xml:space="preserve"> Queda prohibida cualquier forma de publicidad o propaganda referente a la higiene, a la medicina  preventiva y curativa, a las drogas y a los productos de uso higiénico o medicinal, cosméticos y productos de belleza, que no fueran previamente aprobados por el Ministerio de Salud, el cual objetará toda propaganda encaminada a engañar o explotar al público, o que en cualquier forma pueda resultar perjudicial para la salud.   </w:t>
      </w:r>
    </w:p>
    <w:p w:rsidR="00CC19D9" w:rsidRPr="0089346D" w:rsidRDefault="00CC19D9" w:rsidP="004649EE">
      <w:pPr>
        <w:jc w:val="both"/>
        <w:rPr>
          <w:rFonts w:ascii="Times New Roman" w:hAnsi="Times New Roman" w:cs="Times New Roman"/>
          <w:sz w:val="24"/>
          <w:szCs w:val="24"/>
        </w:rPr>
      </w:pPr>
      <w:r w:rsidRPr="0089346D">
        <w:rPr>
          <w:rFonts w:ascii="Times New Roman" w:hAnsi="Times New Roman" w:cs="Times New Roman"/>
          <w:sz w:val="24"/>
          <w:szCs w:val="24"/>
        </w:rPr>
        <w:t xml:space="preserve">Constituye engaño o perjuicio público recomendar por cualquier método de propaganda servicios médicos no autorizados oficialmente o en desacuerdo con los hechos científicos; preconizar medicina a la que se atribuyan propiedades que no posean o que no figuran entre las aceptables por el Ministerio al momento de la inscripción; y viciar en cualquier forma las disposiciones reglamentarias preestablecidas.   </w:t>
      </w:r>
    </w:p>
    <w:p w:rsidR="00CC19D9" w:rsidRPr="0089346D" w:rsidRDefault="00CC19D9" w:rsidP="004649EE">
      <w:pPr>
        <w:jc w:val="both"/>
        <w:rPr>
          <w:rFonts w:ascii="Times New Roman" w:hAnsi="Times New Roman" w:cs="Times New Roman"/>
          <w:sz w:val="24"/>
          <w:szCs w:val="24"/>
        </w:rPr>
      </w:pPr>
      <w:r w:rsidRPr="0089346D">
        <w:rPr>
          <w:rFonts w:ascii="Times New Roman" w:hAnsi="Times New Roman" w:cs="Times New Roman"/>
          <w:sz w:val="24"/>
          <w:szCs w:val="24"/>
        </w:rPr>
        <w:t xml:space="preserve">El Estado, a través del Ministerio de Salud o por ley, prohibirá cualquier tipo de publicidad, promoción o patrocinio de drogas, aun cuando sean lícitas, siempre que científicamente se compruebe que estas son perjudiciales a la salud humana y que constituyen una amenaza a la salud pública.   </w:t>
      </w:r>
    </w:p>
    <w:p w:rsidR="00CC19D9" w:rsidRPr="0089346D" w:rsidRDefault="00CC19D9" w:rsidP="004649EE">
      <w:pPr>
        <w:jc w:val="both"/>
        <w:rPr>
          <w:rFonts w:ascii="Times New Roman" w:hAnsi="Times New Roman" w:cs="Times New Roman"/>
          <w:sz w:val="24"/>
          <w:szCs w:val="24"/>
        </w:rPr>
      </w:pPr>
      <w:r w:rsidRPr="0089346D">
        <w:rPr>
          <w:rStyle w:val="Textoennegrita"/>
          <w:rFonts w:ascii="Times New Roman" w:hAnsi="Times New Roman" w:cs="Times New Roman"/>
          <w:sz w:val="24"/>
          <w:szCs w:val="24"/>
        </w:rPr>
        <w:t>Artículo 32.</w:t>
      </w:r>
      <w:r w:rsidRPr="0089346D">
        <w:rPr>
          <w:rFonts w:ascii="Times New Roman" w:hAnsi="Times New Roman" w:cs="Times New Roman"/>
          <w:sz w:val="24"/>
          <w:szCs w:val="24"/>
        </w:rPr>
        <w:t xml:space="preserve"> El Órgano Ejecutivo tendrá un término no mayor de tres meses, contado a partir de la promulgación, para reglamentar la presente Ley.   </w:t>
      </w:r>
    </w:p>
    <w:p w:rsidR="00CC19D9" w:rsidRPr="0089346D" w:rsidRDefault="00CC19D9" w:rsidP="004649EE">
      <w:pPr>
        <w:jc w:val="both"/>
        <w:rPr>
          <w:rFonts w:ascii="Times New Roman" w:hAnsi="Times New Roman" w:cs="Times New Roman"/>
          <w:sz w:val="24"/>
          <w:szCs w:val="24"/>
        </w:rPr>
      </w:pPr>
      <w:r w:rsidRPr="0089346D">
        <w:rPr>
          <w:rStyle w:val="Textoennegrita"/>
          <w:rFonts w:ascii="Times New Roman" w:hAnsi="Times New Roman" w:cs="Times New Roman"/>
          <w:sz w:val="24"/>
          <w:szCs w:val="24"/>
        </w:rPr>
        <w:t>Artículo 33.</w:t>
      </w:r>
      <w:r w:rsidRPr="0089346D">
        <w:rPr>
          <w:rFonts w:ascii="Times New Roman" w:hAnsi="Times New Roman" w:cs="Times New Roman"/>
          <w:sz w:val="24"/>
          <w:szCs w:val="24"/>
        </w:rPr>
        <w:t xml:space="preserve"> Esta Ley modifica el artículo 171 del Código Sanitario y deroga el Decreto Ejecutivo 17 de 11 de marzo de 2005.   </w:t>
      </w:r>
    </w:p>
    <w:p w:rsidR="00CC19D9" w:rsidRPr="0089346D" w:rsidRDefault="00CC19D9" w:rsidP="004649EE">
      <w:pPr>
        <w:jc w:val="both"/>
        <w:rPr>
          <w:rFonts w:ascii="Times New Roman" w:hAnsi="Times New Roman" w:cs="Times New Roman"/>
          <w:sz w:val="24"/>
          <w:szCs w:val="24"/>
        </w:rPr>
      </w:pPr>
      <w:r w:rsidRPr="0089346D">
        <w:rPr>
          <w:rStyle w:val="Textoennegrita"/>
          <w:rFonts w:ascii="Times New Roman" w:hAnsi="Times New Roman" w:cs="Times New Roman"/>
          <w:sz w:val="24"/>
          <w:szCs w:val="24"/>
        </w:rPr>
        <w:t>Artículo 34.</w:t>
      </w:r>
      <w:r w:rsidRPr="0089346D">
        <w:rPr>
          <w:rFonts w:ascii="Times New Roman" w:hAnsi="Times New Roman" w:cs="Times New Roman"/>
          <w:sz w:val="24"/>
          <w:szCs w:val="24"/>
        </w:rPr>
        <w:t xml:space="preserve"> Esta Ley comenzará a regir tres meses después de su promulgación. </w:t>
      </w:r>
    </w:p>
    <w:p w:rsidR="00A91DD9" w:rsidRPr="0089346D" w:rsidRDefault="00A91DD9" w:rsidP="004649EE">
      <w:pPr>
        <w:jc w:val="both"/>
        <w:rPr>
          <w:rFonts w:ascii="Times New Roman" w:hAnsi="Times New Roman" w:cs="Times New Roman"/>
          <w:sz w:val="24"/>
          <w:szCs w:val="24"/>
        </w:rPr>
      </w:pPr>
    </w:p>
    <w:p w:rsidR="00CC19D9" w:rsidRPr="0089346D" w:rsidRDefault="00CC19D9" w:rsidP="004649EE">
      <w:pPr>
        <w:jc w:val="both"/>
        <w:rPr>
          <w:rFonts w:ascii="Times New Roman" w:hAnsi="Times New Roman" w:cs="Times New Roman"/>
          <w:b/>
          <w:sz w:val="24"/>
          <w:szCs w:val="24"/>
        </w:rPr>
      </w:pPr>
      <w:r w:rsidRPr="0089346D">
        <w:rPr>
          <w:rFonts w:ascii="Times New Roman" w:hAnsi="Times New Roman" w:cs="Times New Roman"/>
          <w:b/>
          <w:sz w:val="24"/>
          <w:szCs w:val="24"/>
        </w:rPr>
        <w:t xml:space="preserve">COMUNÍQUESE Y CÚMPLASE.   </w:t>
      </w:r>
    </w:p>
    <w:p w:rsidR="00CC19D9" w:rsidRPr="0089346D" w:rsidRDefault="00CC19D9" w:rsidP="004649EE">
      <w:pPr>
        <w:jc w:val="both"/>
        <w:rPr>
          <w:rFonts w:ascii="Times New Roman" w:hAnsi="Times New Roman" w:cs="Times New Roman"/>
          <w:sz w:val="24"/>
          <w:szCs w:val="24"/>
        </w:rPr>
      </w:pPr>
      <w:r w:rsidRPr="0089346D">
        <w:rPr>
          <w:rFonts w:ascii="Times New Roman" w:hAnsi="Times New Roman" w:cs="Times New Roman"/>
          <w:sz w:val="24"/>
          <w:szCs w:val="24"/>
        </w:rPr>
        <w:t>Proyecto 25 de 2004 aprobado en tercer debate en el Palacio Justo Arosemena, ciudad de Panamá, a los tres días del mes de diciembre del año dos mil siete.</w:t>
      </w:r>
    </w:p>
    <w:p w:rsidR="000E320C" w:rsidRPr="0089346D" w:rsidRDefault="002A4CB4">
      <w:pPr>
        <w:rPr>
          <w:rFonts w:ascii="Times New Roman" w:hAnsi="Times New Roman" w:cs="Times New Roman"/>
          <w:sz w:val="24"/>
          <w:szCs w:val="24"/>
        </w:rPr>
      </w:pPr>
      <w:r w:rsidRPr="0089346D">
        <w:rPr>
          <w:rFonts w:ascii="Times New Roman" w:eastAsia="Times New Roman" w:hAnsi="Times New Roman" w:cs="Times New Roman"/>
          <w:noProof/>
          <w:sz w:val="24"/>
          <w:szCs w:val="24"/>
          <w:lang w:eastAsia="es-PA"/>
        </w:rPr>
        <w:drawing>
          <wp:inline distT="0" distB="0" distL="0" distR="0" wp14:anchorId="55A66C62" wp14:editId="6C98CF2E">
            <wp:extent cx="5677786" cy="4412512"/>
            <wp:effectExtent l="0" t="0" r="0" b="762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stretch>
                      <a:fillRect/>
                    </a:stretch>
                  </pic:blipFill>
                  <pic:spPr>
                    <a:xfrm>
                      <a:off x="0" y="0"/>
                      <a:ext cx="5682975" cy="4416545"/>
                    </a:xfrm>
                    <a:prstGeom prst="rect">
                      <a:avLst/>
                    </a:prstGeom>
                  </pic:spPr>
                </pic:pic>
              </a:graphicData>
            </a:graphic>
          </wp:inline>
        </w:drawing>
      </w:r>
    </w:p>
    <w:p w:rsidR="00A91DD9" w:rsidRDefault="00A91DD9" w:rsidP="004649EE">
      <w:pPr>
        <w:jc w:val="both"/>
        <w:rPr>
          <w:rFonts w:ascii="Times New Roman" w:hAnsi="Times New Roman" w:cs="Times New Roman"/>
          <w:sz w:val="24"/>
          <w:szCs w:val="24"/>
        </w:rPr>
      </w:pPr>
    </w:p>
    <w:p w:rsidR="002C5D26" w:rsidRDefault="002C5D26" w:rsidP="004649EE">
      <w:pPr>
        <w:jc w:val="both"/>
        <w:rPr>
          <w:rFonts w:ascii="Times New Roman" w:hAnsi="Times New Roman" w:cs="Times New Roman"/>
          <w:sz w:val="24"/>
          <w:szCs w:val="24"/>
        </w:rPr>
      </w:pPr>
    </w:p>
    <w:p w:rsidR="002C5D26" w:rsidRDefault="002C5D26" w:rsidP="004649EE">
      <w:pPr>
        <w:jc w:val="both"/>
        <w:rPr>
          <w:rFonts w:ascii="Times New Roman" w:hAnsi="Times New Roman" w:cs="Times New Roman"/>
          <w:sz w:val="24"/>
          <w:szCs w:val="24"/>
        </w:rPr>
      </w:pPr>
    </w:p>
    <w:p w:rsidR="002C5D26" w:rsidRDefault="002C5D26" w:rsidP="004649EE">
      <w:pPr>
        <w:jc w:val="both"/>
        <w:rPr>
          <w:rFonts w:ascii="Times New Roman" w:hAnsi="Times New Roman" w:cs="Times New Roman"/>
          <w:sz w:val="24"/>
          <w:szCs w:val="24"/>
        </w:rPr>
      </w:pPr>
    </w:p>
    <w:p w:rsidR="002C5D26" w:rsidRDefault="002C5D26" w:rsidP="004649EE">
      <w:pPr>
        <w:jc w:val="both"/>
        <w:rPr>
          <w:rFonts w:ascii="Times New Roman" w:hAnsi="Times New Roman" w:cs="Times New Roman"/>
          <w:sz w:val="24"/>
          <w:szCs w:val="24"/>
        </w:rPr>
      </w:pPr>
    </w:p>
    <w:p w:rsidR="000E320C" w:rsidRPr="0089346D" w:rsidRDefault="00370B9D" w:rsidP="007528C4">
      <w:pPr>
        <w:spacing w:after="0"/>
        <w:jc w:val="center"/>
        <w:rPr>
          <w:rFonts w:ascii="Times New Roman" w:hAnsi="Times New Roman" w:cs="Times New Roman"/>
          <w:b/>
          <w:sz w:val="24"/>
          <w:szCs w:val="24"/>
        </w:rPr>
      </w:pPr>
      <w:r w:rsidRPr="0089346D">
        <w:rPr>
          <w:rFonts w:ascii="Times New Roman" w:hAnsi="Times New Roman" w:cs="Times New Roman"/>
          <w:b/>
          <w:sz w:val="24"/>
          <w:szCs w:val="24"/>
        </w:rPr>
        <w:t>REPÚBLICA DE PANAMÁ</w:t>
      </w:r>
    </w:p>
    <w:p w:rsidR="00370B9D" w:rsidRPr="0089346D" w:rsidRDefault="00370B9D" w:rsidP="007528C4">
      <w:pPr>
        <w:spacing w:after="0"/>
        <w:jc w:val="center"/>
        <w:rPr>
          <w:rFonts w:ascii="Times New Roman" w:hAnsi="Times New Roman" w:cs="Times New Roman"/>
          <w:b/>
          <w:sz w:val="24"/>
          <w:szCs w:val="24"/>
        </w:rPr>
      </w:pPr>
      <w:r w:rsidRPr="0089346D">
        <w:rPr>
          <w:rFonts w:ascii="Times New Roman" w:hAnsi="Times New Roman" w:cs="Times New Roman"/>
          <w:b/>
          <w:sz w:val="24"/>
          <w:szCs w:val="24"/>
        </w:rPr>
        <w:t>MINISTERIO DE SALUD</w:t>
      </w:r>
    </w:p>
    <w:p w:rsidR="00CC19D9" w:rsidRPr="0089346D" w:rsidRDefault="00370B9D" w:rsidP="00370B9D">
      <w:pPr>
        <w:pStyle w:val="Ttulo1"/>
        <w:jc w:val="center"/>
        <w:rPr>
          <w:rFonts w:ascii="Times New Roman" w:hAnsi="Times New Roman" w:cs="Times New Roman"/>
          <w:color w:val="auto"/>
          <w:sz w:val="24"/>
          <w:szCs w:val="24"/>
          <w:u w:val="single" w:color="000000"/>
        </w:rPr>
      </w:pPr>
      <w:bookmarkStart w:id="4" w:name="_Toc431895009"/>
      <w:r w:rsidRPr="0089346D">
        <w:rPr>
          <w:rFonts w:ascii="Times New Roman" w:hAnsi="Times New Roman" w:cs="Times New Roman"/>
          <w:color w:val="auto"/>
          <w:sz w:val="24"/>
          <w:szCs w:val="24"/>
        </w:rPr>
        <w:t xml:space="preserve">DECRETO EJECUTIVO </w:t>
      </w:r>
      <w:r w:rsidRPr="0089346D">
        <w:rPr>
          <w:rFonts w:ascii="Times New Roman" w:hAnsi="Times New Roman" w:cs="Times New Roman"/>
          <w:color w:val="auto"/>
          <w:sz w:val="24"/>
          <w:szCs w:val="24"/>
          <w:u w:val="single" w:color="000000"/>
        </w:rPr>
        <w:t>230</w:t>
      </w:r>
      <w:bookmarkEnd w:id="4"/>
    </w:p>
    <w:p w:rsidR="00370B9D" w:rsidRPr="00101540" w:rsidRDefault="00370B9D" w:rsidP="00101540">
      <w:pPr>
        <w:jc w:val="center"/>
        <w:rPr>
          <w:rFonts w:ascii="Times New Roman" w:hAnsi="Times New Roman" w:cs="Times New Roman"/>
          <w:sz w:val="24"/>
        </w:rPr>
      </w:pPr>
      <w:r w:rsidRPr="00101540">
        <w:rPr>
          <w:rFonts w:ascii="Times New Roman" w:hAnsi="Times New Roman" w:cs="Times New Roman"/>
          <w:sz w:val="24"/>
        </w:rPr>
        <w:t xml:space="preserve">(De </w:t>
      </w:r>
      <w:r w:rsidRPr="00101540">
        <w:rPr>
          <w:rFonts w:ascii="Times New Roman" w:hAnsi="Times New Roman" w:cs="Times New Roman"/>
          <w:sz w:val="24"/>
          <w:u w:val="single" w:color="000000"/>
        </w:rPr>
        <w:t xml:space="preserve">6 </w:t>
      </w:r>
      <w:r w:rsidRPr="00101540">
        <w:rPr>
          <w:rFonts w:ascii="Times New Roman" w:hAnsi="Times New Roman" w:cs="Times New Roman"/>
          <w:sz w:val="24"/>
        </w:rPr>
        <w:t xml:space="preserve">de </w:t>
      </w:r>
      <w:r w:rsidRPr="00101540">
        <w:rPr>
          <w:rFonts w:ascii="Times New Roman" w:hAnsi="Times New Roman" w:cs="Times New Roman"/>
          <w:sz w:val="24"/>
          <w:u w:val="single" w:color="000000"/>
        </w:rPr>
        <w:t xml:space="preserve">mayo </w:t>
      </w:r>
      <w:r w:rsidRPr="00101540">
        <w:rPr>
          <w:rFonts w:ascii="Times New Roman" w:hAnsi="Times New Roman" w:cs="Times New Roman"/>
          <w:sz w:val="24"/>
        </w:rPr>
        <w:t>de 2008)</w:t>
      </w:r>
    </w:p>
    <w:p w:rsidR="00370B9D" w:rsidRPr="00101540" w:rsidRDefault="00370B9D" w:rsidP="00101540">
      <w:pPr>
        <w:jc w:val="center"/>
        <w:rPr>
          <w:rFonts w:ascii="Times New Roman" w:hAnsi="Times New Roman" w:cs="Times New Roman"/>
          <w:sz w:val="24"/>
        </w:rPr>
      </w:pPr>
      <w:r w:rsidRPr="00101540">
        <w:rPr>
          <w:rFonts w:ascii="Times New Roman" w:hAnsi="Times New Roman" w:cs="Times New Roman"/>
          <w:sz w:val="24"/>
        </w:rPr>
        <w:t>"Que reglamenta la Ley 13 de 24 de enero de 2008 y dicta otras disposiciones"</w:t>
      </w:r>
    </w:p>
    <w:p w:rsidR="00370B9D" w:rsidRPr="007528C4" w:rsidRDefault="00370B9D" w:rsidP="007528C4">
      <w:pPr>
        <w:pStyle w:val="Textoindependiente"/>
        <w:ind w:left="2031" w:right="2049"/>
        <w:jc w:val="center"/>
        <w:rPr>
          <w:rFonts w:cs="Times New Roman"/>
          <w:b/>
          <w:sz w:val="24"/>
          <w:szCs w:val="24"/>
          <w:lang w:val="es-PA"/>
        </w:rPr>
      </w:pPr>
      <w:r w:rsidRPr="007528C4">
        <w:rPr>
          <w:rFonts w:cs="Times New Roman"/>
          <w:b/>
          <w:sz w:val="24"/>
          <w:szCs w:val="24"/>
          <w:lang w:val="es-PA"/>
        </w:rPr>
        <w:t>EL PRESIDENTE DE LA REPÚBLICA,</w:t>
      </w:r>
    </w:p>
    <w:p w:rsidR="00370B9D" w:rsidRDefault="00370B9D" w:rsidP="007528C4">
      <w:pPr>
        <w:spacing w:after="0" w:line="240" w:lineRule="auto"/>
        <w:jc w:val="center"/>
        <w:rPr>
          <w:rFonts w:ascii="Times New Roman" w:hAnsi="Times New Roman" w:cs="Times New Roman"/>
          <w:sz w:val="24"/>
          <w:szCs w:val="24"/>
        </w:rPr>
      </w:pPr>
      <w:r w:rsidRPr="0089346D">
        <w:rPr>
          <w:rFonts w:ascii="Times New Roman" w:hAnsi="Times New Roman" w:cs="Times New Roman"/>
          <w:sz w:val="24"/>
          <w:szCs w:val="24"/>
        </w:rPr>
        <w:t>en uso de sus facultades constitucionales y legales,</w:t>
      </w:r>
    </w:p>
    <w:p w:rsidR="007528C4" w:rsidRPr="0089346D" w:rsidRDefault="007528C4" w:rsidP="007528C4">
      <w:pPr>
        <w:spacing w:after="0" w:line="240" w:lineRule="auto"/>
        <w:jc w:val="center"/>
        <w:rPr>
          <w:rFonts w:ascii="Times New Roman" w:hAnsi="Times New Roman" w:cs="Times New Roman"/>
          <w:sz w:val="24"/>
          <w:szCs w:val="24"/>
        </w:rPr>
      </w:pPr>
    </w:p>
    <w:p w:rsidR="00370B9D" w:rsidRPr="0089346D" w:rsidRDefault="00370B9D" w:rsidP="00370B9D">
      <w:pPr>
        <w:jc w:val="center"/>
        <w:rPr>
          <w:rFonts w:ascii="Times New Roman" w:hAnsi="Times New Roman" w:cs="Times New Roman"/>
          <w:sz w:val="24"/>
          <w:szCs w:val="24"/>
        </w:rPr>
      </w:pPr>
      <w:r w:rsidRPr="0089346D">
        <w:rPr>
          <w:rFonts w:ascii="Times New Roman" w:hAnsi="Times New Roman" w:cs="Times New Roman"/>
          <w:sz w:val="24"/>
          <w:szCs w:val="24"/>
        </w:rPr>
        <w:t>CONSIDERANDO:</w:t>
      </w:r>
    </w:p>
    <w:p w:rsidR="00370B9D" w:rsidRPr="0089346D" w:rsidRDefault="00370B9D" w:rsidP="00101540">
      <w:pPr>
        <w:jc w:val="both"/>
        <w:rPr>
          <w:rFonts w:ascii="Times New Roman" w:hAnsi="Times New Roman" w:cs="Times New Roman"/>
          <w:sz w:val="24"/>
          <w:szCs w:val="24"/>
        </w:rPr>
      </w:pPr>
      <w:r w:rsidRPr="0089346D">
        <w:rPr>
          <w:rFonts w:ascii="Times New Roman" w:hAnsi="Times New Roman" w:cs="Times New Roman"/>
          <w:sz w:val="24"/>
          <w:szCs w:val="24"/>
        </w:rPr>
        <w:t>Que</w:t>
      </w:r>
      <w:r w:rsidRPr="0089346D">
        <w:rPr>
          <w:rFonts w:ascii="Times New Roman" w:hAnsi="Times New Roman" w:cs="Times New Roman"/>
          <w:spacing w:val="26"/>
          <w:sz w:val="24"/>
          <w:szCs w:val="24"/>
        </w:rPr>
        <w:t xml:space="preserve"> </w:t>
      </w:r>
      <w:r w:rsidRPr="0089346D">
        <w:rPr>
          <w:rFonts w:ascii="Times New Roman" w:hAnsi="Times New Roman" w:cs="Times New Roman"/>
          <w:sz w:val="24"/>
          <w:szCs w:val="24"/>
        </w:rPr>
        <w:t>es</w:t>
      </w:r>
      <w:r w:rsidRPr="0089346D">
        <w:rPr>
          <w:rFonts w:ascii="Times New Roman" w:hAnsi="Times New Roman" w:cs="Times New Roman"/>
          <w:spacing w:val="26"/>
          <w:sz w:val="24"/>
          <w:szCs w:val="24"/>
        </w:rPr>
        <w:t xml:space="preserve"> </w:t>
      </w:r>
      <w:r w:rsidRPr="0089346D">
        <w:rPr>
          <w:rFonts w:ascii="Times New Roman" w:hAnsi="Times New Roman" w:cs="Times New Roman"/>
          <w:sz w:val="24"/>
          <w:szCs w:val="24"/>
        </w:rPr>
        <w:t>función</w:t>
      </w:r>
      <w:r w:rsidRPr="0089346D">
        <w:rPr>
          <w:rFonts w:ascii="Times New Roman" w:hAnsi="Times New Roman" w:cs="Times New Roman"/>
          <w:spacing w:val="26"/>
          <w:sz w:val="24"/>
          <w:szCs w:val="24"/>
        </w:rPr>
        <w:t xml:space="preserve"> </w:t>
      </w:r>
      <w:r w:rsidRPr="0089346D">
        <w:rPr>
          <w:rFonts w:ascii="Times New Roman" w:hAnsi="Times New Roman" w:cs="Times New Roman"/>
          <w:sz w:val="24"/>
          <w:szCs w:val="24"/>
        </w:rPr>
        <w:t>esencial</w:t>
      </w:r>
      <w:r w:rsidRPr="0089346D">
        <w:rPr>
          <w:rFonts w:ascii="Times New Roman" w:hAnsi="Times New Roman" w:cs="Times New Roman"/>
          <w:spacing w:val="26"/>
          <w:sz w:val="24"/>
          <w:szCs w:val="24"/>
        </w:rPr>
        <w:t xml:space="preserve"> </w:t>
      </w:r>
      <w:r w:rsidRPr="0089346D">
        <w:rPr>
          <w:rFonts w:ascii="Times New Roman" w:hAnsi="Times New Roman" w:cs="Times New Roman"/>
          <w:sz w:val="24"/>
          <w:szCs w:val="24"/>
        </w:rPr>
        <w:t>del</w:t>
      </w:r>
      <w:r w:rsidRPr="0089346D">
        <w:rPr>
          <w:rFonts w:ascii="Times New Roman" w:hAnsi="Times New Roman" w:cs="Times New Roman"/>
          <w:spacing w:val="26"/>
          <w:sz w:val="24"/>
          <w:szCs w:val="24"/>
        </w:rPr>
        <w:t xml:space="preserve"> </w:t>
      </w:r>
      <w:r w:rsidRPr="0089346D">
        <w:rPr>
          <w:rFonts w:ascii="Times New Roman" w:hAnsi="Times New Roman" w:cs="Times New Roman"/>
          <w:sz w:val="24"/>
          <w:szCs w:val="24"/>
        </w:rPr>
        <w:t>Estado</w:t>
      </w:r>
      <w:r w:rsidRPr="0089346D">
        <w:rPr>
          <w:rFonts w:ascii="Times New Roman" w:hAnsi="Times New Roman" w:cs="Times New Roman"/>
          <w:spacing w:val="26"/>
          <w:sz w:val="24"/>
          <w:szCs w:val="24"/>
        </w:rPr>
        <w:t xml:space="preserve"> </w:t>
      </w:r>
      <w:r w:rsidRPr="0089346D">
        <w:rPr>
          <w:rFonts w:ascii="Times New Roman" w:hAnsi="Times New Roman" w:cs="Times New Roman"/>
          <w:sz w:val="24"/>
          <w:szCs w:val="24"/>
        </w:rPr>
        <w:t>velar</w:t>
      </w:r>
      <w:r w:rsidRPr="0089346D">
        <w:rPr>
          <w:rFonts w:ascii="Times New Roman" w:hAnsi="Times New Roman" w:cs="Times New Roman"/>
          <w:spacing w:val="26"/>
          <w:sz w:val="24"/>
          <w:szCs w:val="24"/>
        </w:rPr>
        <w:t xml:space="preserve"> </w:t>
      </w:r>
      <w:r w:rsidRPr="0089346D">
        <w:rPr>
          <w:rFonts w:ascii="Times New Roman" w:hAnsi="Times New Roman" w:cs="Times New Roman"/>
          <w:sz w:val="24"/>
          <w:szCs w:val="24"/>
        </w:rPr>
        <w:t>por</w:t>
      </w:r>
      <w:r w:rsidRPr="0089346D">
        <w:rPr>
          <w:rFonts w:ascii="Times New Roman" w:hAnsi="Times New Roman" w:cs="Times New Roman"/>
          <w:spacing w:val="26"/>
          <w:sz w:val="24"/>
          <w:szCs w:val="24"/>
        </w:rPr>
        <w:t xml:space="preserve"> </w:t>
      </w:r>
      <w:r w:rsidRPr="0089346D">
        <w:rPr>
          <w:rFonts w:ascii="Times New Roman" w:hAnsi="Times New Roman" w:cs="Times New Roman"/>
          <w:sz w:val="24"/>
          <w:szCs w:val="24"/>
        </w:rPr>
        <w:t>la</w:t>
      </w:r>
      <w:r w:rsidRPr="0089346D">
        <w:rPr>
          <w:rFonts w:ascii="Times New Roman" w:hAnsi="Times New Roman" w:cs="Times New Roman"/>
          <w:spacing w:val="26"/>
          <w:sz w:val="24"/>
          <w:szCs w:val="24"/>
        </w:rPr>
        <w:t xml:space="preserve"> </w:t>
      </w:r>
      <w:r w:rsidRPr="0089346D">
        <w:rPr>
          <w:rFonts w:ascii="Times New Roman" w:hAnsi="Times New Roman" w:cs="Times New Roman"/>
          <w:sz w:val="24"/>
          <w:szCs w:val="24"/>
        </w:rPr>
        <w:t>salud</w:t>
      </w:r>
      <w:r w:rsidRPr="0089346D">
        <w:rPr>
          <w:rFonts w:ascii="Times New Roman" w:hAnsi="Times New Roman" w:cs="Times New Roman"/>
          <w:spacing w:val="26"/>
          <w:sz w:val="24"/>
          <w:szCs w:val="24"/>
        </w:rPr>
        <w:t xml:space="preserve"> </w:t>
      </w:r>
      <w:r w:rsidRPr="0089346D">
        <w:rPr>
          <w:rFonts w:ascii="Times New Roman" w:hAnsi="Times New Roman" w:cs="Times New Roman"/>
          <w:sz w:val="24"/>
          <w:szCs w:val="24"/>
        </w:rPr>
        <w:t>de</w:t>
      </w:r>
      <w:r w:rsidRPr="0089346D">
        <w:rPr>
          <w:rFonts w:ascii="Times New Roman" w:hAnsi="Times New Roman" w:cs="Times New Roman"/>
          <w:spacing w:val="26"/>
          <w:sz w:val="24"/>
          <w:szCs w:val="24"/>
        </w:rPr>
        <w:t xml:space="preserve"> </w:t>
      </w:r>
      <w:r w:rsidRPr="0089346D">
        <w:rPr>
          <w:rFonts w:ascii="Times New Roman" w:hAnsi="Times New Roman" w:cs="Times New Roman"/>
          <w:sz w:val="24"/>
          <w:szCs w:val="24"/>
        </w:rPr>
        <w:t>la</w:t>
      </w:r>
      <w:r w:rsidRPr="0089346D">
        <w:rPr>
          <w:rFonts w:ascii="Times New Roman" w:hAnsi="Times New Roman" w:cs="Times New Roman"/>
          <w:spacing w:val="26"/>
          <w:sz w:val="24"/>
          <w:szCs w:val="24"/>
        </w:rPr>
        <w:t xml:space="preserve"> </w:t>
      </w:r>
      <w:r w:rsidRPr="0089346D">
        <w:rPr>
          <w:rFonts w:ascii="Times New Roman" w:hAnsi="Times New Roman" w:cs="Times New Roman"/>
          <w:sz w:val="24"/>
          <w:szCs w:val="24"/>
        </w:rPr>
        <w:t>población</w:t>
      </w:r>
      <w:r w:rsidRPr="0089346D">
        <w:rPr>
          <w:rFonts w:ascii="Times New Roman" w:hAnsi="Times New Roman" w:cs="Times New Roman"/>
          <w:spacing w:val="26"/>
          <w:sz w:val="24"/>
          <w:szCs w:val="24"/>
        </w:rPr>
        <w:t xml:space="preserve"> </w:t>
      </w:r>
      <w:r w:rsidRPr="0089346D">
        <w:rPr>
          <w:rFonts w:ascii="Times New Roman" w:hAnsi="Times New Roman" w:cs="Times New Roman"/>
          <w:sz w:val="24"/>
          <w:szCs w:val="24"/>
        </w:rPr>
        <w:t>de</w:t>
      </w:r>
      <w:r w:rsidRPr="0089346D">
        <w:rPr>
          <w:rFonts w:ascii="Times New Roman" w:hAnsi="Times New Roman" w:cs="Times New Roman"/>
          <w:spacing w:val="26"/>
          <w:sz w:val="24"/>
          <w:szCs w:val="24"/>
        </w:rPr>
        <w:t xml:space="preserve"> </w:t>
      </w:r>
      <w:r w:rsidRPr="0089346D">
        <w:rPr>
          <w:rFonts w:ascii="Times New Roman" w:hAnsi="Times New Roman" w:cs="Times New Roman"/>
          <w:sz w:val="24"/>
          <w:szCs w:val="24"/>
        </w:rPr>
        <w:t>la</w:t>
      </w:r>
      <w:r w:rsidRPr="0089346D">
        <w:rPr>
          <w:rFonts w:ascii="Times New Roman" w:hAnsi="Times New Roman" w:cs="Times New Roman"/>
          <w:spacing w:val="26"/>
          <w:sz w:val="24"/>
          <w:szCs w:val="24"/>
        </w:rPr>
        <w:t xml:space="preserve"> </w:t>
      </w:r>
      <w:r w:rsidRPr="0089346D">
        <w:rPr>
          <w:rFonts w:ascii="Times New Roman" w:hAnsi="Times New Roman" w:cs="Times New Roman"/>
          <w:sz w:val="24"/>
          <w:szCs w:val="24"/>
        </w:rPr>
        <w:t>República.</w:t>
      </w:r>
      <w:r w:rsidRPr="0089346D">
        <w:rPr>
          <w:rFonts w:ascii="Times New Roman" w:hAnsi="Times New Roman" w:cs="Times New Roman"/>
          <w:spacing w:val="26"/>
          <w:sz w:val="24"/>
          <w:szCs w:val="24"/>
        </w:rPr>
        <w:t xml:space="preserve"> </w:t>
      </w:r>
      <w:r w:rsidRPr="0089346D">
        <w:rPr>
          <w:rFonts w:ascii="Times New Roman" w:hAnsi="Times New Roman" w:cs="Times New Roman"/>
          <w:sz w:val="24"/>
          <w:szCs w:val="24"/>
        </w:rPr>
        <w:t>El</w:t>
      </w:r>
      <w:r w:rsidRPr="0089346D">
        <w:rPr>
          <w:rFonts w:ascii="Times New Roman" w:hAnsi="Times New Roman" w:cs="Times New Roman"/>
          <w:spacing w:val="26"/>
          <w:sz w:val="24"/>
          <w:szCs w:val="24"/>
        </w:rPr>
        <w:t xml:space="preserve"> </w:t>
      </w:r>
      <w:r w:rsidRPr="0089346D">
        <w:rPr>
          <w:rFonts w:ascii="Times New Roman" w:hAnsi="Times New Roman" w:cs="Times New Roman"/>
          <w:sz w:val="24"/>
          <w:szCs w:val="24"/>
        </w:rPr>
        <w:t>individuo,</w:t>
      </w:r>
      <w:r w:rsidRPr="0089346D">
        <w:rPr>
          <w:rFonts w:ascii="Times New Roman" w:hAnsi="Times New Roman" w:cs="Times New Roman"/>
          <w:spacing w:val="26"/>
          <w:sz w:val="24"/>
          <w:szCs w:val="24"/>
        </w:rPr>
        <w:t xml:space="preserve"> </w:t>
      </w:r>
      <w:r w:rsidRPr="0089346D">
        <w:rPr>
          <w:rFonts w:ascii="Times New Roman" w:hAnsi="Times New Roman" w:cs="Times New Roman"/>
          <w:sz w:val="24"/>
          <w:szCs w:val="24"/>
        </w:rPr>
        <w:t>como</w:t>
      </w:r>
      <w:r w:rsidRPr="0089346D">
        <w:rPr>
          <w:rFonts w:ascii="Times New Roman" w:hAnsi="Times New Roman" w:cs="Times New Roman"/>
          <w:spacing w:val="26"/>
          <w:sz w:val="24"/>
          <w:szCs w:val="24"/>
        </w:rPr>
        <w:t xml:space="preserve"> </w:t>
      </w:r>
      <w:r w:rsidRPr="0089346D">
        <w:rPr>
          <w:rFonts w:ascii="Times New Roman" w:hAnsi="Times New Roman" w:cs="Times New Roman"/>
          <w:sz w:val="24"/>
          <w:szCs w:val="24"/>
        </w:rPr>
        <w:t>parte</w:t>
      </w:r>
      <w:r w:rsidRPr="0089346D">
        <w:rPr>
          <w:rFonts w:ascii="Times New Roman" w:hAnsi="Times New Roman" w:cs="Times New Roman"/>
          <w:spacing w:val="26"/>
          <w:sz w:val="24"/>
          <w:szCs w:val="24"/>
        </w:rPr>
        <w:t xml:space="preserve"> </w:t>
      </w:r>
      <w:r w:rsidRPr="0089346D">
        <w:rPr>
          <w:rFonts w:ascii="Times New Roman" w:hAnsi="Times New Roman" w:cs="Times New Roman"/>
          <w:sz w:val="24"/>
          <w:szCs w:val="24"/>
        </w:rPr>
        <w:t>de</w:t>
      </w:r>
      <w:r w:rsidRPr="0089346D">
        <w:rPr>
          <w:rFonts w:ascii="Times New Roman" w:hAnsi="Times New Roman" w:cs="Times New Roman"/>
          <w:spacing w:val="26"/>
          <w:sz w:val="24"/>
          <w:szCs w:val="24"/>
        </w:rPr>
        <w:t xml:space="preserve"> </w:t>
      </w:r>
      <w:r w:rsidRPr="0089346D">
        <w:rPr>
          <w:rFonts w:ascii="Times New Roman" w:hAnsi="Times New Roman" w:cs="Times New Roman"/>
          <w:sz w:val="24"/>
          <w:szCs w:val="24"/>
        </w:rPr>
        <w:t>la comunidad,</w:t>
      </w:r>
      <w:r w:rsidRPr="0089346D">
        <w:rPr>
          <w:rFonts w:ascii="Times New Roman" w:hAnsi="Times New Roman" w:cs="Times New Roman"/>
          <w:spacing w:val="1"/>
          <w:sz w:val="24"/>
          <w:szCs w:val="24"/>
        </w:rPr>
        <w:t xml:space="preserve"> </w:t>
      </w:r>
      <w:r w:rsidRPr="0089346D">
        <w:rPr>
          <w:rFonts w:ascii="Times New Roman" w:hAnsi="Times New Roman" w:cs="Times New Roman"/>
          <w:sz w:val="24"/>
          <w:szCs w:val="24"/>
        </w:rPr>
        <w:t>tiene</w:t>
      </w:r>
      <w:r w:rsidRPr="0089346D">
        <w:rPr>
          <w:rFonts w:ascii="Times New Roman" w:hAnsi="Times New Roman" w:cs="Times New Roman"/>
          <w:spacing w:val="1"/>
          <w:sz w:val="24"/>
          <w:szCs w:val="24"/>
        </w:rPr>
        <w:t xml:space="preserve"> </w:t>
      </w:r>
      <w:r w:rsidRPr="0089346D">
        <w:rPr>
          <w:rFonts w:ascii="Times New Roman" w:hAnsi="Times New Roman" w:cs="Times New Roman"/>
          <w:sz w:val="24"/>
          <w:szCs w:val="24"/>
        </w:rPr>
        <w:t>derecho</w:t>
      </w:r>
      <w:r w:rsidRPr="0089346D">
        <w:rPr>
          <w:rFonts w:ascii="Times New Roman" w:hAnsi="Times New Roman" w:cs="Times New Roman"/>
          <w:spacing w:val="1"/>
          <w:sz w:val="24"/>
          <w:szCs w:val="24"/>
        </w:rPr>
        <w:t xml:space="preserve"> </w:t>
      </w:r>
      <w:r w:rsidRPr="0089346D">
        <w:rPr>
          <w:rFonts w:ascii="Times New Roman" w:hAnsi="Times New Roman" w:cs="Times New Roman"/>
          <w:sz w:val="24"/>
          <w:szCs w:val="24"/>
        </w:rPr>
        <w:t>a</w:t>
      </w:r>
      <w:r w:rsidRPr="0089346D">
        <w:rPr>
          <w:rFonts w:ascii="Times New Roman" w:hAnsi="Times New Roman" w:cs="Times New Roman"/>
          <w:spacing w:val="1"/>
          <w:sz w:val="24"/>
          <w:szCs w:val="24"/>
        </w:rPr>
        <w:t xml:space="preserve"> </w:t>
      </w:r>
      <w:r w:rsidRPr="0089346D">
        <w:rPr>
          <w:rFonts w:ascii="Times New Roman" w:hAnsi="Times New Roman" w:cs="Times New Roman"/>
          <w:sz w:val="24"/>
          <w:szCs w:val="24"/>
        </w:rPr>
        <w:t>la</w:t>
      </w:r>
      <w:r w:rsidRPr="0089346D">
        <w:rPr>
          <w:rFonts w:ascii="Times New Roman" w:hAnsi="Times New Roman" w:cs="Times New Roman"/>
          <w:spacing w:val="1"/>
          <w:sz w:val="24"/>
          <w:szCs w:val="24"/>
        </w:rPr>
        <w:t xml:space="preserve"> </w:t>
      </w:r>
      <w:r w:rsidRPr="0089346D">
        <w:rPr>
          <w:rFonts w:ascii="Times New Roman" w:hAnsi="Times New Roman" w:cs="Times New Roman"/>
          <w:sz w:val="24"/>
          <w:szCs w:val="24"/>
        </w:rPr>
        <w:t>promoción,</w:t>
      </w:r>
      <w:r w:rsidRPr="0089346D">
        <w:rPr>
          <w:rFonts w:ascii="Times New Roman" w:hAnsi="Times New Roman" w:cs="Times New Roman"/>
          <w:spacing w:val="1"/>
          <w:sz w:val="24"/>
          <w:szCs w:val="24"/>
        </w:rPr>
        <w:t xml:space="preserve"> </w:t>
      </w:r>
      <w:r w:rsidRPr="0089346D">
        <w:rPr>
          <w:rFonts w:ascii="Times New Roman" w:hAnsi="Times New Roman" w:cs="Times New Roman"/>
          <w:sz w:val="24"/>
          <w:szCs w:val="24"/>
        </w:rPr>
        <w:t>protección,</w:t>
      </w:r>
      <w:r w:rsidRPr="0089346D">
        <w:rPr>
          <w:rFonts w:ascii="Times New Roman" w:hAnsi="Times New Roman" w:cs="Times New Roman"/>
          <w:spacing w:val="1"/>
          <w:sz w:val="24"/>
          <w:szCs w:val="24"/>
        </w:rPr>
        <w:t xml:space="preserve"> </w:t>
      </w:r>
      <w:r w:rsidRPr="0089346D">
        <w:rPr>
          <w:rFonts w:ascii="Times New Roman" w:hAnsi="Times New Roman" w:cs="Times New Roman"/>
          <w:sz w:val="24"/>
          <w:szCs w:val="24"/>
        </w:rPr>
        <w:t>conservación,</w:t>
      </w:r>
      <w:r w:rsidRPr="0089346D">
        <w:rPr>
          <w:rFonts w:ascii="Times New Roman" w:hAnsi="Times New Roman" w:cs="Times New Roman"/>
          <w:spacing w:val="1"/>
          <w:sz w:val="24"/>
          <w:szCs w:val="24"/>
        </w:rPr>
        <w:t xml:space="preserve"> </w:t>
      </w:r>
      <w:r w:rsidRPr="0089346D">
        <w:rPr>
          <w:rFonts w:ascii="Times New Roman" w:hAnsi="Times New Roman" w:cs="Times New Roman"/>
          <w:sz w:val="24"/>
          <w:szCs w:val="24"/>
        </w:rPr>
        <w:t>restitución</w:t>
      </w:r>
      <w:r w:rsidRPr="0089346D">
        <w:rPr>
          <w:rFonts w:ascii="Times New Roman" w:hAnsi="Times New Roman" w:cs="Times New Roman"/>
          <w:spacing w:val="1"/>
          <w:sz w:val="24"/>
          <w:szCs w:val="24"/>
        </w:rPr>
        <w:t xml:space="preserve"> </w:t>
      </w:r>
      <w:r w:rsidRPr="0089346D">
        <w:rPr>
          <w:rFonts w:ascii="Times New Roman" w:hAnsi="Times New Roman" w:cs="Times New Roman"/>
          <w:sz w:val="24"/>
          <w:szCs w:val="24"/>
        </w:rPr>
        <w:t>y</w:t>
      </w:r>
      <w:r w:rsidRPr="0089346D">
        <w:rPr>
          <w:rFonts w:ascii="Times New Roman" w:hAnsi="Times New Roman" w:cs="Times New Roman"/>
          <w:spacing w:val="1"/>
          <w:sz w:val="24"/>
          <w:szCs w:val="24"/>
        </w:rPr>
        <w:t xml:space="preserve"> </w:t>
      </w:r>
      <w:r w:rsidRPr="0089346D">
        <w:rPr>
          <w:rFonts w:ascii="Times New Roman" w:hAnsi="Times New Roman" w:cs="Times New Roman"/>
          <w:sz w:val="24"/>
          <w:szCs w:val="24"/>
        </w:rPr>
        <w:t>rehabilitación</w:t>
      </w:r>
      <w:r w:rsidRPr="0089346D">
        <w:rPr>
          <w:rFonts w:ascii="Times New Roman" w:hAnsi="Times New Roman" w:cs="Times New Roman"/>
          <w:spacing w:val="1"/>
          <w:sz w:val="24"/>
          <w:szCs w:val="24"/>
        </w:rPr>
        <w:t xml:space="preserve"> </w:t>
      </w:r>
      <w:r w:rsidRPr="0089346D">
        <w:rPr>
          <w:rFonts w:ascii="Times New Roman" w:hAnsi="Times New Roman" w:cs="Times New Roman"/>
          <w:sz w:val="24"/>
          <w:szCs w:val="24"/>
        </w:rPr>
        <w:t>de</w:t>
      </w:r>
      <w:r w:rsidRPr="0089346D">
        <w:rPr>
          <w:rFonts w:ascii="Times New Roman" w:hAnsi="Times New Roman" w:cs="Times New Roman"/>
          <w:spacing w:val="1"/>
          <w:sz w:val="24"/>
          <w:szCs w:val="24"/>
        </w:rPr>
        <w:t xml:space="preserve"> </w:t>
      </w:r>
      <w:r w:rsidRPr="0089346D">
        <w:rPr>
          <w:rFonts w:ascii="Times New Roman" w:hAnsi="Times New Roman" w:cs="Times New Roman"/>
          <w:sz w:val="24"/>
          <w:szCs w:val="24"/>
        </w:rPr>
        <w:t>la</w:t>
      </w:r>
      <w:r w:rsidRPr="0089346D">
        <w:rPr>
          <w:rFonts w:ascii="Times New Roman" w:hAnsi="Times New Roman" w:cs="Times New Roman"/>
          <w:spacing w:val="1"/>
          <w:sz w:val="24"/>
          <w:szCs w:val="24"/>
        </w:rPr>
        <w:t xml:space="preserve"> </w:t>
      </w:r>
      <w:r w:rsidRPr="0089346D">
        <w:rPr>
          <w:rFonts w:ascii="Times New Roman" w:hAnsi="Times New Roman" w:cs="Times New Roman"/>
          <w:sz w:val="24"/>
          <w:szCs w:val="24"/>
        </w:rPr>
        <w:t>salud</w:t>
      </w:r>
      <w:r w:rsidRPr="0089346D">
        <w:rPr>
          <w:rFonts w:ascii="Times New Roman" w:hAnsi="Times New Roman" w:cs="Times New Roman"/>
          <w:spacing w:val="1"/>
          <w:sz w:val="24"/>
          <w:szCs w:val="24"/>
        </w:rPr>
        <w:t xml:space="preserve"> </w:t>
      </w:r>
      <w:r w:rsidRPr="0089346D">
        <w:rPr>
          <w:rFonts w:ascii="Times New Roman" w:hAnsi="Times New Roman" w:cs="Times New Roman"/>
          <w:sz w:val="24"/>
          <w:szCs w:val="24"/>
        </w:rPr>
        <w:t>y</w:t>
      </w:r>
      <w:r w:rsidRPr="0089346D">
        <w:rPr>
          <w:rFonts w:ascii="Times New Roman" w:hAnsi="Times New Roman" w:cs="Times New Roman"/>
          <w:spacing w:val="1"/>
          <w:sz w:val="24"/>
          <w:szCs w:val="24"/>
        </w:rPr>
        <w:t xml:space="preserve"> </w:t>
      </w:r>
      <w:r w:rsidRPr="0089346D">
        <w:rPr>
          <w:rFonts w:ascii="Times New Roman" w:hAnsi="Times New Roman" w:cs="Times New Roman"/>
          <w:sz w:val="24"/>
          <w:szCs w:val="24"/>
        </w:rPr>
        <w:t>la</w:t>
      </w:r>
      <w:r w:rsidRPr="0089346D">
        <w:rPr>
          <w:rFonts w:ascii="Times New Roman" w:hAnsi="Times New Roman" w:cs="Times New Roman"/>
          <w:spacing w:val="1"/>
          <w:sz w:val="24"/>
          <w:szCs w:val="24"/>
        </w:rPr>
        <w:t xml:space="preserve"> </w:t>
      </w:r>
      <w:r w:rsidRPr="0089346D">
        <w:rPr>
          <w:rFonts w:ascii="Times New Roman" w:hAnsi="Times New Roman" w:cs="Times New Roman"/>
          <w:sz w:val="24"/>
          <w:szCs w:val="24"/>
        </w:rPr>
        <w:t>obligación de conservarla, entendida ésta como el completo bienestar físico, mental y social.</w:t>
      </w:r>
    </w:p>
    <w:p w:rsidR="00370B9D" w:rsidRPr="0089346D" w:rsidRDefault="00370B9D" w:rsidP="00101540">
      <w:pPr>
        <w:jc w:val="both"/>
        <w:rPr>
          <w:rFonts w:ascii="Times New Roman" w:hAnsi="Times New Roman" w:cs="Times New Roman"/>
          <w:sz w:val="24"/>
          <w:szCs w:val="24"/>
        </w:rPr>
      </w:pPr>
      <w:r w:rsidRPr="0089346D">
        <w:rPr>
          <w:rFonts w:ascii="Times New Roman" w:hAnsi="Times New Roman" w:cs="Times New Roman"/>
          <w:sz w:val="24"/>
          <w:szCs w:val="24"/>
        </w:rPr>
        <w:t>Que</w:t>
      </w:r>
      <w:r w:rsidRPr="0089346D">
        <w:rPr>
          <w:rFonts w:ascii="Times New Roman" w:hAnsi="Times New Roman" w:cs="Times New Roman"/>
          <w:spacing w:val="6"/>
          <w:sz w:val="24"/>
          <w:szCs w:val="24"/>
        </w:rPr>
        <w:t xml:space="preserve"> </w:t>
      </w:r>
      <w:r w:rsidRPr="0089346D">
        <w:rPr>
          <w:rFonts w:ascii="Times New Roman" w:hAnsi="Times New Roman" w:cs="Times New Roman"/>
          <w:sz w:val="24"/>
          <w:szCs w:val="24"/>
        </w:rPr>
        <w:t>le</w:t>
      </w:r>
      <w:r w:rsidRPr="0089346D">
        <w:rPr>
          <w:rFonts w:ascii="Times New Roman" w:hAnsi="Times New Roman" w:cs="Times New Roman"/>
          <w:spacing w:val="6"/>
          <w:sz w:val="24"/>
          <w:szCs w:val="24"/>
        </w:rPr>
        <w:t xml:space="preserve"> </w:t>
      </w:r>
      <w:r w:rsidRPr="0089346D">
        <w:rPr>
          <w:rFonts w:ascii="Times New Roman" w:hAnsi="Times New Roman" w:cs="Times New Roman"/>
          <w:sz w:val="24"/>
          <w:szCs w:val="24"/>
        </w:rPr>
        <w:t>corresponde</w:t>
      </w:r>
      <w:r w:rsidRPr="0089346D">
        <w:rPr>
          <w:rFonts w:ascii="Times New Roman" w:hAnsi="Times New Roman" w:cs="Times New Roman"/>
          <w:spacing w:val="6"/>
          <w:sz w:val="24"/>
          <w:szCs w:val="24"/>
        </w:rPr>
        <w:t xml:space="preserve"> </w:t>
      </w:r>
      <w:r w:rsidRPr="0089346D">
        <w:rPr>
          <w:rFonts w:ascii="Times New Roman" w:hAnsi="Times New Roman" w:cs="Times New Roman"/>
          <w:sz w:val="24"/>
          <w:szCs w:val="24"/>
        </w:rPr>
        <w:t>al</w:t>
      </w:r>
      <w:r w:rsidRPr="0089346D">
        <w:rPr>
          <w:rFonts w:ascii="Times New Roman" w:hAnsi="Times New Roman" w:cs="Times New Roman"/>
          <w:spacing w:val="6"/>
          <w:sz w:val="24"/>
          <w:szCs w:val="24"/>
        </w:rPr>
        <w:t xml:space="preserve"> </w:t>
      </w:r>
      <w:r w:rsidRPr="0089346D">
        <w:rPr>
          <w:rFonts w:ascii="Times New Roman" w:hAnsi="Times New Roman" w:cs="Times New Roman"/>
          <w:sz w:val="24"/>
          <w:szCs w:val="24"/>
        </w:rPr>
        <w:t>Estado</w:t>
      </w:r>
      <w:r w:rsidRPr="0089346D">
        <w:rPr>
          <w:rFonts w:ascii="Times New Roman" w:hAnsi="Times New Roman" w:cs="Times New Roman"/>
          <w:spacing w:val="6"/>
          <w:sz w:val="24"/>
          <w:szCs w:val="24"/>
        </w:rPr>
        <w:t xml:space="preserve"> </w:t>
      </w:r>
      <w:r w:rsidRPr="0089346D">
        <w:rPr>
          <w:rFonts w:ascii="Times New Roman" w:hAnsi="Times New Roman" w:cs="Times New Roman"/>
          <w:sz w:val="24"/>
          <w:szCs w:val="24"/>
        </w:rPr>
        <w:t>garantizar</w:t>
      </w:r>
      <w:r w:rsidRPr="0089346D">
        <w:rPr>
          <w:rFonts w:ascii="Times New Roman" w:hAnsi="Times New Roman" w:cs="Times New Roman"/>
          <w:spacing w:val="6"/>
          <w:sz w:val="24"/>
          <w:szCs w:val="24"/>
        </w:rPr>
        <w:t xml:space="preserve"> </w:t>
      </w:r>
      <w:r w:rsidRPr="0089346D">
        <w:rPr>
          <w:rFonts w:ascii="Times New Roman" w:hAnsi="Times New Roman" w:cs="Times New Roman"/>
          <w:sz w:val="24"/>
          <w:szCs w:val="24"/>
        </w:rPr>
        <w:t>que</w:t>
      </w:r>
      <w:r w:rsidRPr="0089346D">
        <w:rPr>
          <w:rFonts w:ascii="Times New Roman" w:hAnsi="Times New Roman" w:cs="Times New Roman"/>
          <w:spacing w:val="6"/>
          <w:sz w:val="24"/>
          <w:szCs w:val="24"/>
        </w:rPr>
        <w:t xml:space="preserve"> </w:t>
      </w:r>
      <w:r w:rsidRPr="0089346D">
        <w:rPr>
          <w:rFonts w:ascii="Times New Roman" w:hAnsi="Times New Roman" w:cs="Times New Roman"/>
          <w:sz w:val="24"/>
          <w:szCs w:val="24"/>
        </w:rPr>
        <w:t>la</w:t>
      </w:r>
      <w:r w:rsidRPr="0089346D">
        <w:rPr>
          <w:rFonts w:ascii="Times New Roman" w:hAnsi="Times New Roman" w:cs="Times New Roman"/>
          <w:spacing w:val="6"/>
          <w:sz w:val="24"/>
          <w:szCs w:val="24"/>
        </w:rPr>
        <w:t xml:space="preserve"> </w:t>
      </w:r>
      <w:r w:rsidRPr="0089346D">
        <w:rPr>
          <w:rFonts w:ascii="Times New Roman" w:hAnsi="Times New Roman" w:cs="Times New Roman"/>
          <w:sz w:val="24"/>
          <w:szCs w:val="24"/>
        </w:rPr>
        <w:t>población</w:t>
      </w:r>
      <w:r w:rsidRPr="0089346D">
        <w:rPr>
          <w:rFonts w:ascii="Times New Roman" w:hAnsi="Times New Roman" w:cs="Times New Roman"/>
          <w:spacing w:val="6"/>
          <w:sz w:val="24"/>
          <w:szCs w:val="24"/>
        </w:rPr>
        <w:t xml:space="preserve"> </w:t>
      </w:r>
      <w:r w:rsidRPr="0089346D">
        <w:rPr>
          <w:rFonts w:ascii="Times New Roman" w:hAnsi="Times New Roman" w:cs="Times New Roman"/>
          <w:sz w:val="24"/>
          <w:szCs w:val="24"/>
        </w:rPr>
        <w:t>viva</w:t>
      </w:r>
      <w:r w:rsidRPr="0089346D">
        <w:rPr>
          <w:rFonts w:ascii="Times New Roman" w:hAnsi="Times New Roman" w:cs="Times New Roman"/>
          <w:spacing w:val="6"/>
          <w:sz w:val="24"/>
          <w:szCs w:val="24"/>
        </w:rPr>
        <w:t xml:space="preserve"> </w:t>
      </w:r>
      <w:r w:rsidRPr="0089346D">
        <w:rPr>
          <w:rFonts w:ascii="Times New Roman" w:hAnsi="Times New Roman" w:cs="Times New Roman"/>
          <w:sz w:val="24"/>
          <w:szCs w:val="24"/>
        </w:rPr>
        <w:t>en</w:t>
      </w:r>
      <w:r w:rsidRPr="0089346D">
        <w:rPr>
          <w:rFonts w:ascii="Times New Roman" w:hAnsi="Times New Roman" w:cs="Times New Roman"/>
          <w:spacing w:val="6"/>
          <w:sz w:val="24"/>
          <w:szCs w:val="24"/>
        </w:rPr>
        <w:t xml:space="preserve"> </w:t>
      </w:r>
      <w:r w:rsidRPr="0089346D">
        <w:rPr>
          <w:rFonts w:ascii="Times New Roman" w:hAnsi="Times New Roman" w:cs="Times New Roman"/>
          <w:sz w:val="24"/>
          <w:szCs w:val="24"/>
        </w:rPr>
        <w:t>un</w:t>
      </w:r>
      <w:r w:rsidRPr="0089346D">
        <w:rPr>
          <w:rFonts w:ascii="Times New Roman" w:hAnsi="Times New Roman" w:cs="Times New Roman"/>
          <w:spacing w:val="6"/>
          <w:sz w:val="24"/>
          <w:szCs w:val="24"/>
        </w:rPr>
        <w:t xml:space="preserve"> </w:t>
      </w:r>
      <w:r w:rsidRPr="0089346D">
        <w:rPr>
          <w:rFonts w:ascii="Times New Roman" w:hAnsi="Times New Roman" w:cs="Times New Roman"/>
          <w:sz w:val="24"/>
          <w:szCs w:val="24"/>
        </w:rPr>
        <w:t>ambiente</w:t>
      </w:r>
      <w:r w:rsidRPr="0089346D">
        <w:rPr>
          <w:rFonts w:ascii="Times New Roman" w:hAnsi="Times New Roman" w:cs="Times New Roman"/>
          <w:spacing w:val="6"/>
          <w:sz w:val="24"/>
          <w:szCs w:val="24"/>
        </w:rPr>
        <w:t xml:space="preserve"> </w:t>
      </w:r>
      <w:r w:rsidRPr="0089346D">
        <w:rPr>
          <w:rFonts w:ascii="Times New Roman" w:hAnsi="Times New Roman" w:cs="Times New Roman"/>
          <w:sz w:val="24"/>
          <w:szCs w:val="24"/>
        </w:rPr>
        <w:t>sano</w:t>
      </w:r>
      <w:r w:rsidRPr="0089346D">
        <w:rPr>
          <w:rFonts w:ascii="Times New Roman" w:hAnsi="Times New Roman" w:cs="Times New Roman"/>
          <w:spacing w:val="6"/>
          <w:sz w:val="24"/>
          <w:szCs w:val="24"/>
        </w:rPr>
        <w:t xml:space="preserve"> </w:t>
      </w:r>
      <w:r w:rsidRPr="0089346D">
        <w:rPr>
          <w:rFonts w:ascii="Times New Roman" w:hAnsi="Times New Roman" w:cs="Times New Roman"/>
          <w:sz w:val="24"/>
          <w:szCs w:val="24"/>
        </w:rPr>
        <w:t>y</w:t>
      </w:r>
      <w:r w:rsidRPr="0089346D">
        <w:rPr>
          <w:rFonts w:ascii="Times New Roman" w:hAnsi="Times New Roman" w:cs="Times New Roman"/>
          <w:spacing w:val="6"/>
          <w:sz w:val="24"/>
          <w:szCs w:val="24"/>
        </w:rPr>
        <w:t xml:space="preserve"> </w:t>
      </w:r>
      <w:r w:rsidRPr="0089346D">
        <w:rPr>
          <w:rFonts w:ascii="Times New Roman" w:hAnsi="Times New Roman" w:cs="Times New Roman"/>
          <w:sz w:val="24"/>
          <w:szCs w:val="24"/>
        </w:rPr>
        <w:t>libre</w:t>
      </w:r>
      <w:r w:rsidRPr="0089346D">
        <w:rPr>
          <w:rFonts w:ascii="Times New Roman" w:hAnsi="Times New Roman" w:cs="Times New Roman"/>
          <w:spacing w:val="6"/>
          <w:sz w:val="24"/>
          <w:szCs w:val="24"/>
        </w:rPr>
        <w:t xml:space="preserve"> </w:t>
      </w:r>
      <w:r w:rsidRPr="0089346D">
        <w:rPr>
          <w:rFonts w:ascii="Times New Roman" w:hAnsi="Times New Roman" w:cs="Times New Roman"/>
          <w:sz w:val="24"/>
          <w:szCs w:val="24"/>
        </w:rPr>
        <w:t>de</w:t>
      </w:r>
      <w:r w:rsidRPr="0089346D">
        <w:rPr>
          <w:rFonts w:ascii="Times New Roman" w:hAnsi="Times New Roman" w:cs="Times New Roman"/>
          <w:spacing w:val="6"/>
          <w:sz w:val="24"/>
          <w:szCs w:val="24"/>
        </w:rPr>
        <w:t xml:space="preserve"> </w:t>
      </w:r>
      <w:r w:rsidRPr="0089346D">
        <w:rPr>
          <w:rFonts w:ascii="Times New Roman" w:hAnsi="Times New Roman" w:cs="Times New Roman"/>
          <w:sz w:val="24"/>
          <w:szCs w:val="24"/>
        </w:rPr>
        <w:t>contaminación,</w:t>
      </w:r>
      <w:r w:rsidRPr="0089346D">
        <w:rPr>
          <w:rFonts w:ascii="Times New Roman" w:hAnsi="Times New Roman" w:cs="Times New Roman"/>
          <w:spacing w:val="6"/>
          <w:sz w:val="24"/>
          <w:szCs w:val="24"/>
        </w:rPr>
        <w:t xml:space="preserve"> </w:t>
      </w:r>
      <w:r w:rsidRPr="0089346D">
        <w:rPr>
          <w:rFonts w:ascii="Times New Roman" w:hAnsi="Times New Roman" w:cs="Times New Roman"/>
          <w:sz w:val="24"/>
          <w:szCs w:val="24"/>
        </w:rPr>
        <w:t>en</w:t>
      </w:r>
      <w:r w:rsidRPr="0089346D">
        <w:rPr>
          <w:rFonts w:ascii="Times New Roman" w:hAnsi="Times New Roman" w:cs="Times New Roman"/>
          <w:spacing w:val="6"/>
          <w:sz w:val="24"/>
          <w:szCs w:val="24"/>
        </w:rPr>
        <w:t xml:space="preserve"> </w:t>
      </w:r>
      <w:r w:rsidRPr="0089346D">
        <w:rPr>
          <w:rFonts w:ascii="Times New Roman" w:hAnsi="Times New Roman" w:cs="Times New Roman"/>
          <w:sz w:val="24"/>
          <w:szCs w:val="24"/>
        </w:rPr>
        <w:t>donde</w:t>
      </w:r>
      <w:r w:rsidRPr="0089346D">
        <w:rPr>
          <w:rFonts w:ascii="Times New Roman" w:hAnsi="Times New Roman" w:cs="Times New Roman"/>
          <w:spacing w:val="6"/>
          <w:sz w:val="24"/>
          <w:szCs w:val="24"/>
        </w:rPr>
        <w:t xml:space="preserve"> </w:t>
      </w:r>
      <w:r w:rsidRPr="0089346D">
        <w:rPr>
          <w:rFonts w:ascii="Times New Roman" w:hAnsi="Times New Roman" w:cs="Times New Roman"/>
          <w:sz w:val="24"/>
          <w:szCs w:val="24"/>
        </w:rPr>
        <w:t>el aire, el agua y los alimentos satisfagan los requerimientos del desarrollo adecuado de la vida humana.</w:t>
      </w:r>
    </w:p>
    <w:p w:rsidR="00370B9D" w:rsidRPr="0089346D" w:rsidRDefault="00370B9D" w:rsidP="00101540">
      <w:pPr>
        <w:jc w:val="both"/>
        <w:rPr>
          <w:rFonts w:ascii="Times New Roman" w:hAnsi="Times New Roman" w:cs="Times New Roman"/>
          <w:sz w:val="24"/>
          <w:szCs w:val="24"/>
        </w:rPr>
      </w:pPr>
      <w:r w:rsidRPr="0089346D">
        <w:rPr>
          <w:rFonts w:ascii="Times New Roman" w:hAnsi="Times New Roman" w:cs="Times New Roman"/>
          <w:sz w:val="24"/>
          <w:szCs w:val="24"/>
        </w:rPr>
        <w:t>Que</w:t>
      </w:r>
      <w:r w:rsidRPr="0089346D">
        <w:rPr>
          <w:rFonts w:ascii="Times New Roman" w:hAnsi="Times New Roman" w:cs="Times New Roman"/>
          <w:spacing w:val="8"/>
          <w:sz w:val="24"/>
          <w:szCs w:val="24"/>
        </w:rPr>
        <w:t xml:space="preserve"> </w:t>
      </w:r>
      <w:r w:rsidRPr="0089346D">
        <w:rPr>
          <w:rFonts w:ascii="Times New Roman" w:hAnsi="Times New Roman" w:cs="Times New Roman"/>
          <w:sz w:val="24"/>
          <w:szCs w:val="24"/>
        </w:rPr>
        <w:t>esta</w:t>
      </w:r>
      <w:r w:rsidRPr="0089346D">
        <w:rPr>
          <w:rFonts w:ascii="Times New Roman" w:hAnsi="Times New Roman" w:cs="Times New Roman"/>
          <w:spacing w:val="8"/>
          <w:sz w:val="24"/>
          <w:szCs w:val="24"/>
        </w:rPr>
        <w:t xml:space="preserve"> </w:t>
      </w:r>
      <w:r w:rsidRPr="0089346D">
        <w:rPr>
          <w:rFonts w:ascii="Times New Roman" w:hAnsi="Times New Roman" w:cs="Times New Roman"/>
          <w:sz w:val="24"/>
          <w:szCs w:val="24"/>
        </w:rPr>
        <w:t>responsabilidad</w:t>
      </w:r>
      <w:r w:rsidRPr="0089346D">
        <w:rPr>
          <w:rFonts w:ascii="Times New Roman" w:hAnsi="Times New Roman" w:cs="Times New Roman"/>
          <w:spacing w:val="8"/>
          <w:sz w:val="24"/>
          <w:szCs w:val="24"/>
        </w:rPr>
        <w:t xml:space="preserve"> </w:t>
      </w:r>
      <w:r w:rsidRPr="0089346D">
        <w:rPr>
          <w:rFonts w:ascii="Times New Roman" w:hAnsi="Times New Roman" w:cs="Times New Roman"/>
          <w:sz w:val="24"/>
          <w:szCs w:val="24"/>
        </w:rPr>
        <w:t>del</w:t>
      </w:r>
      <w:r w:rsidRPr="0089346D">
        <w:rPr>
          <w:rFonts w:ascii="Times New Roman" w:hAnsi="Times New Roman" w:cs="Times New Roman"/>
          <w:spacing w:val="8"/>
          <w:sz w:val="24"/>
          <w:szCs w:val="24"/>
        </w:rPr>
        <w:t xml:space="preserve"> </w:t>
      </w:r>
      <w:r w:rsidRPr="0089346D">
        <w:rPr>
          <w:rFonts w:ascii="Times New Roman" w:hAnsi="Times New Roman" w:cs="Times New Roman"/>
          <w:sz w:val="24"/>
          <w:szCs w:val="24"/>
        </w:rPr>
        <w:t>Estado</w:t>
      </w:r>
      <w:r w:rsidRPr="0089346D">
        <w:rPr>
          <w:rFonts w:ascii="Times New Roman" w:hAnsi="Times New Roman" w:cs="Times New Roman"/>
          <w:spacing w:val="8"/>
          <w:sz w:val="24"/>
          <w:szCs w:val="24"/>
        </w:rPr>
        <w:t xml:space="preserve"> </w:t>
      </w:r>
      <w:r w:rsidRPr="0089346D">
        <w:rPr>
          <w:rFonts w:ascii="Times New Roman" w:hAnsi="Times New Roman" w:cs="Times New Roman"/>
          <w:sz w:val="24"/>
          <w:szCs w:val="24"/>
        </w:rPr>
        <w:t>lo</w:t>
      </w:r>
      <w:r w:rsidRPr="0089346D">
        <w:rPr>
          <w:rFonts w:ascii="Times New Roman" w:hAnsi="Times New Roman" w:cs="Times New Roman"/>
          <w:spacing w:val="8"/>
          <w:sz w:val="24"/>
          <w:szCs w:val="24"/>
        </w:rPr>
        <w:t xml:space="preserve"> </w:t>
      </w:r>
      <w:r w:rsidR="00101540" w:rsidRPr="0089346D">
        <w:rPr>
          <w:rFonts w:ascii="Times New Roman" w:hAnsi="Times New Roman" w:cs="Times New Roman"/>
          <w:sz w:val="24"/>
          <w:szCs w:val="24"/>
        </w:rPr>
        <w:t>obliga</w:t>
      </w:r>
      <w:r w:rsidRPr="0089346D">
        <w:rPr>
          <w:rFonts w:ascii="Times New Roman" w:hAnsi="Times New Roman" w:cs="Times New Roman"/>
          <w:spacing w:val="8"/>
          <w:sz w:val="24"/>
          <w:szCs w:val="24"/>
        </w:rPr>
        <w:t xml:space="preserve"> </w:t>
      </w:r>
      <w:r w:rsidRPr="0089346D">
        <w:rPr>
          <w:rFonts w:ascii="Times New Roman" w:hAnsi="Times New Roman" w:cs="Times New Roman"/>
          <w:sz w:val="24"/>
          <w:szCs w:val="24"/>
        </w:rPr>
        <w:t>a</w:t>
      </w:r>
      <w:r w:rsidRPr="0089346D">
        <w:rPr>
          <w:rFonts w:ascii="Times New Roman" w:hAnsi="Times New Roman" w:cs="Times New Roman"/>
          <w:spacing w:val="8"/>
          <w:sz w:val="24"/>
          <w:szCs w:val="24"/>
        </w:rPr>
        <w:t xml:space="preserve"> </w:t>
      </w:r>
      <w:r w:rsidRPr="0089346D">
        <w:rPr>
          <w:rFonts w:ascii="Times New Roman" w:hAnsi="Times New Roman" w:cs="Times New Roman"/>
          <w:sz w:val="24"/>
          <w:szCs w:val="24"/>
        </w:rPr>
        <w:t>adoptar</w:t>
      </w:r>
      <w:r w:rsidRPr="0089346D">
        <w:rPr>
          <w:rFonts w:ascii="Times New Roman" w:hAnsi="Times New Roman" w:cs="Times New Roman"/>
          <w:spacing w:val="8"/>
          <w:sz w:val="24"/>
          <w:szCs w:val="24"/>
        </w:rPr>
        <w:t xml:space="preserve"> </w:t>
      </w:r>
      <w:r w:rsidRPr="0089346D">
        <w:rPr>
          <w:rFonts w:ascii="Times New Roman" w:hAnsi="Times New Roman" w:cs="Times New Roman"/>
          <w:sz w:val="24"/>
          <w:szCs w:val="24"/>
        </w:rPr>
        <w:t>los</w:t>
      </w:r>
      <w:r w:rsidRPr="0089346D">
        <w:rPr>
          <w:rFonts w:ascii="Times New Roman" w:hAnsi="Times New Roman" w:cs="Times New Roman"/>
          <w:spacing w:val="8"/>
          <w:sz w:val="24"/>
          <w:szCs w:val="24"/>
        </w:rPr>
        <w:t xml:space="preserve"> </w:t>
      </w:r>
      <w:r w:rsidRPr="0089346D">
        <w:rPr>
          <w:rFonts w:ascii="Times New Roman" w:hAnsi="Times New Roman" w:cs="Times New Roman"/>
          <w:sz w:val="24"/>
          <w:szCs w:val="24"/>
        </w:rPr>
        <w:t>mecanismos</w:t>
      </w:r>
      <w:r w:rsidRPr="0089346D">
        <w:rPr>
          <w:rFonts w:ascii="Times New Roman" w:hAnsi="Times New Roman" w:cs="Times New Roman"/>
          <w:spacing w:val="8"/>
          <w:sz w:val="24"/>
          <w:szCs w:val="24"/>
        </w:rPr>
        <w:t xml:space="preserve"> </w:t>
      </w:r>
      <w:r w:rsidRPr="0089346D">
        <w:rPr>
          <w:rFonts w:ascii="Times New Roman" w:hAnsi="Times New Roman" w:cs="Times New Roman"/>
          <w:sz w:val="24"/>
          <w:szCs w:val="24"/>
        </w:rPr>
        <w:t>necesarios</w:t>
      </w:r>
      <w:r w:rsidRPr="0089346D">
        <w:rPr>
          <w:rFonts w:ascii="Times New Roman" w:hAnsi="Times New Roman" w:cs="Times New Roman"/>
          <w:spacing w:val="8"/>
          <w:sz w:val="24"/>
          <w:szCs w:val="24"/>
        </w:rPr>
        <w:t xml:space="preserve"> </w:t>
      </w:r>
      <w:r w:rsidRPr="0089346D">
        <w:rPr>
          <w:rFonts w:ascii="Times New Roman" w:hAnsi="Times New Roman" w:cs="Times New Roman"/>
          <w:sz w:val="24"/>
          <w:szCs w:val="24"/>
        </w:rPr>
        <w:t>y</w:t>
      </w:r>
      <w:r w:rsidRPr="0089346D">
        <w:rPr>
          <w:rFonts w:ascii="Times New Roman" w:hAnsi="Times New Roman" w:cs="Times New Roman"/>
          <w:spacing w:val="8"/>
          <w:sz w:val="24"/>
          <w:szCs w:val="24"/>
        </w:rPr>
        <w:t xml:space="preserve"> </w:t>
      </w:r>
      <w:r w:rsidRPr="0089346D">
        <w:rPr>
          <w:rFonts w:ascii="Times New Roman" w:hAnsi="Times New Roman" w:cs="Times New Roman"/>
          <w:sz w:val="24"/>
          <w:szCs w:val="24"/>
        </w:rPr>
        <w:t>suficientes</w:t>
      </w:r>
      <w:r w:rsidRPr="0089346D">
        <w:rPr>
          <w:rFonts w:ascii="Times New Roman" w:hAnsi="Times New Roman" w:cs="Times New Roman"/>
          <w:spacing w:val="8"/>
          <w:sz w:val="24"/>
          <w:szCs w:val="24"/>
        </w:rPr>
        <w:t xml:space="preserve"> </w:t>
      </w:r>
      <w:r w:rsidRPr="0089346D">
        <w:rPr>
          <w:rFonts w:ascii="Times New Roman" w:hAnsi="Times New Roman" w:cs="Times New Roman"/>
          <w:sz w:val="24"/>
          <w:szCs w:val="24"/>
        </w:rPr>
        <w:t>para</w:t>
      </w:r>
      <w:r w:rsidRPr="0089346D">
        <w:rPr>
          <w:rFonts w:ascii="Times New Roman" w:hAnsi="Times New Roman" w:cs="Times New Roman"/>
          <w:spacing w:val="8"/>
          <w:sz w:val="24"/>
          <w:szCs w:val="24"/>
        </w:rPr>
        <w:t xml:space="preserve"> </w:t>
      </w:r>
      <w:r w:rsidRPr="0089346D">
        <w:rPr>
          <w:rFonts w:ascii="Times New Roman" w:hAnsi="Times New Roman" w:cs="Times New Roman"/>
          <w:sz w:val="24"/>
          <w:szCs w:val="24"/>
        </w:rPr>
        <w:t>prevenir</w:t>
      </w:r>
      <w:r w:rsidRPr="0089346D">
        <w:rPr>
          <w:rFonts w:ascii="Times New Roman" w:hAnsi="Times New Roman" w:cs="Times New Roman"/>
          <w:spacing w:val="8"/>
          <w:sz w:val="24"/>
          <w:szCs w:val="24"/>
        </w:rPr>
        <w:t xml:space="preserve"> </w:t>
      </w:r>
      <w:r w:rsidRPr="0089346D">
        <w:rPr>
          <w:rFonts w:ascii="Times New Roman" w:hAnsi="Times New Roman" w:cs="Times New Roman"/>
          <w:sz w:val="24"/>
          <w:szCs w:val="24"/>
        </w:rPr>
        <w:t>y</w:t>
      </w:r>
      <w:r w:rsidRPr="0089346D">
        <w:rPr>
          <w:rFonts w:ascii="Times New Roman" w:hAnsi="Times New Roman" w:cs="Times New Roman"/>
          <w:spacing w:val="8"/>
          <w:sz w:val="24"/>
          <w:szCs w:val="24"/>
        </w:rPr>
        <w:t xml:space="preserve"> </w:t>
      </w:r>
      <w:r w:rsidRPr="0089346D">
        <w:rPr>
          <w:rFonts w:ascii="Times New Roman" w:hAnsi="Times New Roman" w:cs="Times New Roman"/>
          <w:sz w:val="24"/>
          <w:szCs w:val="24"/>
        </w:rPr>
        <w:t>detener el</w:t>
      </w:r>
      <w:r w:rsidRPr="0089346D">
        <w:rPr>
          <w:rFonts w:ascii="Times New Roman" w:hAnsi="Times New Roman" w:cs="Times New Roman"/>
          <w:spacing w:val="17"/>
          <w:sz w:val="24"/>
          <w:szCs w:val="24"/>
        </w:rPr>
        <w:t xml:space="preserve"> </w:t>
      </w:r>
      <w:r w:rsidRPr="0089346D">
        <w:rPr>
          <w:rFonts w:ascii="Times New Roman" w:hAnsi="Times New Roman" w:cs="Times New Roman"/>
          <w:sz w:val="24"/>
          <w:szCs w:val="24"/>
        </w:rPr>
        <w:t>aumento</w:t>
      </w:r>
      <w:r w:rsidRPr="0089346D">
        <w:rPr>
          <w:rFonts w:ascii="Times New Roman" w:hAnsi="Times New Roman" w:cs="Times New Roman"/>
          <w:spacing w:val="17"/>
          <w:sz w:val="24"/>
          <w:szCs w:val="24"/>
        </w:rPr>
        <w:t xml:space="preserve"> </w:t>
      </w:r>
      <w:r w:rsidRPr="0089346D">
        <w:rPr>
          <w:rFonts w:ascii="Times New Roman" w:hAnsi="Times New Roman" w:cs="Times New Roman"/>
          <w:sz w:val="24"/>
          <w:szCs w:val="24"/>
        </w:rPr>
        <w:t>del</w:t>
      </w:r>
      <w:r w:rsidRPr="0089346D">
        <w:rPr>
          <w:rFonts w:ascii="Times New Roman" w:hAnsi="Times New Roman" w:cs="Times New Roman"/>
          <w:spacing w:val="17"/>
          <w:sz w:val="24"/>
          <w:szCs w:val="24"/>
        </w:rPr>
        <w:t xml:space="preserve"> </w:t>
      </w:r>
      <w:r w:rsidRPr="0089346D">
        <w:rPr>
          <w:rFonts w:ascii="Times New Roman" w:hAnsi="Times New Roman" w:cs="Times New Roman"/>
          <w:sz w:val="24"/>
          <w:szCs w:val="24"/>
        </w:rPr>
        <w:t>consumo</w:t>
      </w:r>
      <w:r w:rsidRPr="0089346D">
        <w:rPr>
          <w:rFonts w:ascii="Times New Roman" w:hAnsi="Times New Roman" w:cs="Times New Roman"/>
          <w:spacing w:val="17"/>
          <w:sz w:val="24"/>
          <w:szCs w:val="24"/>
        </w:rPr>
        <w:t xml:space="preserve"> </w:t>
      </w:r>
      <w:r w:rsidRPr="0089346D">
        <w:rPr>
          <w:rFonts w:ascii="Times New Roman" w:hAnsi="Times New Roman" w:cs="Times New Roman"/>
          <w:sz w:val="24"/>
          <w:szCs w:val="24"/>
        </w:rPr>
        <w:t>de</w:t>
      </w:r>
      <w:r w:rsidRPr="0089346D">
        <w:rPr>
          <w:rFonts w:ascii="Times New Roman" w:hAnsi="Times New Roman" w:cs="Times New Roman"/>
          <w:spacing w:val="17"/>
          <w:sz w:val="24"/>
          <w:szCs w:val="24"/>
        </w:rPr>
        <w:t xml:space="preserve"> </w:t>
      </w:r>
      <w:r w:rsidRPr="0089346D">
        <w:rPr>
          <w:rFonts w:ascii="Times New Roman" w:hAnsi="Times New Roman" w:cs="Times New Roman"/>
          <w:sz w:val="24"/>
          <w:szCs w:val="24"/>
        </w:rPr>
        <w:t>tabaco,</w:t>
      </w:r>
      <w:r w:rsidRPr="0089346D">
        <w:rPr>
          <w:rFonts w:ascii="Times New Roman" w:hAnsi="Times New Roman" w:cs="Times New Roman"/>
          <w:spacing w:val="17"/>
          <w:sz w:val="24"/>
          <w:szCs w:val="24"/>
        </w:rPr>
        <w:t xml:space="preserve"> </w:t>
      </w:r>
      <w:r w:rsidRPr="0089346D">
        <w:rPr>
          <w:rFonts w:ascii="Times New Roman" w:hAnsi="Times New Roman" w:cs="Times New Roman"/>
          <w:sz w:val="24"/>
          <w:szCs w:val="24"/>
        </w:rPr>
        <w:t>a</w:t>
      </w:r>
      <w:r w:rsidRPr="0089346D">
        <w:rPr>
          <w:rFonts w:ascii="Times New Roman" w:hAnsi="Times New Roman" w:cs="Times New Roman"/>
          <w:spacing w:val="17"/>
          <w:sz w:val="24"/>
          <w:szCs w:val="24"/>
        </w:rPr>
        <w:t xml:space="preserve"> </w:t>
      </w:r>
      <w:r w:rsidRPr="0089346D">
        <w:rPr>
          <w:rFonts w:ascii="Times New Roman" w:hAnsi="Times New Roman" w:cs="Times New Roman"/>
          <w:sz w:val="24"/>
          <w:szCs w:val="24"/>
        </w:rPr>
        <w:t>fin</w:t>
      </w:r>
      <w:r w:rsidRPr="0089346D">
        <w:rPr>
          <w:rFonts w:ascii="Times New Roman" w:hAnsi="Times New Roman" w:cs="Times New Roman"/>
          <w:spacing w:val="17"/>
          <w:sz w:val="24"/>
          <w:szCs w:val="24"/>
        </w:rPr>
        <w:t xml:space="preserve"> </w:t>
      </w:r>
      <w:r w:rsidRPr="0089346D">
        <w:rPr>
          <w:rFonts w:ascii="Times New Roman" w:hAnsi="Times New Roman" w:cs="Times New Roman"/>
          <w:sz w:val="24"/>
          <w:szCs w:val="24"/>
        </w:rPr>
        <w:t>de</w:t>
      </w:r>
      <w:r w:rsidRPr="0089346D">
        <w:rPr>
          <w:rFonts w:ascii="Times New Roman" w:hAnsi="Times New Roman" w:cs="Times New Roman"/>
          <w:spacing w:val="17"/>
          <w:sz w:val="24"/>
          <w:szCs w:val="24"/>
        </w:rPr>
        <w:t xml:space="preserve"> </w:t>
      </w:r>
      <w:r w:rsidRPr="0089346D">
        <w:rPr>
          <w:rFonts w:ascii="Times New Roman" w:hAnsi="Times New Roman" w:cs="Times New Roman"/>
          <w:sz w:val="24"/>
          <w:szCs w:val="24"/>
        </w:rPr>
        <w:t>proteger</w:t>
      </w:r>
      <w:r w:rsidRPr="0089346D">
        <w:rPr>
          <w:rFonts w:ascii="Times New Roman" w:hAnsi="Times New Roman" w:cs="Times New Roman"/>
          <w:spacing w:val="17"/>
          <w:sz w:val="24"/>
          <w:szCs w:val="24"/>
        </w:rPr>
        <w:t xml:space="preserve"> </w:t>
      </w:r>
      <w:r w:rsidRPr="0089346D">
        <w:rPr>
          <w:rFonts w:ascii="Times New Roman" w:hAnsi="Times New Roman" w:cs="Times New Roman"/>
          <w:sz w:val="24"/>
          <w:szCs w:val="24"/>
        </w:rPr>
        <w:t>la</w:t>
      </w:r>
      <w:r w:rsidRPr="0089346D">
        <w:rPr>
          <w:rFonts w:ascii="Times New Roman" w:hAnsi="Times New Roman" w:cs="Times New Roman"/>
          <w:spacing w:val="17"/>
          <w:sz w:val="24"/>
          <w:szCs w:val="24"/>
        </w:rPr>
        <w:t xml:space="preserve"> </w:t>
      </w:r>
      <w:r w:rsidRPr="0089346D">
        <w:rPr>
          <w:rFonts w:ascii="Times New Roman" w:hAnsi="Times New Roman" w:cs="Times New Roman"/>
          <w:sz w:val="24"/>
          <w:szCs w:val="24"/>
        </w:rPr>
        <w:t>salud</w:t>
      </w:r>
      <w:r w:rsidRPr="0089346D">
        <w:rPr>
          <w:rFonts w:ascii="Times New Roman" w:hAnsi="Times New Roman" w:cs="Times New Roman"/>
          <w:spacing w:val="17"/>
          <w:sz w:val="24"/>
          <w:szCs w:val="24"/>
        </w:rPr>
        <w:t xml:space="preserve"> </w:t>
      </w:r>
      <w:r w:rsidRPr="0089346D">
        <w:rPr>
          <w:rFonts w:ascii="Times New Roman" w:hAnsi="Times New Roman" w:cs="Times New Roman"/>
          <w:sz w:val="24"/>
          <w:szCs w:val="24"/>
        </w:rPr>
        <w:t>de</w:t>
      </w:r>
      <w:r w:rsidRPr="0089346D">
        <w:rPr>
          <w:rFonts w:ascii="Times New Roman" w:hAnsi="Times New Roman" w:cs="Times New Roman"/>
          <w:spacing w:val="17"/>
          <w:sz w:val="24"/>
          <w:szCs w:val="24"/>
        </w:rPr>
        <w:t xml:space="preserve"> </w:t>
      </w:r>
      <w:r w:rsidRPr="0089346D">
        <w:rPr>
          <w:rFonts w:ascii="Times New Roman" w:hAnsi="Times New Roman" w:cs="Times New Roman"/>
          <w:sz w:val="24"/>
          <w:szCs w:val="24"/>
        </w:rPr>
        <w:t>las</w:t>
      </w:r>
      <w:r w:rsidRPr="0089346D">
        <w:rPr>
          <w:rFonts w:ascii="Times New Roman" w:hAnsi="Times New Roman" w:cs="Times New Roman"/>
          <w:spacing w:val="17"/>
          <w:sz w:val="24"/>
          <w:szCs w:val="24"/>
        </w:rPr>
        <w:t xml:space="preserve"> </w:t>
      </w:r>
      <w:r w:rsidRPr="0089346D">
        <w:rPr>
          <w:rFonts w:ascii="Times New Roman" w:hAnsi="Times New Roman" w:cs="Times New Roman"/>
          <w:sz w:val="24"/>
          <w:szCs w:val="24"/>
        </w:rPr>
        <w:t>personas,</w:t>
      </w:r>
      <w:r w:rsidRPr="0089346D">
        <w:rPr>
          <w:rFonts w:ascii="Times New Roman" w:hAnsi="Times New Roman" w:cs="Times New Roman"/>
          <w:spacing w:val="17"/>
          <w:sz w:val="24"/>
          <w:szCs w:val="24"/>
        </w:rPr>
        <w:t xml:space="preserve"> </w:t>
      </w:r>
      <w:r w:rsidRPr="0089346D">
        <w:rPr>
          <w:rFonts w:ascii="Times New Roman" w:hAnsi="Times New Roman" w:cs="Times New Roman"/>
          <w:sz w:val="24"/>
          <w:szCs w:val="24"/>
        </w:rPr>
        <w:t>mediante</w:t>
      </w:r>
      <w:r w:rsidRPr="0089346D">
        <w:rPr>
          <w:rFonts w:ascii="Times New Roman" w:hAnsi="Times New Roman" w:cs="Times New Roman"/>
          <w:spacing w:val="17"/>
          <w:sz w:val="24"/>
          <w:szCs w:val="24"/>
        </w:rPr>
        <w:t xml:space="preserve"> </w:t>
      </w:r>
      <w:r w:rsidRPr="0089346D">
        <w:rPr>
          <w:rFonts w:ascii="Times New Roman" w:hAnsi="Times New Roman" w:cs="Times New Roman"/>
          <w:sz w:val="24"/>
          <w:szCs w:val="24"/>
        </w:rPr>
        <w:t>la</w:t>
      </w:r>
      <w:r w:rsidRPr="0089346D">
        <w:rPr>
          <w:rFonts w:ascii="Times New Roman" w:hAnsi="Times New Roman" w:cs="Times New Roman"/>
          <w:spacing w:val="17"/>
          <w:sz w:val="24"/>
          <w:szCs w:val="24"/>
        </w:rPr>
        <w:t xml:space="preserve"> </w:t>
      </w:r>
      <w:r w:rsidRPr="0089346D">
        <w:rPr>
          <w:rFonts w:ascii="Times New Roman" w:hAnsi="Times New Roman" w:cs="Times New Roman"/>
          <w:sz w:val="24"/>
          <w:szCs w:val="24"/>
        </w:rPr>
        <w:t>adopción</w:t>
      </w:r>
      <w:r w:rsidRPr="0089346D">
        <w:rPr>
          <w:rFonts w:ascii="Times New Roman" w:hAnsi="Times New Roman" w:cs="Times New Roman"/>
          <w:spacing w:val="17"/>
          <w:sz w:val="24"/>
          <w:szCs w:val="24"/>
        </w:rPr>
        <w:t xml:space="preserve"> </w:t>
      </w:r>
      <w:r w:rsidRPr="0089346D">
        <w:rPr>
          <w:rFonts w:ascii="Times New Roman" w:hAnsi="Times New Roman" w:cs="Times New Roman"/>
          <w:sz w:val="24"/>
          <w:szCs w:val="24"/>
        </w:rPr>
        <w:t>de</w:t>
      </w:r>
      <w:r w:rsidRPr="0089346D">
        <w:rPr>
          <w:rFonts w:ascii="Times New Roman" w:hAnsi="Times New Roman" w:cs="Times New Roman"/>
          <w:spacing w:val="17"/>
          <w:sz w:val="24"/>
          <w:szCs w:val="24"/>
        </w:rPr>
        <w:t xml:space="preserve"> </w:t>
      </w:r>
      <w:r w:rsidRPr="0089346D">
        <w:rPr>
          <w:rFonts w:ascii="Times New Roman" w:hAnsi="Times New Roman" w:cs="Times New Roman"/>
          <w:sz w:val="24"/>
          <w:szCs w:val="24"/>
        </w:rPr>
        <w:t>medidas</w:t>
      </w:r>
      <w:r w:rsidRPr="0089346D">
        <w:rPr>
          <w:rFonts w:ascii="Times New Roman" w:hAnsi="Times New Roman" w:cs="Times New Roman"/>
          <w:spacing w:val="17"/>
          <w:sz w:val="24"/>
          <w:szCs w:val="24"/>
        </w:rPr>
        <w:t xml:space="preserve"> </w:t>
      </w:r>
      <w:r w:rsidRPr="0089346D">
        <w:rPr>
          <w:rFonts w:ascii="Times New Roman" w:hAnsi="Times New Roman" w:cs="Times New Roman"/>
          <w:sz w:val="24"/>
          <w:szCs w:val="24"/>
        </w:rPr>
        <w:t>para</w:t>
      </w:r>
      <w:r w:rsidRPr="0089346D">
        <w:rPr>
          <w:rFonts w:ascii="Times New Roman" w:hAnsi="Times New Roman" w:cs="Times New Roman"/>
          <w:spacing w:val="17"/>
          <w:sz w:val="24"/>
          <w:szCs w:val="24"/>
        </w:rPr>
        <w:t xml:space="preserve"> </w:t>
      </w:r>
      <w:r w:rsidRPr="0089346D">
        <w:rPr>
          <w:rFonts w:ascii="Times New Roman" w:hAnsi="Times New Roman" w:cs="Times New Roman"/>
          <w:sz w:val="24"/>
          <w:szCs w:val="24"/>
        </w:rPr>
        <w:t>su control y vigilancia, a fin de reducir las tasas de enfermedad, discapacidad y muerte por patologías asociadas al tabaco.</w:t>
      </w:r>
    </w:p>
    <w:p w:rsidR="00370B9D" w:rsidRPr="0089346D" w:rsidRDefault="00370B9D" w:rsidP="00101540">
      <w:pPr>
        <w:jc w:val="both"/>
        <w:rPr>
          <w:rFonts w:ascii="Times New Roman" w:hAnsi="Times New Roman" w:cs="Times New Roman"/>
          <w:sz w:val="24"/>
          <w:szCs w:val="24"/>
        </w:rPr>
      </w:pPr>
      <w:r w:rsidRPr="0089346D">
        <w:rPr>
          <w:rFonts w:ascii="Times New Roman" w:hAnsi="Times New Roman" w:cs="Times New Roman"/>
          <w:sz w:val="24"/>
          <w:szCs w:val="24"/>
        </w:rPr>
        <w:t>Que</w:t>
      </w:r>
      <w:r w:rsidRPr="0089346D">
        <w:rPr>
          <w:rFonts w:ascii="Times New Roman" w:hAnsi="Times New Roman" w:cs="Times New Roman"/>
          <w:spacing w:val="9"/>
          <w:sz w:val="24"/>
          <w:szCs w:val="24"/>
        </w:rPr>
        <w:t xml:space="preserve"> </w:t>
      </w:r>
      <w:r w:rsidRPr="0089346D">
        <w:rPr>
          <w:rFonts w:ascii="Times New Roman" w:hAnsi="Times New Roman" w:cs="Times New Roman"/>
          <w:sz w:val="24"/>
          <w:szCs w:val="24"/>
        </w:rPr>
        <w:t>el</w:t>
      </w:r>
      <w:r w:rsidRPr="0089346D">
        <w:rPr>
          <w:rFonts w:ascii="Times New Roman" w:hAnsi="Times New Roman" w:cs="Times New Roman"/>
          <w:spacing w:val="9"/>
          <w:sz w:val="24"/>
          <w:szCs w:val="24"/>
        </w:rPr>
        <w:t xml:space="preserve"> </w:t>
      </w:r>
      <w:r w:rsidRPr="0089346D">
        <w:rPr>
          <w:rFonts w:ascii="Times New Roman" w:hAnsi="Times New Roman" w:cs="Times New Roman"/>
          <w:sz w:val="24"/>
          <w:szCs w:val="24"/>
        </w:rPr>
        <w:t>uso</w:t>
      </w:r>
      <w:r w:rsidRPr="0089346D">
        <w:rPr>
          <w:rFonts w:ascii="Times New Roman" w:hAnsi="Times New Roman" w:cs="Times New Roman"/>
          <w:spacing w:val="9"/>
          <w:sz w:val="24"/>
          <w:szCs w:val="24"/>
        </w:rPr>
        <w:t xml:space="preserve"> </w:t>
      </w:r>
      <w:r w:rsidRPr="0089346D">
        <w:rPr>
          <w:rFonts w:ascii="Times New Roman" w:hAnsi="Times New Roman" w:cs="Times New Roman"/>
          <w:sz w:val="24"/>
          <w:szCs w:val="24"/>
        </w:rPr>
        <w:t>de</w:t>
      </w:r>
      <w:r w:rsidRPr="0089346D">
        <w:rPr>
          <w:rFonts w:ascii="Times New Roman" w:hAnsi="Times New Roman" w:cs="Times New Roman"/>
          <w:spacing w:val="9"/>
          <w:sz w:val="24"/>
          <w:szCs w:val="24"/>
        </w:rPr>
        <w:t xml:space="preserve"> </w:t>
      </w:r>
      <w:r w:rsidRPr="0089346D">
        <w:rPr>
          <w:rFonts w:ascii="Times New Roman" w:hAnsi="Times New Roman" w:cs="Times New Roman"/>
          <w:sz w:val="24"/>
          <w:szCs w:val="24"/>
        </w:rPr>
        <w:t>los</w:t>
      </w:r>
      <w:r w:rsidRPr="0089346D">
        <w:rPr>
          <w:rFonts w:ascii="Times New Roman" w:hAnsi="Times New Roman" w:cs="Times New Roman"/>
          <w:spacing w:val="9"/>
          <w:sz w:val="24"/>
          <w:szCs w:val="24"/>
        </w:rPr>
        <w:t xml:space="preserve"> </w:t>
      </w:r>
      <w:r w:rsidRPr="0089346D">
        <w:rPr>
          <w:rFonts w:ascii="Times New Roman" w:hAnsi="Times New Roman" w:cs="Times New Roman"/>
          <w:sz w:val="24"/>
          <w:szCs w:val="24"/>
        </w:rPr>
        <w:t>productos</w:t>
      </w:r>
      <w:r w:rsidRPr="0089346D">
        <w:rPr>
          <w:rFonts w:ascii="Times New Roman" w:hAnsi="Times New Roman" w:cs="Times New Roman"/>
          <w:spacing w:val="9"/>
          <w:sz w:val="24"/>
          <w:szCs w:val="24"/>
        </w:rPr>
        <w:t xml:space="preserve"> </w:t>
      </w:r>
      <w:r w:rsidRPr="0089346D">
        <w:rPr>
          <w:rFonts w:ascii="Times New Roman" w:hAnsi="Times New Roman" w:cs="Times New Roman"/>
          <w:sz w:val="24"/>
          <w:szCs w:val="24"/>
        </w:rPr>
        <w:t>del</w:t>
      </w:r>
      <w:r w:rsidRPr="0089346D">
        <w:rPr>
          <w:rFonts w:ascii="Times New Roman" w:hAnsi="Times New Roman" w:cs="Times New Roman"/>
          <w:spacing w:val="9"/>
          <w:sz w:val="24"/>
          <w:szCs w:val="24"/>
        </w:rPr>
        <w:t xml:space="preserve"> </w:t>
      </w:r>
      <w:r w:rsidRPr="0089346D">
        <w:rPr>
          <w:rFonts w:ascii="Times New Roman" w:hAnsi="Times New Roman" w:cs="Times New Roman"/>
          <w:sz w:val="24"/>
          <w:szCs w:val="24"/>
        </w:rPr>
        <w:t>tabaco</w:t>
      </w:r>
      <w:r w:rsidRPr="0089346D">
        <w:rPr>
          <w:rFonts w:ascii="Times New Roman" w:hAnsi="Times New Roman" w:cs="Times New Roman"/>
          <w:spacing w:val="9"/>
          <w:sz w:val="24"/>
          <w:szCs w:val="24"/>
        </w:rPr>
        <w:t xml:space="preserve"> </w:t>
      </w:r>
      <w:r w:rsidRPr="0089346D">
        <w:rPr>
          <w:rFonts w:ascii="Times New Roman" w:hAnsi="Times New Roman" w:cs="Times New Roman"/>
          <w:sz w:val="24"/>
          <w:szCs w:val="24"/>
        </w:rPr>
        <w:t>constituye</w:t>
      </w:r>
      <w:r w:rsidRPr="0089346D">
        <w:rPr>
          <w:rFonts w:ascii="Times New Roman" w:hAnsi="Times New Roman" w:cs="Times New Roman"/>
          <w:spacing w:val="9"/>
          <w:sz w:val="24"/>
          <w:szCs w:val="24"/>
        </w:rPr>
        <w:t xml:space="preserve"> </w:t>
      </w:r>
      <w:r w:rsidRPr="0089346D">
        <w:rPr>
          <w:rFonts w:ascii="Times New Roman" w:hAnsi="Times New Roman" w:cs="Times New Roman"/>
          <w:sz w:val="24"/>
          <w:szCs w:val="24"/>
        </w:rPr>
        <w:t>uno</w:t>
      </w:r>
      <w:r w:rsidRPr="0089346D">
        <w:rPr>
          <w:rFonts w:ascii="Times New Roman" w:hAnsi="Times New Roman" w:cs="Times New Roman"/>
          <w:spacing w:val="9"/>
          <w:sz w:val="24"/>
          <w:szCs w:val="24"/>
        </w:rPr>
        <w:t xml:space="preserve"> </w:t>
      </w:r>
      <w:r w:rsidRPr="0089346D">
        <w:rPr>
          <w:rFonts w:ascii="Times New Roman" w:hAnsi="Times New Roman" w:cs="Times New Roman"/>
          <w:sz w:val="24"/>
          <w:szCs w:val="24"/>
        </w:rPr>
        <w:t>de</w:t>
      </w:r>
      <w:r w:rsidRPr="0089346D">
        <w:rPr>
          <w:rFonts w:ascii="Times New Roman" w:hAnsi="Times New Roman" w:cs="Times New Roman"/>
          <w:spacing w:val="9"/>
          <w:sz w:val="24"/>
          <w:szCs w:val="24"/>
        </w:rPr>
        <w:t xml:space="preserve"> </w:t>
      </w:r>
      <w:r w:rsidRPr="0089346D">
        <w:rPr>
          <w:rFonts w:ascii="Times New Roman" w:hAnsi="Times New Roman" w:cs="Times New Roman"/>
          <w:sz w:val="24"/>
          <w:szCs w:val="24"/>
        </w:rPr>
        <w:t>los</w:t>
      </w:r>
      <w:r w:rsidRPr="0089346D">
        <w:rPr>
          <w:rFonts w:ascii="Times New Roman" w:hAnsi="Times New Roman" w:cs="Times New Roman"/>
          <w:spacing w:val="9"/>
          <w:sz w:val="24"/>
          <w:szCs w:val="24"/>
        </w:rPr>
        <w:t xml:space="preserve"> </w:t>
      </w:r>
      <w:r w:rsidRPr="0089346D">
        <w:rPr>
          <w:rFonts w:ascii="Times New Roman" w:hAnsi="Times New Roman" w:cs="Times New Roman"/>
          <w:sz w:val="24"/>
          <w:szCs w:val="24"/>
        </w:rPr>
        <w:t>problemas</w:t>
      </w:r>
      <w:r w:rsidRPr="0089346D">
        <w:rPr>
          <w:rFonts w:ascii="Times New Roman" w:hAnsi="Times New Roman" w:cs="Times New Roman"/>
          <w:spacing w:val="9"/>
          <w:sz w:val="24"/>
          <w:szCs w:val="24"/>
        </w:rPr>
        <w:t xml:space="preserve"> </w:t>
      </w:r>
      <w:r w:rsidRPr="0089346D">
        <w:rPr>
          <w:rFonts w:ascii="Times New Roman" w:hAnsi="Times New Roman" w:cs="Times New Roman"/>
          <w:sz w:val="24"/>
          <w:szCs w:val="24"/>
        </w:rPr>
        <w:t>más</w:t>
      </w:r>
      <w:r w:rsidRPr="0089346D">
        <w:rPr>
          <w:rFonts w:ascii="Times New Roman" w:hAnsi="Times New Roman" w:cs="Times New Roman"/>
          <w:spacing w:val="9"/>
          <w:sz w:val="24"/>
          <w:szCs w:val="24"/>
        </w:rPr>
        <w:t xml:space="preserve"> </w:t>
      </w:r>
      <w:r w:rsidRPr="0089346D">
        <w:rPr>
          <w:rFonts w:ascii="Times New Roman" w:hAnsi="Times New Roman" w:cs="Times New Roman"/>
          <w:sz w:val="24"/>
          <w:szCs w:val="24"/>
        </w:rPr>
        <w:t>importantes</w:t>
      </w:r>
      <w:r w:rsidRPr="0089346D">
        <w:rPr>
          <w:rFonts w:ascii="Times New Roman" w:hAnsi="Times New Roman" w:cs="Times New Roman"/>
          <w:spacing w:val="9"/>
          <w:sz w:val="24"/>
          <w:szCs w:val="24"/>
        </w:rPr>
        <w:t xml:space="preserve"> </w:t>
      </w:r>
      <w:r w:rsidRPr="0089346D">
        <w:rPr>
          <w:rFonts w:ascii="Times New Roman" w:hAnsi="Times New Roman" w:cs="Times New Roman"/>
          <w:sz w:val="24"/>
          <w:szCs w:val="24"/>
        </w:rPr>
        <w:t>de</w:t>
      </w:r>
      <w:r w:rsidRPr="0089346D">
        <w:rPr>
          <w:rFonts w:ascii="Times New Roman" w:hAnsi="Times New Roman" w:cs="Times New Roman"/>
          <w:spacing w:val="9"/>
          <w:sz w:val="24"/>
          <w:szCs w:val="24"/>
        </w:rPr>
        <w:t xml:space="preserve"> </w:t>
      </w:r>
      <w:r w:rsidRPr="0089346D">
        <w:rPr>
          <w:rFonts w:ascii="Times New Roman" w:hAnsi="Times New Roman" w:cs="Times New Roman"/>
          <w:sz w:val="24"/>
          <w:szCs w:val="24"/>
        </w:rPr>
        <w:t>la</w:t>
      </w:r>
      <w:r w:rsidRPr="0089346D">
        <w:rPr>
          <w:rFonts w:ascii="Times New Roman" w:hAnsi="Times New Roman" w:cs="Times New Roman"/>
          <w:spacing w:val="9"/>
          <w:sz w:val="24"/>
          <w:szCs w:val="24"/>
        </w:rPr>
        <w:t xml:space="preserve"> </w:t>
      </w:r>
      <w:r w:rsidRPr="0089346D">
        <w:rPr>
          <w:rFonts w:ascii="Times New Roman" w:hAnsi="Times New Roman" w:cs="Times New Roman"/>
          <w:sz w:val="24"/>
          <w:szCs w:val="24"/>
        </w:rPr>
        <w:t>salud</w:t>
      </w:r>
      <w:r w:rsidRPr="0089346D">
        <w:rPr>
          <w:rFonts w:ascii="Times New Roman" w:hAnsi="Times New Roman" w:cs="Times New Roman"/>
          <w:spacing w:val="9"/>
          <w:sz w:val="24"/>
          <w:szCs w:val="24"/>
        </w:rPr>
        <w:t xml:space="preserve"> </w:t>
      </w:r>
      <w:r w:rsidRPr="0089346D">
        <w:rPr>
          <w:rFonts w:ascii="Times New Roman" w:hAnsi="Times New Roman" w:cs="Times New Roman"/>
          <w:sz w:val="24"/>
          <w:szCs w:val="24"/>
        </w:rPr>
        <w:t>pública</w:t>
      </w:r>
      <w:r w:rsidRPr="0089346D">
        <w:rPr>
          <w:rFonts w:ascii="Times New Roman" w:hAnsi="Times New Roman" w:cs="Times New Roman"/>
          <w:spacing w:val="9"/>
          <w:sz w:val="24"/>
          <w:szCs w:val="24"/>
        </w:rPr>
        <w:t xml:space="preserve"> </w:t>
      </w:r>
      <w:r w:rsidRPr="0089346D">
        <w:rPr>
          <w:rFonts w:ascii="Times New Roman" w:hAnsi="Times New Roman" w:cs="Times New Roman"/>
          <w:sz w:val="24"/>
          <w:szCs w:val="24"/>
        </w:rPr>
        <w:t>mundial.</w:t>
      </w:r>
      <w:r w:rsidRPr="0089346D">
        <w:rPr>
          <w:rFonts w:ascii="Times New Roman" w:hAnsi="Times New Roman" w:cs="Times New Roman"/>
          <w:spacing w:val="9"/>
          <w:sz w:val="24"/>
          <w:szCs w:val="24"/>
        </w:rPr>
        <w:t xml:space="preserve"> </w:t>
      </w:r>
      <w:r w:rsidRPr="0089346D">
        <w:rPr>
          <w:rFonts w:ascii="Times New Roman" w:hAnsi="Times New Roman" w:cs="Times New Roman"/>
          <w:sz w:val="24"/>
          <w:szCs w:val="24"/>
        </w:rPr>
        <w:t>En Panamá,</w:t>
      </w:r>
      <w:r w:rsidRPr="0089346D">
        <w:rPr>
          <w:rFonts w:ascii="Times New Roman" w:hAnsi="Times New Roman" w:cs="Times New Roman"/>
          <w:spacing w:val="44"/>
          <w:sz w:val="24"/>
          <w:szCs w:val="24"/>
        </w:rPr>
        <w:t xml:space="preserve"> </w:t>
      </w:r>
      <w:r w:rsidRPr="0089346D">
        <w:rPr>
          <w:rFonts w:ascii="Times New Roman" w:hAnsi="Times New Roman" w:cs="Times New Roman"/>
          <w:sz w:val="24"/>
          <w:szCs w:val="24"/>
        </w:rPr>
        <w:t>siete</w:t>
      </w:r>
      <w:r w:rsidRPr="0089346D">
        <w:rPr>
          <w:rFonts w:ascii="Times New Roman" w:hAnsi="Times New Roman" w:cs="Times New Roman"/>
          <w:spacing w:val="44"/>
          <w:sz w:val="24"/>
          <w:szCs w:val="24"/>
        </w:rPr>
        <w:t xml:space="preserve"> </w:t>
      </w:r>
      <w:r w:rsidRPr="0089346D">
        <w:rPr>
          <w:rFonts w:ascii="Times New Roman" w:hAnsi="Times New Roman" w:cs="Times New Roman"/>
          <w:sz w:val="24"/>
          <w:szCs w:val="24"/>
        </w:rPr>
        <w:t>de</w:t>
      </w:r>
      <w:r w:rsidRPr="0089346D">
        <w:rPr>
          <w:rFonts w:ascii="Times New Roman" w:hAnsi="Times New Roman" w:cs="Times New Roman"/>
          <w:spacing w:val="44"/>
          <w:sz w:val="24"/>
          <w:szCs w:val="24"/>
        </w:rPr>
        <w:t xml:space="preserve"> </w:t>
      </w:r>
      <w:r w:rsidRPr="0089346D">
        <w:rPr>
          <w:rFonts w:ascii="Times New Roman" w:hAnsi="Times New Roman" w:cs="Times New Roman"/>
          <w:sz w:val="24"/>
          <w:szCs w:val="24"/>
        </w:rPr>
        <w:t>las</w:t>
      </w:r>
      <w:r w:rsidRPr="0089346D">
        <w:rPr>
          <w:rFonts w:ascii="Times New Roman" w:hAnsi="Times New Roman" w:cs="Times New Roman"/>
          <w:spacing w:val="44"/>
          <w:sz w:val="24"/>
          <w:szCs w:val="24"/>
        </w:rPr>
        <w:t xml:space="preserve"> </w:t>
      </w:r>
      <w:r w:rsidRPr="0089346D">
        <w:rPr>
          <w:rFonts w:ascii="Times New Roman" w:hAnsi="Times New Roman" w:cs="Times New Roman"/>
          <w:sz w:val="24"/>
          <w:szCs w:val="24"/>
        </w:rPr>
        <w:t>diez</w:t>
      </w:r>
      <w:r w:rsidRPr="0089346D">
        <w:rPr>
          <w:rFonts w:ascii="Times New Roman" w:hAnsi="Times New Roman" w:cs="Times New Roman"/>
          <w:spacing w:val="44"/>
          <w:sz w:val="24"/>
          <w:szCs w:val="24"/>
        </w:rPr>
        <w:t xml:space="preserve"> </w:t>
      </w:r>
      <w:r w:rsidRPr="0089346D">
        <w:rPr>
          <w:rFonts w:ascii="Times New Roman" w:hAnsi="Times New Roman" w:cs="Times New Roman"/>
          <w:sz w:val="24"/>
          <w:szCs w:val="24"/>
        </w:rPr>
        <w:t>primeras</w:t>
      </w:r>
      <w:r w:rsidRPr="0089346D">
        <w:rPr>
          <w:rFonts w:ascii="Times New Roman" w:hAnsi="Times New Roman" w:cs="Times New Roman"/>
          <w:spacing w:val="44"/>
          <w:sz w:val="24"/>
          <w:szCs w:val="24"/>
        </w:rPr>
        <w:t xml:space="preserve"> </w:t>
      </w:r>
      <w:r w:rsidRPr="0089346D">
        <w:rPr>
          <w:rFonts w:ascii="Times New Roman" w:hAnsi="Times New Roman" w:cs="Times New Roman"/>
          <w:sz w:val="24"/>
          <w:szCs w:val="24"/>
        </w:rPr>
        <w:t>causas</w:t>
      </w:r>
      <w:r w:rsidRPr="0089346D">
        <w:rPr>
          <w:rFonts w:ascii="Times New Roman" w:hAnsi="Times New Roman" w:cs="Times New Roman"/>
          <w:spacing w:val="44"/>
          <w:sz w:val="24"/>
          <w:szCs w:val="24"/>
        </w:rPr>
        <w:t xml:space="preserve"> </w:t>
      </w:r>
      <w:r w:rsidRPr="0089346D">
        <w:rPr>
          <w:rFonts w:ascii="Times New Roman" w:hAnsi="Times New Roman" w:cs="Times New Roman"/>
          <w:sz w:val="24"/>
          <w:szCs w:val="24"/>
        </w:rPr>
        <w:t>de</w:t>
      </w:r>
      <w:r w:rsidRPr="0089346D">
        <w:rPr>
          <w:rFonts w:ascii="Times New Roman" w:hAnsi="Times New Roman" w:cs="Times New Roman"/>
          <w:spacing w:val="44"/>
          <w:sz w:val="24"/>
          <w:szCs w:val="24"/>
        </w:rPr>
        <w:t xml:space="preserve"> </w:t>
      </w:r>
      <w:r w:rsidRPr="0089346D">
        <w:rPr>
          <w:rFonts w:ascii="Times New Roman" w:hAnsi="Times New Roman" w:cs="Times New Roman"/>
          <w:sz w:val="24"/>
          <w:szCs w:val="24"/>
        </w:rPr>
        <w:t>muerte</w:t>
      </w:r>
      <w:r w:rsidRPr="0089346D">
        <w:rPr>
          <w:rFonts w:ascii="Times New Roman" w:hAnsi="Times New Roman" w:cs="Times New Roman"/>
          <w:spacing w:val="44"/>
          <w:sz w:val="24"/>
          <w:szCs w:val="24"/>
        </w:rPr>
        <w:t xml:space="preserve"> </w:t>
      </w:r>
      <w:r w:rsidRPr="0089346D">
        <w:rPr>
          <w:rFonts w:ascii="Times New Roman" w:hAnsi="Times New Roman" w:cs="Times New Roman"/>
          <w:sz w:val="24"/>
          <w:szCs w:val="24"/>
        </w:rPr>
        <w:t>se</w:t>
      </w:r>
      <w:r w:rsidRPr="0089346D">
        <w:rPr>
          <w:rFonts w:ascii="Times New Roman" w:hAnsi="Times New Roman" w:cs="Times New Roman"/>
          <w:spacing w:val="44"/>
          <w:sz w:val="24"/>
          <w:szCs w:val="24"/>
        </w:rPr>
        <w:t xml:space="preserve"> </w:t>
      </w:r>
      <w:r w:rsidRPr="0089346D">
        <w:rPr>
          <w:rFonts w:ascii="Times New Roman" w:hAnsi="Times New Roman" w:cs="Times New Roman"/>
          <w:sz w:val="24"/>
          <w:szCs w:val="24"/>
        </w:rPr>
        <w:t>asocian</w:t>
      </w:r>
      <w:r w:rsidRPr="0089346D">
        <w:rPr>
          <w:rFonts w:ascii="Times New Roman" w:hAnsi="Times New Roman" w:cs="Times New Roman"/>
          <w:spacing w:val="44"/>
          <w:sz w:val="24"/>
          <w:szCs w:val="24"/>
        </w:rPr>
        <w:t xml:space="preserve"> </w:t>
      </w:r>
      <w:r w:rsidRPr="0089346D">
        <w:rPr>
          <w:rFonts w:ascii="Times New Roman" w:hAnsi="Times New Roman" w:cs="Times New Roman"/>
          <w:sz w:val="24"/>
          <w:szCs w:val="24"/>
        </w:rPr>
        <w:t>al</w:t>
      </w:r>
      <w:r w:rsidRPr="0089346D">
        <w:rPr>
          <w:rFonts w:ascii="Times New Roman" w:hAnsi="Times New Roman" w:cs="Times New Roman"/>
          <w:spacing w:val="44"/>
          <w:sz w:val="24"/>
          <w:szCs w:val="24"/>
        </w:rPr>
        <w:t xml:space="preserve"> </w:t>
      </w:r>
      <w:r w:rsidRPr="0089346D">
        <w:rPr>
          <w:rFonts w:ascii="Times New Roman" w:hAnsi="Times New Roman" w:cs="Times New Roman"/>
          <w:sz w:val="24"/>
          <w:szCs w:val="24"/>
        </w:rPr>
        <w:t>consumo</w:t>
      </w:r>
      <w:r w:rsidRPr="0089346D">
        <w:rPr>
          <w:rFonts w:ascii="Times New Roman" w:hAnsi="Times New Roman" w:cs="Times New Roman"/>
          <w:spacing w:val="44"/>
          <w:sz w:val="24"/>
          <w:szCs w:val="24"/>
        </w:rPr>
        <w:t xml:space="preserve"> </w:t>
      </w:r>
      <w:r w:rsidRPr="0089346D">
        <w:rPr>
          <w:rFonts w:ascii="Times New Roman" w:hAnsi="Times New Roman" w:cs="Times New Roman"/>
          <w:sz w:val="24"/>
          <w:szCs w:val="24"/>
        </w:rPr>
        <w:t>de</w:t>
      </w:r>
      <w:r w:rsidRPr="0089346D">
        <w:rPr>
          <w:rFonts w:ascii="Times New Roman" w:hAnsi="Times New Roman" w:cs="Times New Roman"/>
          <w:spacing w:val="44"/>
          <w:sz w:val="24"/>
          <w:szCs w:val="24"/>
        </w:rPr>
        <w:t xml:space="preserve"> </w:t>
      </w:r>
      <w:r w:rsidRPr="0089346D">
        <w:rPr>
          <w:rFonts w:ascii="Times New Roman" w:hAnsi="Times New Roman" w:cs="Times New Roman"/>
          <w:sz w:val="24"/>
          <w:szCs w:val="24"/>
        </w:rPr>
        <w:t>tabaco</w:t>
      </w:r>
      <w:r w:rsidRPr="0089346D">
        <w:rPr>
          <w:rFonts w:ascii="Times New Roman" w:hAnsi="Times New Roman" w:cs="Times New Roman"/>
          <w:spacing w:val="44"/>
          <w:sz w:val="24"/>
          <w:szCs w:val="24"/>
        </w:rPr>
        <w:t xml:space="preserve"> </w:t>
      </w:r>
      <w:r w:rsidRPr="0089346D">
        <w:rPr>
          <w:rFonts w:ascii="Times New Roman" w:hAnsi="Times New Roman" w:cs="Times New Roman"/>
          <w:sz w:val="24"/>
          <w:szCs w:val="24"/>
        </w:rPr>
        <w:t>y</w:t>
      </w:r>
      <w:r w:rsidRPr="0089346D">
        <w:rPr>
          <w:rFonts w:ascii="Times New Roman" w:hAnsi="Times New Roman" w:cs="Times New Roman"/>
          <w:spacing w:val="44"/>
          <w:sz w:val="24"/>
          <w:szCs w:val="24"/>
        </w:rPr>
        <w:t xml:space="preserve"> </w:t>
      </w:r>
      <w:r w:rsidRPr="0089346D">
        <w:rPr>
          <w:rFonts w:ascii="Times New Roman" w:hAnsi="Times New Roman" w:cs="Times New Roman"/>
          <w:sz w:val="24"/>
          <w:szCs w:val="24"/>
        </w:rPr>
        <w:t>es</w:t>
      </w:r>
      <w:r w:rsidRPr="0089346D">
        <w:rPr>
          <w:rFonts w:ascii="Times New Roman" w:hAnsi="Times New Roman" w:cs="Times New Roman"/>
          <w:spacing w:val="44"/>
          <w:sz w:val="24"/>
          <w:szCs w:val="24"/>
        </w:rPr>
        <w:t xml:space="preserve"> </w:t>
      </w:r>
      <w:r w:rsidRPr="0089346D">
        <w:rPr>
          <w:rFonts w:ascii="Times New Roman" w:hAnsi="Times New Roman" w:cs="Times New Roman"/>
          <w:sz w:val="24"/>
          <w:szCs w:val="24"/>
        </w:rPr>
        <w:t>causa</w:t>
      </w:r>
      <w:r w:rsidRPr="0089346D">
        <w:rPr>
          <w:rFonts w:ascii="Times New Roman" w:hAnsi="Times New Roman" w:cs="Times New Roman"/>
          <w:spacing w:val="44"/>
          <w:sz w:val="24"/>
          <w:szCs w:val="24"/>
        </w:rPr>
        <w:t xml:space="preserve"> </w:t>
      </w:r>
      <w:r w:rsidRPr="0089346D">
        <w:rPr>
          <w:rFonts w:ascii="Times New Roman" w:hAnsi="Times New Roman" w:cs="Times New Roman"/>
          <w:sz w:val="24"/>
          <w:szCs w:val="24"/>
        </w:rPr>
        <w:t>de</w:t>
      </w:r>
      <w:r w:rsidRPr="0089346D">
        <w:rPr>
          <w:rFonts w:ascii="Times New Roman" w:hAnsi="Times New Roman" w:cs="Times New Roman"/>
          <w:spacing w:val="44"/>
          <w:sz w:val="24"/>
          <w:szCs w:val="24"/>
        </w:rPr>
        <w:t xml:space="preserve"> </w:t>
      </w:r>
      <w:r w:rsidRPr="0089346D">
        <w:rPr>
          <w:rFonts w:ascii="Times New Roman" w:hAnsi="Times New Roman" w:cs="Times New Roman"/>
          <w:sz w:val="24"/>
          <w:szCs w:val="24"/>
        </w:rPr>
        <w:t>muchas</w:t>
      </w:r>
      <w:r w:rsidRPr="0089346D">
        <w:rPr>
          <w:rFonts w:ascii="Times New Roman" w:hAnsi="Times New Roman" w:cs="Times New Roman"/>
          <w:spacing w:val="44"/>
          <w:sz w:val="24"/>
          <w:szCs w:val="24"/>
        </w:rPr>
        <w:t xml:space="preserve"> </w:t>
      </w:r>
      <w:r w:rsidRPr="0089346D">
        <w:rPr>
          <w:rFonts w:ascii="Times New Roman" w:hAnsi="Times New Roman" w:cs="Times New Roman"/>
          <w:sz w:val="24"/>
          <w:szCs w:val="24"/>
        </w:rPr>
        <w:t>otras enfermedades agudas, crónicas y mortales.</w:t>
      </w:r>
    </w:p>
    <w:p w:rsidR="00370B9D" w:rsidRPr="0089346D" w:rsidRDefault="00370B9D" w:rsidP="00101540">
      <w:pPr>
        <w:jc w:val="both"/>
        <w:rPr>
          <w:rFonts w:ascii="Times New Roman" w:hAnsi="Times New Roman" w:cs="Times New Roman"/>
          <w:sz w:val="24"/>
          <w:szCs w:val="24"/>
        </w:rPr>
      </w:pPr>
      <w:r w:rsidRPr="0089346D">
        <w:rPr>
          <w:rFonts w:ascii="Times New Roman" w:hAnsi="Times New Roman" w:cs="Times New Roman"/>
          <w:sz w:val="24"/>
          <w:szCs w:val="24"/>
        </w:rPr>
        <w:t>Que</w:t>
      </w:r>
      <w:r w:rsidRPr="0089346D">
        <w:rPr>
          <w:rFonts w:ascii="Times New Roman" w:hAnsi="Times New Roman" w:cs="Times New Roman"/>
          <w:spacing w:val="5"/>
          <w:sz w:val="24"/>
          <w:szCs w:val="24"/>
        </w:rPr>
        <w:t xml:space="preserve"> </w:t>
      </w:r>
      <w:r w:rsidRPr="0089346D">
        <w:rPr>
          <w:rFonts w:ascii="Times New Roman" w:hAnsi="Times New Roman" w:cs="Times New Roman"/>
          <w:sz w:val="24"/>
          <w:szCs w:val="24"/>
        </w:rPr>
        <w:t>la</w:t>
      </w:r>
      <w:r w:rsidRPr="0089346D">
        <w:rPr>
          <w:rFonts w:ascii="Times New Roman" w:hAnsi="Times New Roman" w:cs="Times New Roman"/>
          <w:spacing w:val="5"/>
          <w:sz w:val="24"/>
          <w:szCs w:val="24"/>
        </w:rPr>
        <w:t xml:space="preserve"> </w:t>
      </w:r>
      <w:r w:rsidRPr="0089346D">
        <w:rPr>
          <w:rFonts w:ascii="Times New Roman" w:hAnsi="Times New Roman" w:cs="Times New Roman"/>
          <w:sz w:val="24"/>
          <w:szCs w:val="24"/>
        </w:rPr>
        <w:t>mayoría</w:t>
      </w:r>
      <w:r w:rsidRPr="0089346D">
        <w:rPr>
          <w:rFonts w:ascii="Times New Roman" w:hAnsi="Times New Roman" w:cs="Times New Roman"/>
          <w:spacing w:val="5"/>
          <w:sz w:val="24"/>
          <w:szCs w:val="24"/>
        </w:rPr>
        <w:t xml:space="preserve"> </w:t>
      </w:r>
      <w:r w:rsidRPr="0089346D">
        <w:rPr>
          <w:rFonts w:ascii="Times New Roman" w:hAnsi="Times New Roman" w:cs="Times New Roman"/>
          <w:sz w:val="24"/>
          <w:szCs w:val="24"/>
        </w:rPr>
        <w:t>de</w:t>
      </w:r>
      <w:r w:rsidRPr="0089346D">
        <w:rPr>
          <w:rFonts w:ascii="Times New Roman" w:hAnsi="Times New Roman" w:cs="Times New Roman"/>
          <w:spacing w:val="5"/>
          <w:sz w:val="24"/>
          <w:szCs w:val="24"/>
        </w:rPr>
        <w:t xml:space="preserve"> </w:t>
      </w:r>
      <w:r w:rsidRPr="0089346D">
        <w:rPr>
          <w:rFonts w:ascii="Times New Roman" w:hAnsi="Times New Roman" w:cs="Times New Roman"/>
          <w:sz w:val="24"/>
          <w:szCs w:val="24"/>
        </w:rPr>
        <w:t>los</w:t>
      </w:r>
      <w:r w:rsidRPr="0089346D">
        <w:rPr>
          <w:rFonts w:ascii="Times New Roman" w:hAnsi="Times New Roman" w:cs="Times New Roman"/>
          <w:spacing w:val="5"/>
          <w:sz w:val="24"/>
          <w:szCs w:val="24"/>
        </w:rPr>
        <w:t xml:space="preserve"> </w:t>
      </w:r>
      <w:r w:rsidRPr="0089346D">
        <w:rPr>
          <w:rFonts w:ascii="Times New Roman" w:hAnsi="Times New Roman" w:cs="Times New Roman"/>
          <w:sz w:val="24"/>
          <w:szCs w:val="24"/>
        </w:rPr>
        <w:t>fumadores</w:t>
      </w:r>
      <w:r w:rsidRPr="0089346D">
        <w:rPr>
          <w:rFonts w:ascii="Times New Roman" w:hAnsi="Times New Roman" w:cs="Times New Roman"/>
          <w:spacing w:val="5"/>
          <w:sz w:val="24"/>
          <w:szCs w:val="24"/>
        </w:rPr>
        <w:t xml:space="preserve"> </w:t>
      </w:r>
      <w:r w:rsidRPr="0089346D">
        <w:rPr>
          <w:rFonts w:ascii="Times New Roman" w:hAnsi="Times New Roman" w:cs="Times New Roman"/>
          <w:sz w:val="24"/>
          <w:szCs w:val="24"/>
        </w:rPr>
        <w:t>comienzan</w:t>
      </w:r>
      <w:r w:rsidRPr="0089346D">
        <w:rPr>
          <w:rFonts w:ascii="Times New Roman" w:hAnsi="Times New Roman" w:cs="Times New Roman"/>
          <w:spacing w:val="5"/>
          <w:sz w:val="24"/>
          <w:szCs w:val="24"/>
        </w:rPr>
        <w:t xml:space="preserve"> </w:t>
      </w:r>
      <w:r w:rsidRPr="0089346D">
        <w:rPr>
          <w:rFonts w:ascii="Times New Roman" w:hAnsi="Times New Roman" w:cs="Times New Roman"/>
          <w:sz w:val="24"/>
          <w:szCs w:val="24"/>
        </w:rPr>
        <w:t>a</w:t>
      </w:r>
      <w:r w:rsidRPr="0089346D">
        <w:rPr>
          <w:rFonts w:ascii="Times New Roman" w:hAnsi="Times New Roman" w:cs="Times New Roman"/>
          <w:spacing w:val="5"/>
          <w:sz w:val="24"/>
          <w:szCs w:val="24"/>
        </w:rPr>
        <w:t xml:space="preserve"> </w:t>
      </w:r>
      <w:r w:rsidRPr="0089346D">
        <w:rPr>
          <w:rFonts w:ascii="Times New Roman" w:hAnsi="Times New Roman" w:cs="Times New Roman"/>
          <w:sz w:val="24"/>
          <w:szCs w:val="24"/>
        </w:rPr>
        <w:t>fumar</w:t>
      </w:r>
      <w:r w:rsidRPr="0089346D">
        <w:rPr>
          <w:rFonts w:ascii="Times New Roman" w:hAnsi="Times New Roman" w:cs="Times New Roman"/>
          <w:spacing w:val="5"/>
          <w:sz w:val="24"/>
          <w:szCs w:val="24"/>
        </w:rPr>
        <w:t xml:space="preserve"> </w:t>
      </w:r>
      <w:r w:rsidRPr="0089346D">
        <w:rPr>
          <w:rFonts w:ascii="Times New Roman" w:hAnsi="Times New Roman" w:cs="Times New Roman"/>
          <w:sz w:val="24"/>
          <w:szCs w:val="24"/>
        </w:rPr>
        <w:t>a</w:t>
      </w:r>
      <w:r w:rsidRPr="0089346D">
        <w:rPr>
          <w:rFonts w:ascii="Times New Roman" w:hAnsi="Times New Roman" w:cs="Times New Roman"/>
          <w:spacing w:val="5"/>
          <w:sz w:val="24"/>
          <w:szCs w:val="24"/>
        </w:rPr>
        <w:t xml:space="preserve"> </w:t>
      </w:r>
      <w:r w:rsidRPr="0089346D">
        <w:rPr>
          <w:rFonts w:ascii="Times New Roman" w:hAnsi="Times New Roman" w:cs="Times New Roman"/>
          <w:sz w:val="24"/>
          <w:szCs w:val="24"/>
        </w:rPr>
        <w:t>una</w:t>
      </w:r>
      <w:r w:rsidRPr="0089346D">
        <w:rPr>
          <w:rFonts w:ascii="Times New Roman" w:hAnsi="Times New Roman" w:cs="Times New Roman"/>
          <w:spacing w:val="5"/>
          <w:sz w:val="24"/>
          <w:szCs w:val="24"/>
        </w:rPr>
        <w:t xml:space="preserve"> </w:t>
      </w:r>
      <w:r w:rsidRPr="0089346D">
        <w:rPr>
          <w:rFonts w:ascii="Times New Roman" w:hAnsi="Times New Roman" w:cs="Times New Roman"/>
          <w:sz w:val="24"/>
          <w:szCs w:val="24"/>
        </w:rPr>
        <w:t>edad</w:t>
      </w:r>
      <w:r w:rsidRPr="0089346D">
        <w:rPr>
          <w:rFonts w:ascii="Times New Roman" w:hAnsi="Times New Roman" w:cs="Times New Roman"/>
          <w:spacing w:val="5"/>
          <w:sz w:val="24"/>
          <w:szCs w:val="24"/>
        </w:rPr>
        <w:t xml:space="preserve"> </w:t>
      </w:r>
      <w:r w:rsidRPr="0089346D">
        <w:rPr>
          <w:rFonts w:ascii="Times New Roman" w:hAnsi="Times New Roman" w:cs="Times New Roman"/>
          <w:sz w:val="24"/>
          <w:szCs w:val="24"/>
        </w:rPr>
        <w:t>muy</w:t>
      </w:r>
      <w:r w:rsidRPr="0089346D">
        <w:rPr>
          <w:rFonts w:ascii="Times New Roman" w:hAnsi="Times New Roman" w:cs="Times New Roman"/>
          <w:spacing w:val="5"/>
          <w:sz w:val="24"/>
          <w:szCs w:val="24"/>
        </w:rPr>
        <w:t xml:space="preserve"> </w:t>
      </w:r>
      <w:r w:rsidRPr="0089346D">
        <w:rPr>
          <w:rFonts w:ascii="Times New Roman" w:hAnsi="Times New Roman" w:cs="Times New Roman"/>
          <w:sz w:val="24"/>
          <w:szCs w:val="24"/>
        </w:rPr>
        <w:t>temprana,</w:t>
      </w:r>
      <w:r w:rsidRPr="0089346D">
        <w:rPr>
          <w:rFonts w:ascii="Times New Roman" w:hAnsi="Times New Roman" w:cs="Times New Roman"/>
          <w:spacing w:val="5"/>
          <w:sz w:val="24"/>
          <w:szCs w:val="24"/>
        </w:rPr>
        <w:t xml:space="preserve"> </w:t>
      </w:r>
      <w:r w:rsidRPr="0089346D">
        <w:rPr>
          <w:rFonts w:ascii="Times New Roman" w:hAnsi="Times New Roman" w:cs="Times New Roman"/>
          <w:sz w:val="24"/>
          <w:szCs w:val="24"/>
        </w:rPr>
        <w:t>cuando</w:t>
      </w:r>
      <w:r w:rsidRPr="0089346D">
        <w:rPr>
          <w:rFonts w:ascii="Times New Roman" w:hAnsi="Times New Roman" w:cs="Times New Roman"/>
          <w:spacing w:val="5"/>
          <w:sz w:val="24"/>
          <w:szCs w:val="24"/>
        </w:rPr>
        <w:t xml:space="preserve"> </w:t>
      </w:r>
      <w:r w:rsidRPr="0089346D">
        <w:rPr>
          <w:rFonts w:ascii="Times New Roman" w:hAnsi="Times New Roman" w:cs="Times New Roman"/>
          <w:sz w:val="24"/>
          <w:szCs w:val="24"/>
        </w:rPr>
        <w:t>no</w:t>
      </w:r>
      <w:r w:rsidRPr="0089346D">
        <w:rPr>
          <w:rFonts w:ascii="Times New Roman" w:hAnsi="Times New Roman" w:cs="Times New Roman"/>
          <w:spacing w:val="5"/>
          <w:sz w:val="24"/>
          <w:szCs w:val="24"/>
        </w:rPr>
        <w:t xml:space="preserve"> </w:t>
      </w:r>
      <w:r w:rsidRPr="0089346D">
        <w:rPr>
          <w:rFonts w:ascii="Times New Roman" w:hAnsi="Times New Roman" w:cs="Times New Roman"/>
          <w:sz w:val="24"/>
          <w:szCs w:val="24"/>
        </w:rPr>
        <w:t>son</w:t>
      </w:r>
      <w:r w:rsidRPr="0089346D">
        <w:rPr>
          <w:rFonts w:ascii="Times New Roman" w:hAnsi="Times New Roman" w:cs="Times New Roman"/>
          <w:spacing w:val="5"/>
          <w:sz w:val="24"/>
          <w:szCs w:val="24"/>
        </w:rPr>
        <w:t xml:space="preserve"> </w:t>
      </w:r>
      <w:r w:rsidRPr="0089346D">
        <w:rPr>
          <w:rFonts w:ascii="Times New Roman" w:hAnsi="Times New Roman" w:cs="Times New Roman"/>
          <w:sz w:val="24"/>
          <w:szCs w:val="24"/>
        </w:rPr>
        <w:t>conscientes</w:t>
      </w:r>
      <w:r w:rsidRPr="0089346D">
        <w:rPr>
          <w:rFonts w:ascii="Times New Roman" w:hAnsi="Times New Roman" w:cs="Times New Roman"/>
          <w:spacing w:val="5"/>
          <w:sz w:val="24"/>
          <w:szCs w:val="24"/>
        </w:rPr>
        <w:t xml:space="preserve"> </w:t>
      </w:r>
      <w:r w:rsidRPr="0089346D">
        <w:rPr>
          <w:rFonts w:ascii="Times New Roman" w:hAnsi="Times New Roman" w:cs="Times New Roman"/>
          <w:sz w:val="24"/>
          <w:szCs w:val="24"/>
        </w:rPr>
        <w:t>del</w:t>
      </w:r>
      <w:r w:rsidRPr="0089346D">
        <w:rPr>
          <w:rFonts w:ascii="Times New Roman" w:hAnsi="Times New Roman" w:cs="Times New Roman"/>
          <w:spacing w:val="5"/>
          <w:sz w:val="24"/>
          <w:szCs w:val="24"/>
        </w:rPr>
        <w:t xml:space="preserve"> </w:t>
      </w:r>
      <w:r w:rsidRPr="0089346D">
        <w:rPr>
          <w:rFonts w:ascii="Times New Roman" w:hAnsi="Times New Roman" w:cs="Times New Roman"/>
          <w:sz w:val="24"/>
          <w:szCs w:val="24"/>
        </w:rPr>
        <w:t>grado</w:t>
      </w:r>
      <w:r w:rsidRPr="0089346D">
        <w:rPr>
          <w:rFonts w:ascii="Times New Roman" w:hAnsi="Times New Roman" w:cs="Times New Roman"/>
          <w:spacing w:val="5"/>
          <w:sz w:val="24"/>
          <w:szCs w:val="24"/>
        </w:rPr>
        <w:t xml:space="preserve"> </w:t>
      </w:r>
      <w:r w:rsidRPr="0089346D">
        <w:rPr>
          <w:rFonts w:ascii="Times New Roman" w:hAnsi="Times New Roman" w:cs="Times New Roman"/>
          <w:sz w:val="24"/>
          <w:szCs w:val="24"/>
        </w:rPr>
        <w:t>y</w:t>
      </w:r>
      <w:r w:rsidRPr="0089346D">
        <w:rPr>
          <w:rFonts w:ascii="Times New Roman" w:hAnsi="Times New Roman" w:cs="Times New Roman"/>
          <w:spacing w:val="5"/>
          <w:sz w:val="24"/>
          <w:szCs w:val="24"/>
        </w:rPr>
        <w:t xml:space="preserve"> </w:t>
      </w:r>
      <w:r w:rsidRPr="0089346D">
        <w:rPr>
          <w:rFonts w:ascii="Times New Roman" w:hAnsi="Times New Roman" w:cs="Times New Roman"/>
          <w:sz w:val="24"/>
          <w:szCs w:val="24"/>
        </w:rPr>
        <w:t>la naturaleza</w:t>
      </w:r>
      <w:r w:rsidRPr="0089346D">
        <w:rPr>
          <w:rFonts w:ascii="Times New Roman" w:hAnsi="Times New Roman" w:cs="Times New Roman"/>
          <w:spacing w:val="17"/>
          <w:sz w:val="24"/>
          <w:szCs w:val="24"/>
        </w:rPr>
        <w:t xml:space="preserve"> </w:t>
      </w:r>
      <w:r w:rsidRPr="0089346D">
        <w:rPr>
          <w:rFonts w:ascii="Times New Roman" w:hAnsi="Times New Roman" w:cs="Times New Roman"/>
          <w:sz w:val="24"/>
          <w:szCs w:val="24"/>
        </w:rPr>
        <w:t>del</w:t>
      </w:r>
      <w:r w:rsidRPr="0089346D">
        <w:rPr>
          <w:rFonts w:ascii="Times New Roman" w:hAnsi="Times New Roman" w:cs="Times New Roman"/>
          <w:spacing w:val="17"/>
          <w:sz w:val="24"/>
          <w:szCs w:val="24"/>
        </w:rPr>
        <w:t xml:space="preserve"> </w:t>
      </w:r>
      <w:r w:rsidRPr="0089346D">
        <w:rPr>
          <w:rFonts w:ascii="Times New Roman" w:hAnsi="Times New Roman" w:cs="Times New Roman"/>
          <w:sz w:val="24"/>
          <w:szCs w:val="24"/>
        </w:rPr>
        <w:t>daño</w:t>
      </w:r>
      <w:r w:rsidRPr="0089346D">
        <w:rPr>
          <w:rFonts w:ascii="Times New Roman" w:hAnsi="Times New Roman" w:cs="Times New Roman"/>
          <w:spacing w:val="17"/>
          <w:sz w:val="24"/>
          <w:szCs w:val="24"/>
        </w:rPr>
        <w:t xml:space="preserve"> </w:t>
      </w:r>
      <w:r w:rsidRPr="0089346D">
        <w:rPr>
          <w:rFonts w:ascii="Times New Roman" w:hAnsi="Times New Roman" w:cs="Times New Roman"/>
          <w:sz w:val="24"/>
          <w:szCs w:val="24"/>
        </w:rPr>
        <w:t>que</w:t>
      </w:r>
      <w:r w:rsidRPr="0089346D">
        <w:rPr>
          <w:rFonts w:ascii="Times New Roman" w:hAnsi="Times New Roman" w:cs="Times New Roman"/>
          <w:spacing w:val="17"/>
          <w:sz w:val="24"/>
          <w:szCs w:val="24"/>
        </w:rPr>
        <w:t xml:space="preserve"> </w:t>
      </w:r>
      <w:r w:rsidRPr="0089346D">
        <w:rPr>
          <w:rFonts w:ascii="Times New Roman" w:hAnsi="Times New Roman" w:cs="Times New Roman"/>
          <w:sz w:val="24"/>
          <w:szCs w:val="24"/>
        </w:rPr>
        <w:t>causan</w:t>
      </w:r>
      <w:r w:rsidRPr="0089346D">
        <w:rPr>
          <w:rFonts w:ascii="Times New Roman" w:hAnsi="Times New Roman" w:cs="Times New Roman"/>
          <w:spacing w:val="17"/>
          <w:sz w:val="24"/>
          <w:szCs w:val="24"/>
        </w:rPr>
        <w:t xml:space="preserve"> </w:t>
      </w:r>
      <w:r w:rsidRPr="0089346D">
        <w:rPr>
          <w:rFonts w:ascii="Times New Roman" w:hAnsi="Times New Roman" w:cs="Times New Roman"/>
          <w:sz w:val="24"/>
          <w:szCs w:val="24"/>
        </w:rPr>
        <w:t>los</w:t>
      </w:r>
      <w:r w:rsidRPr="0089346D">
        <w:rPr>
          <w:rFonts w:ascii="Times New Roman" w:hAnsi="Times New Roman" w:cs="Times New Roman"/>
          <w:spacing w:val="17"/>
          <w:sz w:val="24"/>
          <w:szCs w:val="24"/>
        </w:rPr>
        <w:t xml:space="preserve"> </w:t>
      </w:r>
      <w:r w:rsidRPr="0089346D">
        <w:rPr>
          <w:rFonts w:ascii="Times New Roman" w:hAnsi="Times New Roman" w:cs="Times New Roman"/>
          <w:sz w:val="24"/>
          <w:szCs w:val="24"/>
        </w:rPr>
        <w:t>productos</w:t>
      </w:r>
      <w:r w:rsidRPr="0089346D">
        <w:rPr>
          <w:rFonts w:ascii="Times New Roman" w:hAnsi="Times New Roman" w:cs="Times New Roman"/>
          <w:spacing w:val="17"/>
          <w:sz w:val="24"/>
          <w:szCs w:val="24"/>
        </w:rPr>
        <w:t xml:space="preserve"> </w:t>
      </w:r>
      <w:r w:rsidRPr="0089346D">
        <w:rPr>
          <w:rFonts w:ascii="Times New Roman" w:hAnsi="Times New Roman" w:cs="Times New Roman"/>
          <w:sz w:val="24"/>
          <w:szCs w:val="24"/>
        </w:rPr>
        <w:t>del</w:t>
      </w:r>
      <w:r w:rsidRPr="0089346D">
        <w:rPr>
          <w:rFonts w:ascii="Times New Roman" w:hAnsi="Times New Roman" w:cs="Times New Roman"/>
          <w:spacing w:val="17"/>
          <w:sz w:val="24"/>
          <w:szCs w:val="24"/>
        </w:rPr>
        <w:t xml:space="preserve"> </w:t>
      </w:r>
      <w:r w:rsidRPr="0089346D">
        <w:rPr>
          <w:rFonts w:ascii="Times New Roman" w:hAnsi="Times New Roman" w:cs="Times New Roman"/>
          <w:sz w:val="24"/>
          <w:szCs w:val="24"/>
        </w:rPr>
        <w:t>tabaco</w:t>
      </w:r>
      <w:r w:rsidRPr="0089346D">
        <w:rPr>
          <w:rFonts w:ascii="Times New Roman" w:hAnsi="Times New Roman" w:cs="Times New Roman"/>
          <w:spacing w:val="17"/>
          <w:sz w:val="24"/>
          <w:szCs w:val="24"/>
        </w:rPr>
        <w:t xml:space="preserve"> </w:t>
      </w:r>
      <w:r w:rsidRPr="0089346D">
        <w:rPr>
          <w:rFonts w:ascii="Times New Roman" w:hAnsi="Times New Roman" w:cs="Times New Roman"/>
          <w:sz w:val="24"/>
          <w:szCs w:val="24"/>
        </w:rPr>
        <w:t>y</w:t>
      </w:r>
      <w:r w:rsidRPr="0089346D">
        <w:rPr>
          <w:rFonts w:ascii="Times New Roman" w:hAnsi="Times New Roman" w:cs="Times New Roman"/>
          <w:spacing w:val="17"/>
          <w:sz w:val="24"/>
          <w:szCs w:val="24"/>
        </w:rPr>
        <w:t xml:space="preserve"> </w:t>
      </w:r>
      <w:r w:rsidRPr="0089346D">
        <w:rPr>
          <w:rFonts w:ascii="Times New Roman" w:hAnsi="Times New Roman" w:cs="Times New Roman"/>
          <w:sz w:val="24"/>
          <w:szCs w:val="24"/>
        </w:rPr>
        <w:t>debido</w:t>
      </w:r>
      <w:r w:rsidRPr="0089346D">
        <w:rPr>
          <w:rFonts w:ascii="Times New Roman" w:hAnsi="Times New Roman" w:cs="Times New Roman"/>
          <w:spacing w:val="17"/>
          <w:sz w:val="24"/>
          <w:szCs w:val="24"/>
        </w:rPr>
        <w:t xml:space="preserve"> </w:t>
      </w:r>
      <w:r w:rsidRPr="0089346D">
        <w:rPr>
          <w:rFonts w:ascii="Times New Roman" w:hAnsi="Times New Roman" w:cs="Times New Roman"/>
          <w:sz w:val="24"/>
          <w:szCs w:val="24"/>
        </w:rPr>
        <w:t>a</w:t>
      </w:r>
      <w:r w:rsidRPr="0089346D">
        <w:rPr>
          <w:rFonts w:ascii="Times New Roman" w:hAnsi="Times New Roman" w:cs="Times New Roman"/>
          <w:spacing w:val="17"/>
          <w:sz w:val="24"/>
          <w:szCs w:val="24"/>
        </w:rPr>
        <w:t xml:space="preserve"> </w:t>
      </w:r>
      <w:r w:rsidRPr="0089346D">
        <w:rPr>
          <w:rFonts w:ascii="Times New Roman" w:hAnsi="Times New Roman" w:cs="Times New Roman"/>
          <w:sz w:val="24"/>
          <w:szCs w:val="24"/>
        </w:rPr>
        <w:t>las</w:t>
      </w:r>
      <w:r w:rsidRPr="0089346D">
        <w:rPr>
          <w:rFonts w:ascii="Times New Roman" w:hAnsi="Times New Roman" w:cs="Times New Roman"/>
          <w:spacing w:val="17"/>
          <w:sz w:val="24"/>
          <w:szCs w:val="24"/>
        </w:rPr>
        <w:t xml:space="preserve"> </w:t>
      </w:r>
      <w:r w:rsidRPr="0089346D">
        <w:rPr>
          <w:rFonts w:ascii="Times New Roman" w:hAnsi="Times New Roman" w:cs="Times New Roman"/>
          <w:sz w:val="24"/>
          <w:szCs w:val="24"/>
        </w:rPr>
        <w:t>propiedades</w:t>
      </w:r>
      <w:r w:rsidRPr="0089346D">
        <w:rPr>
          <w:rFonts w:ascii="Times New Roman" w:hAnsi="Times New Roman" w:cs="Times New Roman"/>
          <w:spacing w:val="17"/>
          <w:sz w:val="24"/>
          <w:szCs w:val="24"/>
        </w:rPr>
        <w:t xml:space="preserve"> </w:t>
      </w:r>
      <w:r w:rsidRPr="0089346D">
        <w:rPr>
          <w:rFonts w:ascii="Times New Roman" w:hAnsi="Times New Roman" w:cs="Times New Roman"/>
          <w:sz w:val="24"/>
          <w:szCs w:val="24"/>
        </w:rPr>
        <w:t>adictivas</w:t>
      </w:r>
      <w:r w:rsidRPr="0089346D">
        <w:rPr>
          <w:rFonts w:ascii="Times New Roman" w:hAnsi="Times New Roman" w:cs="Times New Roman"/>
          <w:spacing w:val="17"/>
          <w:sz w:val="24"/>
          <w:szCs w:val="24"/>
        </w:rPr>
        <w:t xml:space="preserve"> </w:t>
      </w:r>
      <w:r w:rsidRPr="0089346D">
        <w:rPr>
          <w:rFonts w:ascii="Times New Roman" w:hAnsi="Times New Roman" w:cs="Times New Roman"/>
          <w:sz w:val="24"/>
          <w:szCs w:val="24"/>
        </w:rPr>
        <w:t>de</w:t>
      </w:r>
      <w:r w:rsidRPr="0089346D">
        <w:rPr>
          <w:rFonts w:ascii="Times New Roman" w:hAnsi="Times New Roman" w:cs="Times New Roman"/>
          <w:spacing w:val="17"/>
          <w:sz w:val="24"/>
          <w:szCs w:val="24"/>
        </w:rPr>
        <w:t xml:space="preserve"> </w:t>
      </w:r>
      <w:r w:rsidRPr="0089346D">
        <w:rPr>
          <w:rFonts w:ascii="Times New Roman" w:hAnsi="Times New Roman" w:cs="Times New Roman"/>
          <w:sz w:val="24"/>
          <w:szCs w:val="24"/>
        </w:rPr>
        <w:t>la</w:t>
      </w:r>
      <w:r w:rsidRPr="0089346D">
        <w:rPr>
          <w:rFonts w:ascii="Times New Roman" w:hAnsi="Times New Roman" w:cs="Times New Roman"/>
          <w:spacing w:val="17"/>
          <w:sz w:val="24"/>
          <w:szCs w:val="24"/>
        </w:rPr>
        <w:t xml:space="preserve"> </w:t>
      </w:r>
      <w:r w:rsidRPr="0089346D">
        <w:rPr>
          <w:rFonts w:ascii="Times New Roman" w:hAnsi="Times New Roman" w:cs="Times New Roman"/>
          <w:sz w:val="24"/>
          <w:szCs w:val="24"/>
        </w:rPr>
        <w:t>nicotina,</w:t>
      </w:r>
      <w:r w:rsidRPr="0089346D">
        <w:rPr>
          <w:rFonts w:ascii="Times New Roman" w:hAnsi="Times New Roman" w:cs="Times New Roman"/>
          <w:spacing w:val="17"/>
          <w:sz w:val="24"/>
          <w:szCs w:val="24"/>
        </w:rPr>
        <w:t xml:space="preserve"> </w:t>
      </w:r>
      <w:r w:rsidRPr="0089346D">
        <w:rPr>
          <w:rFonts w:ascii="Times New Roman" w:hAnsi="Times New Roman" w:cs="Times New Roman"/>
          <w:sz w:val="24"/>
          <w:szCs w:val="24"/>
        </w:rPr>
        <w:t>se</w:t>
      </w:r>
      <w:r w:rsidRPr="0089346D">
        <w:rPr>
          <w:rFonts w:ascii="Times New Roman" w:hAnsi="Times New Roman" w:cs="Times New Roman"/>
          <w:spacing w:val="17"/>
          <w:sz w:val="24"/>
          <w:szCs w:val="24"/>
        </w:rPr>
        <w:t xml:space="preserve"> </w:t>
      </w:r>
      <w:r w:rsidRPr="0089346D">
        <w:rPr>
          <w:rFonts w:ascii="Times New Roman" w:hAnsi="Times New Roman" w:cs="Times New Roman"/>
          <w:sz w:val="24"/>
          <w:szCs w:val="24"/>
        </w:rPr>
        <w:t>les</w:t>
      </w:r>
      <w:r w:rsidRPr="0089346D">
        <w:rPr>
          <w:rFonts w:ascii="Times New Roman" w:hAnsi="Times New Roman" w:cs="Times New Roman"/>
          <w:spacing w:val="17"/>
          <w:sz w:val="24"/>
          <w:szCs w:val="24"/>
        </w:rPr>
        <w:t xml:space="preserve"> </w:t>
      </w:r>
      <w:r w:rsidRPr="0089346D">
        <w:rPr>
          <w:rFonts w:ascii="Times New Roman" w:hAnsi="Times New Roman" w:cs="Times New Roman"/>
          <w:sz w:val="24"/>
          <w:szCs w:val="24"/>
        </w:rPr>
        <w:t xml:space="preserve">hace difícil dejar de fumar, </w:t>
      </w:r>
      <w:r w:rsidR="00101540" w:rsidRPr="0089346D">
        <w:rPr>
          <w:rFonts w:ascii="Times New Roman" w:hAnsi="Times New Roman" w:cs="Times New Roman"/>
          <w:sz w:val="24"/>
          <w:szCs w:val="24"/>
        </w:rPr>
        <w:t>aun</w:t>
      </w:r>
      <w:r w:rsidRPr="0089346D">
        <w:rPr>
          <w:rFonts w:ascii="Times New Roman" w:hAnsi="Times New Roman" w:cs="Times New Roman"/>
          <w:sz w:val="24"/>
          <w:szCs w:val="24"/>
        </w:rPr>
        <w:t xml:space="preserve"> cuando estén sumamente motivados para hacerlo.</w:t>
      </w:r>
    </w:p>
    <w:p w:rsidR="00370B9D" w:rsidRPr="0089346D" w:rsidRDefault="00370B9D" w:rsidP="00101540">
      <w:pPr>
        <w:jc w:val="both"/>
        <w:rPr>
          <w:rFonts w:ascii="Times New Roman" w:hAnsi="Times New Roman" w:cs="Times New Roman"/>
          <w:sz w:val="24"/>
          <w:szCs w:val="24"/>
        </w:rPr>
      </w:pPr>
      <w:r w:rsidRPr="0089346D">
        <w:rPr>
          <w:rFonts w:ascii="Times New Roman" w:hAnsi="Times New Roman" w:cs="Times New Roman"/>
          <w:sz w:val="24"/>
          <w:szCs w:val="24"/>
        </w:rPr>
        <w:t>Que</w:t>
      </w:r>
      <w:r w:rsidRPr="0089346D">
        <w:rPr>
          <w:rFonts w:ascii="Times New Roman" w:hAnsi="Times New Roman" w:cs="Times New Roman"/>
          <w:spacing w:val="8"/>
          <w:sz w:val="24"/>
          <w:szCs w:val="24"/>
        </w:rPr>
        <w:t xml:space="preserve"> </w:t>
      </w:r>
      <w:r w:rsidRPr="0089346D">
        <w:rPr>
          <w:rFonts w:ascii="Times New Roman" w:hAnsi="Times New Roman" w:cs="Times New Roman"/>
          <w:sz w:val="24"/>
          <w:szCs w:val="24"/>
        </w:rPr>
        <w:t>se</w:t>
      </w:r>
      <w:r w:rsidRPr="0089346D">
        <w:rPr>
          <w:rFonts w:ascii="Times New Roman" w:hAnsi="Times New Roman" w:cs="Times New Roman"/>
          <w:spacing w:val="8"/>
          <w:sz w:val="24"/>
          <w:szCs w:val="24"/>
        </w:rPr>
        <w:t xml:space="preserve"> </w:t>
      </w:r>
      <w:r w:rsidRPr="0089346D">
        <w:rPr>
          <w:rFonts w:ascii="Times New Roman" w:hAnsi="Times New Roman" w:cs="Times New Roman"/>
          <w:sz w:val="24"/>
          <w:szCs w:val="24"/>
        </w:rPr>
        <w:t>ha</w:t>
      </w:r>
      <w:r w:rsidRPr="0089346D">
        <w:rPr>
          <w:rFonts w:ascii="Times New Roman" w:hAnsi="Times New Roman" w:cs="Times New Roman"/>
          <w:spacing w:val="8"/>
          <w:sz w:val="24"/>
          <w:szCs w:val="24"/>
        </w:rPr>
        <w:t xml:space="preserve"> </w:t>
      </w:r>
      <w:r w:rsidRPr="0089346D">
        <w:rPr>
          <w:rFonts w:ascii="Times New Roman" w:hAnsi="Times New Roman" w:cs="Times New Roman"/>
          <w:sz w:val="24"/>
          <w:szCs w:val="24"/>
        </w:rPr>
        <w:t>comprobado</w:t>
      </w:r>
      <w:r w:rsidRPr="0089346D">
        <w:rPr>
          <w:rFonts w:ascii="Times New Roman" w:hAnsi="Times New Roman" w:cs="Times New Roman"/>
          <w:spacing w:val="8"/>
          <w:sz w:val="24"/>
          <w:szCs w:val="24"/>
        </w:rPr>
        <w:t xml:space="preserve"> </w:t>
      </w:r>
      <w:r w:rsidRPr="0089346D">
        <w:rPr>
          <w:rFonts w:ascii="Times New Roman" w:hAnsi="Times New Roman" w:cs="Times New Roman"/>
          <w:sz w:val="24"/>
          <w:szCs w:val="24"/>
        </w:rPr>
        <w:t>que</w:t>
      </w:r>
      <w:r w:rsidRPr="0089346D">
        <w:rPr>
          <w:rFonts w:ascii="Times New Roman" w:hAnsi="Times New Roman" w:cs="Times New Roman"/>
          <w:spacing w:val="8"/>
          <w:sz w:val="24"/>
          <w:szCs w:val="24"/>
        </w:rPr>
        <w:t xml:space="preserve"> </w:t>
      </w:r>
      <w:r w:rsidRPr="0089346D">
        <w:rPr>
          <w:rFonts w:ascii="Times New Roman" w:hAnsi="Times New Roman" w:cs="Times New Roman"/>
          <w:sz w:val="24"/>
          <w:szCs w:val="24"/>
        </w:rPr>
        <w:t>el</w:t>
      </w:r>
      <w:r w:rsidRPr="0089346D">
        <w:rPr>
          <w:rFonts w:ascii="Times New Roman" w:hAnsi="Times New Roman" w:cs="Times New Roman"/>
          <w:spacing w:val="8"/>
          <w:sz w:val="24"/>
          <w:szCs w:val="24"/>
        </w:rPr>
        <w:t xml:space="preserve"> </w:t>
      </w:r>
      <w:r w:rsidRPr="0089346D">
        <w:rPr>
          <w:rFonts w:ascii="Times New Roman" w:hAnsi="Times New Roman" w:cs="Times New Roman"/>
          <w:sz w:val="24"/>
          <w:szCs w:val="24"/>
        </w:rPr>
        <w:t>diseño,</w:t>
      </w:r>
      <w:r w:rsidRPr="0089346D">
        <w:rPr>
          <w:rFonts w:ascii="Times New Roman" w:hAnsi="Times New Roman" w:cs="Times New Roman"/>
          <w:spacing w:val="8"/>
          <w:sz w:val="24"/>
          <w:szCs w:val="24"/>
        </w:rPr>
        <w:t xml:space="preserve"> </w:t>
      </w:r>
      <w:r w:rsidRPr="0089346D">
        <w:rPr>
          <w:rFonts w:ascii="Times New Roman" w:hAnsi="Times New Roman" w:cs="Times New Roman"/>
          <w:sz w:val="24"/>
          <w:szCs w:val="24"/>
        </w:rPr>
        <w:t>publicidad,</w:t>
      </w:r>
      <w:r w:rsidRPr="0089346D">
        <w:rPr>
          <w:rFonts w:ascii="Times New Roman" w:hAnsi="Times New Roman" w:cs="Times New Roman"/>
          <w:spacing w:val="8"/>
          <w:sz w:val="24"/>
          <w:szCs w:val="24"/>
        </w:rPr>
        <w:t xml:space="preserve"> </w:t>
      </w:r>
      <w:r w:rsidRPr="0089346D">
        <w:rPr>
          <w:rFonts w:ascii="Times New Roman" w:hAnsi="Times New Roman" w:cs="Times New Roman"/>
          <w:sz w:val="24"/>
          <w:szCs w:val="24"/>
        </w:rPr>
        <w:t>promoción,</w:t>
      </w:r>
      <w:r w:rsidRPr="0089346D">
        <w:rPr>
          <w:rFonts w:ascii="Times New Roman" w:hAnsi="Times New Roman" w:cs="Times New Roman"/>
          <w:spacing w:val="8"/>
          <w:sz w:val="24"/>
          <w:szCs w:val="24"/>
        </w:rPr>
        <w:t xml:space="preserve"> </w:t>
      </w:r>
      <w:r w:rsidRPr="0089346D">
        <w:rPr>
          <w:rFonts w:ascii="Times New Roman" w:hAnsi="Times New Roman" w:cs="Times New Roman"/>
          <w:sz w:val="24"/>
          <w:szCs w:val="24"/>
        </w:rPr>
        <w:t>patrocinio,</w:t>
      </w:r>
      <w:r w:rsidRPr="0089346D">
        <w:rPr>
          <w:rFonts w:ascii="Times New Roman" w:hAnsi="Times New Roman" w:cs="Times New Roman"/>
          <w:spacing w:val="8"/>
          <w:sz w:val="24"/>
          <w:szCs w:val="24"/>
        </w:rPr>
        <w:t xml:space="preserve"> </w:t>
      </w:r>
      <w:r w:rsidRPr="0089346D">
        <w:rPr>
          <w:rFonts w:ascii="Times New Roman" w:hAnsi="Times New Roman" w:cs="Times New Roman"/>
          <w:sz w:val="24"/>
          <w:szCs w:val="24"/>
        </w:rPr>
        <w:t>envasado</w:t>
      </w:r>
      <w:r w:rsidRPr="0089346D">
        <w:rPr>
          <w:rFonts w:ascii="Times New Roman" w:hAnsi="Times New Roman" w:cs="Times New Roman"/>
          <w:spacing w:val="8"/>
          <w:sz w:val="24"/>
          <w:szCs w:val="24"/>
        </w:rPr>
        <w:t xml:space="preserve"> </w:t>
      </w:r>
      <w:r w:rsidRPr="0089346D">
        <w:rPr>
          <w:rFonts w:ascii="Times New Roman" w:hAnsi="Times New Roman" w:cs="Times New Roman"/>
          <w:sz w:val="24"/>
          <w:szCs w:val="24"/>
        </w:rPr>
        <w:t>y</w:t>
      </w:r>
      <w:r w:rsidRPr="0089346D">
        <w:rPr>
          <w:rFonts w:ascii="Times New Roman" w:hAnsi="Times New Roman" w:cs="Times New Roman"/>
          <w:spacing w:val="8"/>
          <w:sz w:val="24"/>
          <w:szCs w:val="24"/>
        </w:rPr>
        <w:t xml:space="preserve"> </w:t>
      </w:r>
      <w:r w:rsidRPr="0089346D">
        <w:rPr>
          <w:rFonts w:ascii="Times New Roman" w:hAnsi="Times New Roman" w:cs="Times New Roman"/>
          <w:sz w:val="24"/>
          <w:szCs w:val="24"/>
        </w:rPr>
        <w:t>suministro</w:t>
      </w:r>
      <w:r w:rsidRPr="0089346D">
        <w:rPr>
          <w:rFonts w:ascii="Times New Roman" w:hAnsi="Times New Roman" w:cs="Times New Roman"/>
          <w:spacing w:val="8"/>
          <w:sz w:val="24"/>
          <w:szCs w:val="24"/>
        </w:rPr>
        <w:t xml:space="preserve"> </w:t>
      </w:r>
      <w:r w:rsidRPr="0089346D">
        <w:rPr>
          <w:rFonts w:ascii="Times New Roman" w:hAnsi="Times New Roman" w:cs="Times New Roman"/>
          <w:sz w:val="24"/>
          <w:szCs w:val="24"/>
        </w:rPr>
        <w:t>estimulan</w:t>
      </w:r>
      <w:r w:rsidRPr="0089346D">
        <w:rPr>
          <w:rFonts w:ascii="Times New Roman" w:hAnsi="Times New Roman" w:cs="Times New Roman"/>
          <w:spacing w:val="8"/>
          <w:sz w:val="24"/>
          <w:szCs w:val="24"/>
        </w:rPr>
        <w:t xml:space="preserve"> </w:t>
      </w:r>
      <w:r w:rsidRPr="0089346D">
        <w:rPr>
          <w:rFonts w:ascii="Times New Roman" w:hAnsi="Times New Roman" w:cs="Times New Roman"/>
          <w:sz w:val="24"/>
          <w:szCs w:val="24"/>
        </w:rPr>
        <w:t>el</w:t>
      </w:r>
      <w:r w:rsidRPr="0089346D">
        <w:rPr>
          <w:rFonts w:ascii="Times New Roman" w:hAnsi="Times New Roman" w:cs="Times New Roman"/>
          <w:spacing w:val="8"/>
          <w:sz w:val="24"/>
          <w:szCs w:val="24"/>
        </w:rPr>
        <w:t xml:space="preserve"> </w:t>
      </w:r>
      <w:r w:rsidRPr="0089346D">
        <w:rPr>
          <w:rFonts w:ascii="Times New Roman" w:hAnsi="Times New Roman" w:cs="Times New Roman"/>
          <w:sz w:val="24"/>
          <w:szCs w:val="24"/>
        </w:rPr>
        <w:t>consumo</w:t>
      </w:r>
      <w:r w:rsidRPr="0089346D">
        <w:rPr>
          <w:rFonts w:ascii="Times New Roman" w:hAnsi="Times New Roman" w:cs="Times New Roman"/>
          <w:spacing w:val="8"/>
          <w:sz w:val="24"/>
          <w:szCs w:val="24"/>
        </w:rPr>
        <w:t xml:space="preserve"> </w:t>
      </w:r>
      <w:r w:rsidRPr="0089346D">
        <w:rPr>
          <w:rFonts w:ascii="Times New Roman" w:hAnsi="Times New Roman" w:cs="Times New Roman"/>
          <w:sz w:val="24"/>
          <w:szCs w:val="24"/>
        </w:rPr>
        <w:t>de productos del tabaco y aumentan la prevalencia de fumadores y sus secuelas de enfermedad, discapacidad y muerte.</w:t>
      </w:r>
    </w:p>
    <w:p w:rsidR="00370B9D" w:rsidRPr="0089346D" w:rsidRDefault="00370B9D" w:rsidP="00101540">
      <w:pPr>
        <w:jc w:val="both"/>
        <w:rPr>
          <w:rFonts w:ascii="Times New Roman" w:hAnsi="Times New Roman" w:cs="Times New Roman"/>
          <w:sz w:val="24"/>
          <w:szCs w:val="24"/>
        </w:rPr>
      </w:pPr>
      <w:r w:rsidRPr="0089346D">
        <w:rPr>
          <w:rFonts w:ascii="Times New Roman" w:hAnsi="Times New Roman" w:cs="Times New Roman"/>
          <w:sz w:val="24"/>
          <w:szCs w:val="24"/>
        </w:rPr>
        <w:t>Que</w:t>
      </w:r>
      <w:r w:rsidRPr="0089346D">
        <w:rPr>
          <w:rFonts w:ascii="Times New Roman" w:hAnsi="Times New Roman" w:cs="Times New Roman"/>
          <w:spacing w:val="16"/>
          <w:sz w:val="24"/>
          <w:szCs w:val="24"/>
        </w:rPr>
        <w:t xml:space="preserve"> </w:t>
      </w:r>
      <w:r w:rsidRPr="0089346D">
        <w:rPr>
          <w:rFonts w:ascii="Times New Roman" w:hAnsi="Times New Roman" w:cs="Times New Roman"/>
          <w:sz w:val="24"/>
          <w:szCs w:val="24"/>
        </w:rPr>
        <w:t>la</w:t>
      </w:r>
      <w:r w:rsidRPr="0089346D">
        <w:rPr>
          <w:rFonts w:ascii="Times New Roman" w:hAnsi="Times New Roman" w:cs="Times New Roman"/>
          <w:spacing w:val="16"/>
          <w:sz w:val="24"/>
          <w:szCs w:val="24"/>
        </w:rPr>
        <w:t xml:space="preserve"> </w:t>
      </w:r>
      <w:r w:rsidRPr="0089346D">
        <w:rPr>
          <w:rFonts w:ascii="Times New Roman" w:hAnsi="Times New Roman" w:cs="Times New Roman"/>
          <w:sz w:val="24"/>
          <w:szCs w:val="24"/>
        </w:rPr>
        <w:t>Ley</w:t>
      </w:r>
      <w:r w:rsidRPr="0089346D">
        <w:rPr>
          <w:rFonts w:ascii="Times New Roman" w:hAnsi="Times New Roman" w:cs="Times New Roman"/>
          <w:spacing w:val="16"/>
          <w:sz w:val="24"/>
          <w:szCs w:val="24"/>
        </w:rPr>
        <w:t xml:space="preserve"> </w:t>
      </w:r>
      <w:r w:rsidRPr="0089346D">
        <w:rPr>
          <w:rFonts w:ascii="Times New Roman" w:hAnsi="Times New Roman" w:cs="Times New Roman"/>
          <w:sz w:val="24"/>
          <w:szCs w:val="24"/>
        </w:rPr>
        <w:t>40</w:t>
      </w:r>
      <w:r w:rsidRPr="0089346D">
        <w:rPr>
          <w:rFonts w:ascii="Times New Roman" w:hAnsi="Times New Roman" w:cs="Times New Roman"/>
          <w:spacing w:val="16"/>
          <w:sz w:val="24"/>
          <w:szCs w:val="24"/>
        </w:rPr>
        <w:t xml:space="preserve"> </w:t>
      </w:r>
      <w:r w:rsidRPr="0089346D">
        <w:rPr>
          <w:rFonts w:ascii="Times New Roman" w:hAnsi="Times New Roman" w:cs="Times New Roman"/>
          <w:sz w:val="24"/>
          <w:szCs w:val="24"/>
        </w:rPr>
        <w:t>de</w:t>
      </w:r>
      <w:r w:rsidRPr="0089346D">
        <w:rPr>
          <w:rFonts w:ascii="Times New Roman" w:hAnsi="Times New Roman" w:cs="Times New Roman"/>
          <w:spacing w:val="16"/>
          <w:sz w:val="24"/>
          <w:szCs w:val="24"/>
        </w:rPr>
        <w:t xml:space="preserve"> </w:t>
      </w:r>
      <w:r w:rsidRPr="0089346D">
        <w:rPr>
          <w:rFonts w:ascii="Times New Roman" w:hAnsi="Times New Roman" w:cs="Times New Roman"/>
          <w:sz w:val="24"/>
          <w:szCs w:val="24"/>
        </w:rPr>
        <w:t>7</w:t>
      </w:r>
      <w:r w:rsidRPr="0089346D">
        <w:rPr>
          <w:rFonts w:ascii="Times New Roman" w:hAnsi="Times New Roman" w:cs="Times New Roman"/>
          <w:spacing w:val="16"/>
          <w:sz w:val="24"/>
          <w:szCs w:val="24"/>
        </w:rPr>
        <w:t xml:space="preserve"> </w:t>
      </w:r>
      <w:r w:rsidRPr="0089346D">
        <w:rPr>
          <w:rFonts w:ascii="Times New Roman" w:hAnsi="Times New Roman" w:cs="Times New Roman"/>
          <w:sz w:val="24"/>
          <w:szCs w:val="24"/>
        </w:rPr>
        <w:t>de</w:t>
      </w:r>
      <w:r w:rsidRPr="0089346D">
        <w:rPr>
          <w:rFonts w:ascii="Times New Roman" w:hAnsi="Times New Roman" w:cs="Times New Roman"/>
          <w:spacing w:val="16"/>
          <w:sz w:val="24"/>
          <w:szCs w:val="24"/>
        </w:rPr>
        <w:t xml:space="preserve"> </w:t>
      </w:r>
      <w:r w:rsidRPr="0089346D">
        <w:rPr>
          <w:rFonts w:ascii="Times New Roman" w:hAnsi="Times New Roman" w:cs="Times New Roman"/>
          <w:sz w:val="24"/>
          <w:szCs w:val="24"/>
        </w:rPr>
        <w:t>julio</w:t>
      </w:r>
      <w:r w:rsidRPr="0089346D">
        <w:rPr>
          <w:rFonts w:ascii="Times New Roman" w:hAnsi="Times New Roman" w:cs="Times New Roman"/>
          <w:spacing w:val="16"/>
          <w:sz w:val="24"/>
          <w:szCs w:val="24"/>
        </w:rPr>
        <w:t xml:space="preserve"> </w:t>
      </w:r>
      <w:r w:rsidRPr="0089346D">
        <w:rPr>
          <w:rFonts w:ascii="Times New Roman" w:hAnsi="Times New Roman" w:cs="Times New Roman"/>
          <w:sz w:val="24"/>
          <w:szCs w:val="24"/>
        </w:rPr>
        <w:t>de</w:t>
      </w:r>
      <w:r w:rsidRPr="0089346D">
        <w:rPr>
          <w:rFonts w:ascii="Times New Roman" w:hAnsi="Times New Roman" w:cs="Times New Roman"/>
          <w:spacing w:val="16"/>
          <w:sz w:val="24"/>
          <w:szCs w:val="24"/>
        </w:rPr>
        <w:t xml:space="preserve"> </w:t>
      </w:r>
      <w:r w:rsidRPr="0089346D">
        <w:rPr>
          <w:rFonts w:ascii="Times New Roman" w:hAnsi="Times New Roman" w:cs="Times New Roman"/>
          <w:sz w:val="24"/>
          <w:szCs w:val="24"/>
        </w:rPr>
        <w:t>2004</w:t>
      </w:r>
      <w:r w:rsidRPr="0089346D">
        <w:rPr>
          <w:rFonts w:ascii="Times New Roman" w:hAnsi="Times New Roman" w:cs="Times New Roman"/>
          <w:spacing w:val="16"/>
          <w:sz w:val="24"/>
          <w:szCs w:val="24"/>
        </w:rPr>
        <w:t xml:space="preserve"> </w:t>
      </w:r>
      <w:r w:rsidRPr="0089346D">
        <w:rPr>
          <w:rFonts w:ascii="Times New Roman" w:hAnsi="Times New Roman" w:cs="Times New Roman"/>
          <w:sz w:val="24"/>
          <w:szCs w:val="24"/>
        </w:rPr>
        <w:t>aprobó</w:t>
      </w:r>
      <w:r w:rsidRPr="0089346D">
        <w:rPr>
          <w:rFonts w:ascii="Times New Roman" w:hAnsi="Times New Roman" w:cs="Times New Roman"/>
          <w:spacing w:val="16"/>
          <w:sz w:val="24"/>
          <w:szCs w:val="24"/>
        </w:rPr>
        <w:t xml:space="preserve"> </w:t>
      </w:r>
      <w:r w:rsidRPr="0089346D">
        <w:rPr>
          <w:rFonts w:ascii="Times New Roman" w:hAnsi="Times New Roman" w:cs="Times New Roman"/>
          <w:sz w:val="24"/>
          <w:szCs w:val="24"/>
        </w:rPr>
        <w:t>el</w:t>
      </w:r>
      <w:r w:rsidRPr="0089346D">
        <w:rPr>
          <w:rFonts w:ascii="Times New Roman" w:hAnsi="Times New Roman" w:cs="Times New Roman"/>
          <w:spacing w:val="16"/>
          <w:sz w:val="24"/>
          <w:szCs w:val="24"/>
        </w:rPr>
        <w:t xml:space="preserve"> </w:t>
      </w:r>
      <w:r w:rsidRPr="0089346D">
        <w:rPr>
          <w:rFonts w:ascii="Times New Roman" w:hAnsi="Times New Roman" w:cs="Times New Roman"/>
          <w:sz w:val="24"/>
          <w:szCs w:val="24"/>
        </w:rPr>
        <w:t>Convenio</w:t>
      </w:r>
      <w:r w:rsidRPr="0089346D">
        <w:rPr>
          <w:rFonts w:ascii="Times New Roman" w:hAnsi="Times New Roman" w:cs="Times New Roman"/>
          <w:spacing w:val="16"/>
          <w:sz w:val="24"/>
          <w:szCs w:val="24"/>
        </w:rPr>
        <w:t xml:space="preserve"> </w:t>
      </w:r>
      <w:r w:rsidRPr="0089346D">
        <w:rPr>
          <w:rFonts w:ascii="Times New Roman" w:hAnsi="Times New Roman" w:cs="Times New Roman"/>
          <w:sz w:val="24"/>
          <w:szCs w:val="24"/>
        </w:rPr>
        <w:t>Marco</w:t>
      </w:r>
      <w:r w:rsidRPr="0089346D">
        <w:rPr>
          <w:rFonts w:ascii="Times New Roman" w:hAnsi="Times New Roman" w:cs="Times New Roman"/>
          <w:spacing w:val="16"/>
          <w:sz w:val="24"/>
          <w:szCs w:val="24"/>
        </w:rPr>
        <w:t xml:space="preserve"> </w:t>
      </w:r>
      <w:r w:rsidRPr="0089346D">
        <w:rPr>
          <w:rFonts w:ascii="Times New Roman" w:hAnsi="Times New Roman" w:cs="Times New Roman"/>
          <w:sz w:val="24"/>
          <w:szCs w:val="24"/>
        </w:rPr>
        <w:t>de</w:t>
      </w:r>
      <w:r w:rsidRPr="0089346D">
        <w:rPr>
          <w:rFonts w:ascii="Times New Roman" w:hAnsi="Times New Roman" w:cs="Times New Roman"/>
          <w:spacing w:val="16"/>
          <w:sz w:val="24"/>
          <w:szCs w:val="24"/>
        </w:rPr>
        <w:t xml:space="preserve"> </w:t>
      </w:r>
      <w:r w:rsidRPr="0089346D">
        <w:rPr>
          <w:rFonts w:ascii="Times New Roman" w:hAnsi="Times New Roman" w:cs="Times New Roman"/>
          <w:sz w:val="24"/>
          <w:szCs w:val="24"/>
        </w:rPr>
        <w:t>la</w:t>
      </w:r>
      <w:r w:rsidRPr="0089346D">
        <w:rPr>
          <w:rFonts w:ascii="Times New Roman" w:hAnsi="Times New Roman" w:cs="Times New Roman"/>
          <w:spacing w:val="16"/>
          <w:sz w:val="24"/>
          <w:szCs w:val="24"/>
        </w:rPr>
        <w:t xml:space="preserve"> </w:t>
      </w:r>
      <w:r w:rsidRPr="0089346D">
        <w:rPr>
          <w:rFonts w:ascii="Times New Roman" w:hAnsi="Times New Roman" w:cs="Times New Roman"/>
          <w:sz w:val="24"/>
          <w:szCs w:val="24"/>
        </w:rPr>
        <w:t>OMS</w:t>
      </w:r>
      <w:r w:rsidRPr="0089346D">
        <w:rPr>
          <w:rFonts w:ascii="Times New Roman" w:hAnsi="Times New Roman" w:cs="Times New Roman"/>
          <w:spacing w:val="16"/>
          <w:sz w:val="24"/>
          <w:szCs w:val="24"/>
        </w:rPr>
        <w:t xml:space="preserve"> </w:t>
      </w:r>
      <w:r w:rsidRPr="0089346D">
        <w:rPr>
          <w:rFonts w:ascii="Times New Roman" w:hAnsi="Times New Roman" w:cs="Times New Roman"/>
          <w:sz w:val="24"/>
          <w:szCs w:val="24"/>
        </w:rPr>
        <w:t>para</w:t>
      </w:r>
      <w:r w:rsidRPr="0089346D">
        <w:rPr>
          <w:rFonts w:ascii="Times New Roman" w:hAnsi="Times New Roman" w:cs="Times New Roman"/>
          <w:spacing w:val="16"/>
          <w:sz w:val="24"/>
          <w:szCs w:val="24"/>
        </w:rPr>
        <w:t xml:space="preserve"> </w:t>
      </w:r>
      <w:r w:rsidRPr="0089346D">
        <w:rPr>
          <w:rFonts w:ascii="Times New Roman" w:hAnsi="Times New Roman" w:cs="Times New Roman"/>
          <w:sz w:val="24"/>
          <w:szCs w:val="24"/>
        </w:rPr>
        <w:t>el</w:t>
      </w:r>
      <w:r w:rsidRPr="0089346D">
        <w:rPr>
          <w:rFonts w:ascii="Times New Roman" w:hAnsi="Times New Roman" w:cs="Times New Roman"/>
          <w:spacing w:val="16"/>
          <w:sz w:val="24"/>
          <w:szCs w:val="24"/>
        </w:rPr>
        <w:t xml:space="preserve"> </w:t>
      </w:r>
      <w:r w:rsidRPr="0089346D">
        <w:rPr>
          <w:rFonts w:ascii="Times New Roman" w:hAnsi="Times New Roman" w:cs="Times New Roman"/>
          <w:sz w:val="24"/>
          <w:szCs w:val="24"/>
        </w:rPr>
        <w:t>Control</w:t>
      </w:r>
      <w:r w:rsidRPr="0089346D">
        <w:rPr>
          <w:rFonts w:ascii="Times New Roman" w:hAnsi="Times New Roman" w:cs="Times New Roman"/>
          <w:spacing w:val="16"/>
          <w:sz w:val="24"/>
          <w:szCs w:val="24"/>
        </w:rPr>
        <w:t xml:space="preserve"> </w:t>
      </w:r>
      <w:r w:rsidRPr="0089346D">
        <w:rPr>
          <w:rFonts w:ascii="Times New Roman" w:hAnsi="Times New Roman" w:cs="Times New Roman"/>
          <w:sz w:val="24"/>
          <w:szCs w:val="24"/>
        </w:rPr>
        <w:t>del</w:t>
      </w:r>
      <w:r w:rsidRPr="0089346D">
        <w:rPr>
          <w:rFonts w:ascii="Times New Roman" w:hAnsi="Times New Roman" w:cs="Times New Roman"/>
          <w:spacing w:val="16"/>
          <w:sz w:val="24"/>
          <w:szCs w:val="24"/>
        </w:rPr>
        <w:t xml:space="preserve"> </w:t>
      </w:r>
      <w:r w:rsidRPr="0089346D">
        <w:rPr>
          <w:rFonts w:ascii="Times New Roman" w:hAnsi="Times New Roman" w:cs="Times New Roman"/>
          <w:sz w:val="24"/>
          <w:szCs w:val="24"/>
        </w:rPr>
        <w:t>Tabaco,</w:t>
      </w:r>
      <w:r w:rsidRPr="0089346D">
        <w:rPr>
          <w:rFonts w:ascii="Times New Roman" w:hAnsi="Times New Roman" w:cs="Times New Roman"/>
          <w:spacing w:val="16"/>
          <w:sz w:val="24"/>
          <w:szCs w:val="24"/>
        </w:rPr>
        <w:t xml:space="preserve"> </w:t>
      </w:r>
      <w:r w:rsidRPr="0089346D">
        <w:rPr>
          <w:rFonts w:ascii="Times New Roman" w:hAnsi="Times New Roman" w:cs="Times New Roman"/>
          <w:sz w:val="24"/>
          <w:szCs w:val="24"/>
        </w:rPr>
        <w:t>aprobado</w:t>
      </w:r>
      <w:r w:rsidRPr="0089346D">
        <w:rPr>
          <w:rFonts w:ascii="Times New Roman" w:hAnsi="Times New Roman" w:cs="Times New Roman"/>
          <w:spacing w:val="16"/>
          <w:sz w:val="24"/>
          <w:szCs w:val="24"/>
        </w:rPr>
        <w:t xml:space="preserve"> </w:t>
      </w:r>
      <w:r w:rsidRPr="0089346D">
        <w:rPr>
          <w:rFonts w:ascii="Times New Roman" w:hAnsi="Times New Roman" w:cs="Times New Roman"/>
          <w:sz w:val="24"/>
          <w:szCs w:val="24"/>
        </w:rPr>
        <w:t>en</w:t>
      </w:r>
      <w:r w:rsidRPr="0089346D">
        <w:rPr>
          <w:rFonts w:ascii="Times New Roman" w:hAnsi="Times New Roman" w:cs="Times New Roman"/>
          <w:spacing w:val="16"/>
          <w:sz w:val="24"/>
          <w:szCs w:val="24"/>
        </w:rPr>
        <w:t xml:space="preserve"> </w:t>
      </w:r>
      <w:r w:rsidRPr="0089346D">
        <w:rPr>
          <w:rFonts w:ascii="Times New Roman" w:hAnsi="Times New Roman" w:cs="Times New Roman"/>
          <w:sz w:val="24"/>
          <w:szCs w:val="24"/>
        </w:rPr>
        <w:t>la cuarta sesión plenaria de la Organización Mundial de la Salud, el 21 de mayo de 2003.</w:t>
      </w:r>
    </w:p>
    <w:p w:rsidR="00370B9D" w:rsidRPr="0089346D" w:rsidRDefault="00370B9D" w:rsidP="00101540">
      <w:pPr>
        <w:jc w:val="both"/>
        <w:rPr>
          <w:rFonts w:ascii="Times New Roman" w:hAnsi="Times New Roman" w:cs="Times New Roman"/>
          <w:sz w:val="24"/>
          <w:szCs w:val="24"/>
        </w:rPr>
      </w:pPr>
      <w:r w:rsidRPr="0089346D">
        <w:rPr>
          <w:rFonts w:ascii="Times New Roman" w:hAnsi="Times New Roman" w:cs="Times New Roman"/>
          <w:sz w:val="24"/>
          <w:szCs w:val="24"/>
        </w:rPr>
        <w:t>Que</w:t>
      </w:r>
      <w:r w:rsidRPr="0089346D">
        <w:rPr>
          <w:rFonts w:ascii="Times New Roman" w:hAnsi="Times New Roman" w:cs="Times New Roman"/>
          <w:spacing w:val="27"/>
          <w:sz w:val="24"/>
          <w:szCs w:val="24"/>
        </w:rPr>
        <w:t xml:space="preserve"> </w:t>
      </w:r>
      <w:r w:rsidRPr="0089346D">
        <w:rPr>
          <w:rFonts w:ascii="Times New Roman" w:hAnsi="Times New Roman" w:cs="Times New Roman"/>
          <w:sz w:val="24"/>
          <w:szCs w:val="24"/>
        </w:rPr>
        <w:t>la</w:t>
      </w:r>
      <w:r w:rsidRPr="0089346D">
        <w:rPr>
          <w:rFonts w:ascii="Times New Roman" w:hAnsi="Times New Roman" w:cs="Times New Roman"/>
          <w:spacing w:val="27"/>
          <w:sz w:val="24"/>
          <w:szCs w:val="24"/>
        </w:rPr>
        <w:t xml:space="preserve"> </w:t>
      </w:r>
      <w:r w:rsidRPr="0089346D">
        <w:rPr>
          <w:rFonts w:ascii="Times New Roman" w:hAnsi="Times New Roman" w:cs="Times New Roman"/>
          <w:sz w:val="24"/>
          <w:szCs w:val="24"/>
        </w:rPr>
        <w:t>Ley</w:t>
      </w:r>
      <w:r w:rsidRPr="0089346D">
        <w:rPr>
          <w:rFonts w:ascii="Times New Roman" w:hAnsi="Times New Roman" w:cs="Times New Roman"/>
          <w:spacing w:val="27"/>
          <w:sz w:val="24"/>
          <w:szCs w:val="24"/>
        </w:rPr>
        <w:t xml:space="preserve"> </w:t>
      </w:r>
      <w:r w:rsidRPr="0089346D">
        <w:rPr>
          <w:rFonts w:ascii="Times New Roman" w:hAnsi="Times New Roman" w:cs="Times New Roman"/>
          <w:sz w:val="24"/>
          <w:szCs w:val="24"/>
        </w:rPr>
        <w:t>13</w:t>
      </w:r>
      <w:r w:rsidRPr="0089346D">
        <w:rPr>
          <w:rFonts w:ascii="Times New Roman" w:hAnsi="Times New Roman" w:cs="Times New Roman"/>
          <w:spacing w:val="27"/>
          <w:sz w:val="24"/>
          <w:szCs w:val="24"/>
        </w:rPr>
        <w:t xml:space="preserve"> </w:t>
      </w:r>
      <w:r w:rsidRPr="0089346D">
        <w:rPr>
          <w:rFonts w:ascii="Times New Roman" w:hAnsi="Times New Roman" w:cs="Times New Roman"/>
          <w:sz w:val="24"/>
          <w:szCs w:val="24"/>
        </w:rPr>
        <w:t>de</w:t>
      </w:r>
      <w:r w:rsidRPr="0089346D">
        <w:rPr>
          <w:rFonts w:ascii="Times New Roman" w:hAnsi="Times New Roman" w:cs="Times New Roman"/>
          <w:spacing w:val="27"/>
          <w:sz w:val="24"/>
          <w:szCs w:val="24"/>
        </w:rPr>
        <w:t xml:space="preserve"> </w:t>
      </w:r>
      <w:r w:rsidRPr="0089346D">
        <w:rPr>
          <w:rFonts w:ascii="Times New Roman" w:hAnsi="Times New Roman" w:cs="Times New Roman"/>
          <w:sz w:val="24"/>
          <w:szCs w:val="24"/>
        </w:rPr>
        <w:t>24</w:t>
      </w:r>
      <w:r w:rsidRPr="0089346D">
        <w:rPr>
          <w:rFonts w:ascii="Times New Roman" w:hAnsi="Times New Roman" w:cs="Times New Roman"/>
          <w:spacing w:val="27"/>
          <w:sz w:val="24"/>
          <w:szCs w:val="24"/>
        </w:rPr>
        <w:t xml:space="preserve"> </w:t>
      </w:r>
      <w:r w:rsidRPr="0089346D">
        <w:rPr>
          <w:rFonts w:ascii="Times New Roman" w:hAnsi="Times New Roman" w:cs="Times New Roman"/>
          <w:sz w:val="24"/>
          <w:szCs w:val="24"/>
        </w:rPr>
        <w:t>de</w:t>
      </w:r>
      <w:r w:rsidRPr="0089346D">
        <w:rPr>
          <w:rFonts w:ascii="Times New Roman" w:hAnsi="Times New Roman" w:cs="Times New Roman"/>
          <w:spacing w:val="27"/>
          <w:sz w:val="24"/>
          <w:szCs w:val="24"/>
        </w:rPr>
        <w:t xml:space="preserve"> </w:t>
      </w:r>
      <w:r w:rsidRPr="0089346D">
        <w:rPr>
          <w:rFonts w:ascii="Times New Roman" w:hAnsi="Times New Roman" w:cs="Times New Roman"/>
          <w:sz w:val="24"/>
          <w:szCs w:val="24"/>
        </w:rPr>
        <w:t>enero</w:t>
      </w:r>
      <w:r w:rsidRPr="0089346D">
        <w:rPr>
          <w:rFonts w:ascii="Times New Roman" w:hAnsi="Times New Roman" w:cs="Times New Roman"/>
          <w:spacing w:val="27"/>
          <w:sz w:val="24"/>
          <w:szCs w:val="24"/>
        </w:rPr>
        <w:t xml:space="preserve"> </w:t>
      </w:r>
      <w:r w:rsidRPr="0089346D">
        <w:rPr>
          <w:rFonts w:ascii="Times New Roman" w:hAnsi="Times New Roman" w:cs="Times New Roman"/>
          <w:sz w:val="24"/>
          <w:szCs w:val="24"/>
        </w:rPr>
        <w:t>de</w:t>
      </w:r>
      <w:r w:rsidRPr="0089346D">
        <w:rPr>
          <w:rFonts w:ascii="Times New Roman" w:hAnsi="Times New Roman" w:cs="Times New Roman"/>
          <w:spacing w:val="27"/>
          <w:sz w:val="24"/>
          <w:szCs w:val="24"/>
        </w:rPr>
        <w:t xml:space="preserve"> </w:t>
      </w:r>
      <w:r w:rsidRPr="0089346D">
        <w:rPr>
          <w:rFonts w:ascii="Times New Roman" w:hAnsi="Times New Roman" w:cs="Times New Roman"/>
          <w:sz w:val="24"/>
          <w:szCs w:val="24"/>
        </w:rPr>
        <w:t>2008</w:t>
      </w:r>
      <w:r w:rsidRPr="0089346D">
        <w:rPr>
          <w:rFonts w:ascii="Times New Roman" w:hAnsi="Times New Roman" w:cs="Times New Roman"/>
          <w:spacing w:val="27"/>
          <w:sz w:val="24"/>
          <w:szCs w:val="24"/>
        </w:rPr>
        <w:t xml:space="preserve"> </w:t>
      </w:r>
      <w:r w:rsidRPr="0089346D">
        <w:rPr>
          <w:rFonts w:ascii="Times New Roman" w:hAnsi="Times New Roman" w:cs="Times New Roman"/>
          <w:sz w:val="24"/>
          <w:szCs w:val="24"/>
        </w:rPr>
        <w:t>establece</w:t>
      </w:r>
      <w:r w:rsidRPr="0089346D">
        <w:rPr>
          <w:rFonts w:ascii="Times New Roman" w:hAnsi="Times New Roman" w:cs="Times New Roman"/>
          <w:spacing w:val="27"/>
          <w:sz w:val="24"/>
          <w:szCs w:val="24"/>
        </w:rPr>
        <w:t xml:space="preserve"> </w:t>
      </w:r>
      <w:r w:rsidRPr="0089346D">
        <w:rPr>
          <w:rFonts w:ascii="Times New Roman" w:hAnsi="Times New Roman" w:cs="Times New Roman"/>
          <w:sz w:val="24"/>
          <w:szCs w:val="24"/>
        </w:rPr>
        <w:t>en</w:t>
      </w:r>
      <w:r w:rsidRPr="0089346D">
        <w:rPr>
          <w:rFonts w:ascii="Times New Roman" w:hAnsi="Times New Roman" w:cs="Times New Roman"/>
          <w:spacing w:val="27"/>
          <w:sz w:val="24"/>
          <w:szCs w:val="24"/>
        </w:rPr>
        <w:t xml:space="preserve"> </w:t>
      </w:r>
      <w:r w:rsidRPr="0089346D">
        <w:rPr>
          <w:rFonts w:ascii="Times New Roman" w:hAnsi="Times New Roman" w:cs="Times New Roman"/>
          <w:sz w:val="24"/>
          <w:szCs w:val="24"/>
        </w:rPr>
        <w:t>su</w:t>
      </w:r>
      <w:r w:rsidRPr="0089346D">
        <w:rPr>
          <w:rFonts w:ascii="Times New Roman" w:hAnsi="Times New Roman" w:cs="Times New Roman"/>
          <w:spacing w:val="27"/>
          <w:sz w:val="24"/>
          <w:szCs w:val="24"/>
        </w:rPr>
        <w:t xml:space="preserve"> </w:t>
      </w:r>
      <w:r w:rsidRPr="0089346D">
        <w:rPr>
          <w:rFonts w:ascii="Times New Roman" w:hAnsi="Times New Roman" w:cs="Times New Roman"/>
          <w:sz w:val="24"/>
          <w:szCs w:val="24"/>
        </w:rPr>
        <w:t>artículo</w:t>
      </w:r>
      <w:r w:rsidRPr="0089346D">
        <w:rPr>
          <w:rFonts w:ascii="Times New Roman" w:hAnsi="Times New Roman" w:cs="Times New Roman"/>
          <w:spacing w:val="27"/>
          <w:sz w:val="24"/>
          <w:szCs w:val="24"/>
        </w:rPr>
        <w:t xml:space="preserve"> </w:t>
      </w:r>
      <w:r w:rsidRPr="0089346D">
        <w:rPr>
          <w:rFonts w:ascii="Times New Roman" w:hAnsi="Times New Roman" w:cs="Times New Roman"/>
          <w:sz w:val="24"/>
          <w:szCs w:val="24"/>
        </w:rPr>
        <w:t>32</w:t>
      </w:r>
      <w:r w:rsidRPr="0089346D">
        <w:rPr>
          <w:rFonts w:ascii="Times New Roman" w:hAnsi="Times New Roman" w:cs="Times New Roman"/>
          <w:spacing w:val="27"/>
          <w:sz w:val="24"/>
          <w:szCs w:val="24"/>
        </w:rPr>
        <w:t xml:space="preserve"> </w:t>
      </w:r>
      <w:r w:rsidRPr="0089346D">
        <w:rPr>
          <w:rFonts w:ascii="Times New Roman" w:hAnsi="Times New Roman" w:cs="Times New Roman"/>
          <w:sz w:val="24"/>
          <w:szCs w:val="24"/>
        </w:rPr>
        <w:t>un</w:t>
      </w:r>
      <w:r w:rsidRPr="0089346D">
        <w:rPr>
          <w:rFonts w:ascii="Times New Roman" w:hAnsi="Times New Roman" w:cs="Times New Roman"/>
          <w:spacing w:val="27"/>
          <w:sz w:val="24"/>
          <w:szCs w:val="24"/>
        </w:rPr>
        <w:t xml:space="preserve"> </w:t>
      </w:r>
      <w:r w:rsidRPr="0089346D">
        <w:rPr>
          <w:rFonts w:ascii="Times New Roman" w:hAnsi="Times New Roman" w:cs="Times New Roman"/>
          <w:sz w:val="24"/>
          <w:szCs w:val="24"/>
        </w:rPr>
        <w:t>término</w:t>
      </w:r>
      <w:r w:rsidRPr="0089346D">
        <w:rPr>
          <w:rFonts w:ascii="Times New Roman" w:hAnsi="Times New Roman" w:cs="Times New Roman"/>
          <w:spacing w:val="27"/>
          <w:sz w:val="24"/>
          <w:szCs w:val="24"/>
        </w:rPr>
        <w:t xml:space="preserve"> </w:t>
      </w:r>
      <w:r w:rsidRPr="0089346D">
        <w:rPr>
          <w:rFonts w:ascii="Times New Roman" w:hAnsi="Times New Roman" w:cs="Times New Roman"/>
          <w:sz w:val="24"/>
          <w:szCs w:val="24"/>
        </w:rPr>
        <w:t>no</w:t>
      </w:r>
      <w:r w:rsidRPr="0089346D">
        <w:rPr>
          <w:rFonts w:ascii="Times New Roman" w:hAnsi="Times New Roman" w:cs="Times New Roman"/>
          <w:spacing w:val="27"/>
          <w:sz w:val="24"/>
          <w:szCs w:val="24"/>
        </w:rPr>
        <w:t xml:space="preserve"> </w:t>
      </w:r>
      <w:r w:rsidRPr="0089346D">
        <w:rPr>
          <w:rFonts w:ascii="Times New Roman" w:hAnsi="Times New Roman" w:cs="Times New Roman"/>
          <w:sz w:val="24"/>
          <w:szCs w:val="24"/>
        </w:rPr>
        <w:t>mayor</w:t>
      </w:r>
      <w:r w:rsidRPr="0089346D">
        <w:rPr>
          <w:rFonts w:ascii="Times New Roman" w:hAnsi="Times New Roman" w:cs="Times New Roman"/>
          <w:spacing w:val="27"/>
          <w:sz w:val="24"/>
          <w:szCs w:val="24"/>
        </w:rPr>
        <w:t xml:space="preserve"> </w:t>
      </w:r>
      <w:r w:rsidRPr="0089346D">
        <w:rPr>
          <w:rFonts w:ascii="Times New Roman" w:hAnsi="Times New Roman" w:cs="Times New Roman"/>
          <w:sz w:val="24"/>
          <w:szCs w:val="24"/>
        </w:rPr>
        <w:t>de</w:t>
      </w:r>
      <w:r w:rsidRPr="0089346D">
        <w:rPr>
          <w:rFonts w:ascii="Times New Roman" w:hAnsi="Times New Roman" w:cs="Times New Roman"/>
          <w:spacing w:val="27"/>
          <w:sz w:val="24"/>
          <w:szCs w:val="24"/>
        </w:rPr>
        <w:t xml:space="preserve"> </w:t>
      </w:r>
      <w:r w:rsidRPr="0089346D">
        <w:rPr>
          <w:rFonts w:ascii="Times New Roman" w:hAnsi="Times New Roman" w:cs="Times New Roman"/>
          <w:sz w:val="24"/>
          <w:szCs w:val="24"/>
        </w:rPr>
        <w:t>3</w:t>
      </w:r>
      <w:r w:rsidRPr="0089346D">
        <w:rPr>
          <w:rFonts w:ascii="Times New Roman" w:hAnsi="Times New Roman" w:cs="Times New Roman"/>
          <w:spacing w:val="27"/>
          <w:sz w:val="24"/>
          <w:szCs w:val="24"/>
        </w:rPr>
        <w:t xml:space="preserve"> </w:t>
      </w:r>
      <w:r w:rsidRPr="0089346D">
        <w:rPr>
          <w:rFonts w:ascii="Times New Roman" w:hAnsi="Times New Roman" w:cs="Times New Roman"/>
          <w:sz w:val="24"/>
          <w:szCs w:val="24"/>
        </w:rPr>
        <w:t>meses,</w:t>
      </w:r>
      <w:r w:rsidRPr="0089346D">
        <w:rPr>
          <w:rFonts w:ascii="Times New Roman" w:hAnsi="Times New Roman" w:cs="Times New Roman"/>
          <w:spacing w:val="27"/>
          <w:sz w:val="24"/>
          <w:szCs w:val="24"/>
        </w:rPr>
        <w:t xml:space="preserve"> </w:t>
      </w:r>
      <w:r w:rsidRPr="0089346D">
        <w:rPr>
          <w:rFonts w:ascii="Times New Roman" w:hAnsi="Times New Roman" w:cs="Times New Roman"/>
          <w:sz w:val="24"/>
          <w:szCs w:val="24"/>
        </w:rPr>
        <w:t>posterior</w:t>
      </w:r>
      <w:r w:rsidRPr="0089346D">
        <w:rPr>
          <w:rFonts w:ascii="Times New Roman" w:hAnsi="Times New Roman" w:cs="Times New Roman"/>
          <w:spacing w:val="27"/>
          <w:sz w:val="24"/>
          <w:szCs w:val="24"/>
        </w:rPr>
        <w:t xml:space="preserve"> </w:t>
      </w:r>
      <w:r w:rsidRPr="0089346D">
        <w:rPr>
          <w:rFonts w:ascii="Times New Roman" w:hAnsi="Times New Roman" w:cs="Times New Roman"/>
          <w:sz w:val="24"/>
          <w:szCs w:val="24"/>
        </w:rPr>
        <w:t>a</w:t>
      </w:r>
      <w:r w:rsidRPr="0089346D">
        <w:rPr>
          <w:rFonts w:ascii="Times New Roman" w:hAnsi="Times New Roman" w:cs="Times New Roman"/>
          <w:spacing w:val="27"/>
          <w:sz w:val="24"/>
          <w:szCs w:val="24"/>
        </w:rPr>
        <w:t xml:space="preserve"> </w:t>
      </w:r>
      <w:r w:rsidRPr="0089346D">
        <w:rPr>
          <w:rFonts w:ascii="Times New Roman" w:hAnsi="Times New Roman" w:cs="Times New Roman"/>
          <w:sz w:val="24"/>
          <w:szCs w:val="24"/>
        </w:rPr>
        <w:t>su promulgación, para que el Órgano Ejecutivo la reglamente.</w:t>
      </w:r>
    </w:p>
    <w:p w:rsidR="00370B9D" w:rsidRPr="0089346D" w:rsidRDefault="00370B9D" w:rsidP="00D42678">
      <w:pPr>
        <w:jc w:val="center"/>
        <w:rPr>
          <w:rFonts w:ascii="Times New Roman" w:hAnsi="Times New Roman" w:cs="Times New Roman"/>
          <w:sz w:val="24"/>
          <w:szCs w:val="24"/>
        </w:rPr>
      </w:pPr>
      <w:r w:rsidRPr="0089346D">
        <w:rPr>
          <w:rFonts w:ascii="Times New Roman" w:hAnsi="Times New Roman" w:cs="Times New Roman"/>
          <w:sz w:val="24"/>
          <w:szCs w:val="24"/>
        </w:rPr>
        <w:t>DECRETA:</w:t>
      </w:r>
    </w:p>
    <w:p w:rsidR="00370B9D" w:rsidRPr="0089346D" w:rsidRDefault="00370B9D" w:rsidP="00101540">
      <w:pPr>
        <w:jc w:val="both"/>
        <w:rPr>
          <w:rFonts w:ascii="Times New Roman" w:hAnsi="Times New Roman" w:cs="Times New Roman"/>
          <w:sz w:val="24"/>
          <w:szCs w:val="24"/>
        </w:rPr>
      </w:pPr>
      <w:r w:rsidRPr="0089346D">
        <w:rPr>
          <w:rStyle w:val="Textoennegrita"/>
          <w:rFonts w:ascii="Times New Roman" w:hAnsi="Times New Roman" w:cs="Times New Roman"/>
          <w:sz w:val="24"/>
          <w:szCs w:val="24"/>
        </w:rPr>
        <w:t>Artículo 1.</w:t>
      </w:r>
      <w:r w:rsidRPr="0089346D">
        <w:rPr>
          <w:rFonts w:ascii="Times New Roman" w:hAnsi="Times New Roman" w:cs="Times New Roman"/>
          <w:spacing w:val="37"/>
          <w:sz w:val="24"/>
          <w:szCs w:val="24"/>
        </w:rPr>
        <w:t xml:space="preserve"> </w:t>
      </w:r>
      <w:r w:rsidRPr="0089346D">
        <w:rPr>
          <w:rFonts w:ascii="Times New Roman" w:hAnsi="Times New Roman" w:cs="Times New Roman"/>
          <w:sz w:val="24"/>
          <w:szCs w:val="24"/>
        </w:rPr>
        <w:t>El</w:t>
      </w:r>
      <w:r w:rsidRPr="0089346D">
        <w:rPr>
          <w:rFonts w:ascii="Times New Roman" w:hAnsi="Times New Roman" w:cs="Times New Roman"/>
          <w:spacing w:val="37"/>
          <w:sz w:val="24"/>
          <w:szCs w:val="24"/>
        </w:rPr>
        <w:t xml:space="preserve"> </w:t>
      </w:r>
      <w:r w:rsidRPr="0089346D">
        <w:rPr>
          <w:rFonts w:ascii="Times New Roman" w:hAnsi="Times New Roman" w:cs="Times New Roman"/>
          <w:sz w:val="24"/>
          <w:szCs w:val="24"/>
        </w:rPr>
        <w:t>Ministerio</w:t>
      </w:r>
      <w:r w:rsidRPr="0089346D">
        <w:rPr>
          <w:rFonts w:ascii="Times New Roman" w:hAnsi="Times New Roman" w:cs="Times New Roman"/>
          <w:spacing w:val="37"/>
          <w:sz w:val="24"/>
          <w:szCs w:val="24"/>
        </w:rPr>
        <w:t xml:space="preserve"> </w:t>
      </w:r>
      <w:r w:rsidRPr="0089346D">
        <w:rPr>
          <w:rFonts w:ascii="Times New Roman" w:hAnsi="Times New Roman" w:cs="Times New Roman"/>
          <w:sz w:val="24"/>
          <w:szCs w:val="24"/>
        </w:rPr>
        <w:t>de</w:t>
      </w:r>
      <w:r w:rsidRPr="0089346D">
        <w:rPr>
          <w:rFonts w:ascii="Times New Roman" w:hAnsi="Times New Roman" w:cs="Times New Roman"/>
          <w:spacing w:val="37"/>
          <w:sz w:val="24"/>
          <w:szCs w:val="24"/>
        </w:rPr>
        <w:t xml:space="preserve"> </w:t>
      </w:r>
      <w:r w:rsidRPr="0089346D">
        <w:rPr>
          <w:rFonts w:ascii="Times New Roman" w:hAnsi="Times New Roman" w:cs="Times New Roman"/>
          <w:sz w:val="24"/>
          <w:szCs w:val="24"/>
        </w:rPr>
        <w:t>Salud</w:t>
      </w:r>
      <w:r w:rsidRPr="0089346D">
        <w:rPr>
          <w:rFonts w:ascii="Times New Roman" w:hAnsi="Times New Roman" w:cs="Times New Roman"/>
          <w:spacing w:val="37"/>
          <w:sz w:val="24"/>
          <w:szCs w:val="24"/>
        </w:rPr>
        <w:t xml:space="preserve"> </w:t>
      </w:r>
      <w:r w:rsidRPr="0089346D">
        <w:rPr>
          <w:rFonts w:ascii="Times New Roman" w:hAnsi="Times New Roman" w:cs="Times New Roman"/>
          <w:sz w:val="24"/>
          <w:szCs w:val="24"/>
        </w:rPr>
        <w:t>elaborará</w:t>
      </w:r>
      <w:r w:rsidRPr="0089346D">
        <w:rPr>
          <w:rFonts w:ascii="Times New Roman" w:hAnsi="Times New Roman" w:cs="Times New Roman"/>
          <w:spacing w:val="37"/>
          <w:sz w:val="24"/>
          <w:szCs w:val="24"/>
        </w:rPr>
        <w:t xml:space="preserve"> </w:t>
      </w:r>
      <w:r w:rsidRPr="0089346D">
        <w:rPr>
          <w:rFonts w:ascii="Times New Roman" w:hAnsi="Times New Roman" w:cs="Times New Roman"/>
          <w:sz w:val="24"/>
          <w:szCs w:val="24"/>
        </w:rPr>
        <w:t>y</w:t>
      </w:r>
      <w:r w:rsidRPr="0089346D">
        <w:rPr>
          <w:rFonts w:ascii="Times New Roman" w:hAnsi="Times New Roman" w:cs="Times New Roman"/>
          <w:spacing w:val="37"/>
          <w:sz w:val="24"/>
          <w:szCs w:val="24"/>
        </w:rPr>
        <w:t xml:space="preserve"> </w:t>
      </w:r>
      <w:r w:rsidRPr="0089346D">
        <w:rPr>
          <w:rFonts w:ascii="Times New Roman" w:hAnsi="Times New Roman" w:cs="Times New Roman"/>
          <w:sz w:val="24"/>
          <w:szCs w:val="24"/>
        </w:rPr>
        <w:t>ejecutará,</w:t>
      </w:r>
      <w:r w:rsidRPr="0089346D">
        <w:rPr>
          <w:rFonts w:ascii="Times New Roman" w:hAnsi="Times New Roman" w:cs="Times New Roman"/>
          <w:spacing w:val="37"/>
          <w:sz w:val="24"/>
          <w:szCs w:val="24"/>
        </w:rPr>
        <w:t xml:space="preserve"> </w:t>
      </w:r>
      <w:r w:rsidRPr="0089346D">
        <w:rPr>
          <w:rFonts w:ascii="Times New Roman" w:hAnsi="Times New Roman" w:cs="Times New Roman"/>
          <w:sz w:val="24"/>
          <w:szCs w:val="24"/>
        </w:rPr>
        <w:t>planes</w:t>
      </w:r>
      <w:r w:rsidRPr="0089346D">
        <w:rPr>
          <w:rFonts w:ascii="Times New Roman" w:hAnsi="Times New Roman" w:cs="Times New Roman"/>
          <w:spacing w:val="37"/>
          <w:sz w:val="24"/>
          <w:szCs w:val="24"/>
        </w:rPr>
        <w:t xml:space="preserve"> </w:t>
      </w:r>
      <w:r w:rsidRPr="0089346D">
        <w:rPr>
          <w:rFonts w:ascii="Times New Roman" w:hAnsi="Times New Roman" w:cs="Times New Roman"/>
          <w:sz w:val="24"/>
          <w:szCs w:val="24"/>
        </w:rPr>
        <w:t>quinquenales</w:t>
      </w:r>
      <w:r w:rsidRPr="0089346D">
        <w:rPr>
          <w:rFonts w:ascii="Times New Roman" w:hAnsi="Times New Roman" w:cs="Times New Roman"/>
          <w:spacing w:val="37"/>
          <w:sz w:val="24"/>
          <w:szCs w:val="24"/>
        </w:rPr>
        <w:t xml:space="preserve"> </w:t>
      </w:r>
      <w:r w:rsidRPr="0089346D">
        <w:rPr>
          <w:rFonts w:ascii="Times New Roman" w:hAnsi="Times New Roman" w:cs="Times New Roman"/>
          <w:sz w:val="24"/>
          <w:szCs w:val="24"/>
        </w:rPr>
        <w:t>nacionales</w:t>
      </w:r>
      <w:r w:rsidRPr="0089346D">
        <w:rPr>
          <w:rFonts w:ascii="Times New Roman" w:hAnsi="Times New Roman" w:cs="Times New Roman"/>
          <w:spacing w:val="37"/>
          <w:sz w:val="24"/>
          <w:szCs w:val="24"/>
        </w:rPr>
        <w:t xml:space="preserve"> </w:t>
      </w:r>
      <w:r w:rsidRPr="0089346D">
        <w:rPr>
          <w:rFonts w:ascii="Times New Roman" w:hAnsi="Times New Roman" w:cs="Times New Roman"/>
          <w:sz w:val="24"/>
          <w:szCs w:val="24"/>
        </w:rPr>
        <w:t>integrales</w:t>
      </w:r>
      <w:r w:rsidRPr="0089346D">
        <w:rPr>
          <w:rFonts w:ascii="Times New Roman" w:hAnsi="Times New Roman" w:cs="Times New Roman"/>
          <w:spacing w:val="37"/>
          <w:sz w:val="24"/>
          <w:szCs w:val="24"/>
        </w:rPr>
        <w:t xml:space="preserve"> </w:t>
      </w:r>
      <w:r w:rsidRPr="0089346D">
        <w:rPr>
          <w:rFonts w:ascii="Times New Roman" w:hAnsi="Times New Roman" w:cs="Times New Roman"/>
          <w:sz w:val="24"/>
          <w:szCs w:val="24"/>
        </w:rPr>
        <w:t>de</w:t>
      </w:r>
      <w:r w:rsidRPr="0089346D">
        <w:rPr>
          <w:rFonts w:ascii="Times New Roman" w:hAnsi="Times New Roman" w:cs="Times New Roman"/>
          <w:spacing w:val="37"/>
          <w:sz w:val="24"/>
          <w:szCs w:val="24"/>
        </w:rPr>
        <w:t xml:space="preserve"> </w:t>
      </w:r>
      <w:r w:rsidRPr="0089346D">
        <w:rPr>
          <w:rFonts w:ascii="Times New Roman" w:hAnsi="Times New Roman" w:cs="Times New Roman"/>
          <w:sz w:val="24"/>
          <w:szCs w:val="24"/>
        </w:rPr>
        <w:t>Información</w:t>
      </w:r>
      <w:r w:rsidRPr="0089346D">
        <w:rPr>
          <w:rFonts w:ascii="Times New Roman" w:hAnsi="Times New Roman" w:cs="Times New Roman"/>
          <w:spacing w:val="37"/>
          <w:sz w:val="24"/>
          <w:szCs w:val="24"/>
        </w:rPr>
        <w:t xml:space="preserve"> </w:t>
      </w:r>
      <w:r w:rsidRPr="0089346D">
        <w:rPr>
          <w:rFonts w:ascii="Times New Roman" w:hAnsi="Times New Roman" w:cs="Times New Roman"/>
          <w:sz w:val="24"/>
          <w:szCs w:val="24"/>
        </w:rPr>
        <w:t>y Educación</w:t>
      </w:r>
      <w:r w:rsidRPr="0089346D">
        <w:rPr>
          <w:rFonts w:ascii="Times New Roman" w:hAnsi="Times New Roman" w:cs="Times New Roman"/>
          <w:spacing w:val="11"/>
          <w:sz w:val="24"/>
          <w:szCs w:val="24"/>
        </w:rPr>
        <w:t xml:space="preserve"> </w:t>
      </w:r>
      <w:r w:rsidRPr="0089346D">
        <w:rPr>
          <w:rFonts w:ascii="Times New Roman" w:hAnsi="Times New Roman" w:cs="Times New Roman"/>
          <w:sz w:val="24"/>
          <w:szCs w:val="24"/>
        </w:rPr>
        <w:t>para</w:t>
      </w:r>
      <w:r w:rsidRPr="0089346D">
        <w:rPr>
          <w:rFonts w:ascii="Times New Roman" w:hAnsi="Times New Roman" w:cs="Times New Roman"/>
          <w:spacing w:val="11"/>
          <w:sz w:val="24"/>
          <w:szCs w:val="24"/>
        </w:rPr>
        <w:t xml:space="preserve"> </w:t>
      </w:r>
      <w:r w:rsidRPr="0089346D">
        <w:rPr>
          <w:rFonts w:ascii="Times New Roman" w:hAnsi="Times New Roman" w:cs="Times New Roman"/>
          <w:sz w:val="24"/>
          <w:szCs w:val="24"/>
        </w:rPr>
        <w:t>el</w:t>
      </w:r>
      <w:r w:rsidRPr="0089346D">
        <w:rPr>
          <w:rFonts w:ascii="Times New Roman" w:hAnsi="Times New Roman" w:cs="Times New Roman"/>
          <w:spacing w:val="11"/>
          <w:sz w:val="24"/>
          <w:szCs w:val="24"/>
        </w:rPr>
        <w:t xml:space="preserve"> </w:t>
      </w:r>
      <w:r w:rsidRPr="0089346D">
        <w:rPr>
          <w:rFonts w:ascii="Times New Roman" w:hAnsi="Times New Roman" w:cs="Times New Roman"/>
          <w:sz w:val="24"/>
          <w:szCs w:val="24"/>
        </w:rPr>
        <w:t>control</w:t>
      </w:r>
      <w:r w:rsidRPr="0089346D">
        <w:rPr>
          <w:rFonts w:ascii="Times New Roman" w:hAnsi="Times New Roman" w:cs="Times New Roman"/>
          <w:spacing w:val="11"/>
          <w:sz w:val="24"/>
          <w:szCs w:val="24"/>
        </w:rPr>
        <w:t xml:space="preserve"> </w:t>
      </w:r>
      <w:r w:rsidRPr="0089346D">
        <w:rPr>
          <w:rFonts w:ascii="Times New Roman" w:hAnsi="Times New Roman" w:cs="Times New Roman"/>
          <w:sz w:val="24"/>
          <w:szCs w:val="24"/>
        </w:rPr>
        <w:t>del</w:t>
      </w:r>
      <w:r w:rsidRPr="0089346D">
        <w:rPr>
          <w:rFonts w:ascii="Times New Roman" w:hAnsi="Times New Roman" w:cs="Times New Roman"/>
          <w:spacing w:val="11"/>
          <w:sz w:val="24"/>
          <w:szCs w:val="24"/>
        </w:rPr>
        <w:t xml:space="preserve"> </w:t>
      </w:r>
      <w:r w:rsidRPr="0089346D">
        <w:rPr>
          <w:rFonts w:ascii="Times New Roman" w:hAnsi="Times New Roman" w:cs="Times New Roman"/>
          <w:sz w:val="24"/>
          <w:szCs w:val="24"/>
        </w:rPr>
        <w:t>consumo</w:t>
      </w:r>
      <w:r w:rsidRPr="0089346D">
        <w:rPr>
          <w:rFonts w:ascii="Times New Roman" w:hAnsi="Times New Roman" w:cs="Times New Roman"/>
          <w:spacing w:val="11"/>
          <w:sz w:val="24"/>
          <w:szCs w:val="24"/>
        </w:rPr>
        <w:t xml:space="preserve"> </w:t>
      </w:r>
      <w:r w:rsidRPr="0089346D">
        <w:rPr>
          <w:rFonts w:ascii="Times New Roman" w:hAnsi="Times New Roman" w:cs="Times New Roman"/>
          <w:sz w:val="24"/>
          <w:szCs w:val="24"/>
        </w:rPr>
        <w:t>de</w:t>
      </w:r>
      <w:r w:rsidRPr="0089346D">
        <w:rPr>
          <w:rFonts w:ascii="Times New Roman" w:hAnsi="Times New Roman" w:cs="Times New Roman"/>
          <w:spacing w:val="11"/>
          <w:sz w:val="24"/>
          <w:szCs w:val="24"/>
        </w:rPr>
        <w:t xml:space="preserve"> </w:t>
      </w:r>
      <w:r w:rsidRPr="0089346D">
        <w:rPr>
          <w:rFonts w:ascii="Times New Roman" w:hAnsi="Times New Roman" w:cs="Times New Roman"/>
          <w:sz w:val="24"/>
          <w:szCs w:val="24"/>
        </w:rPr>
        <w:t>tabaco</w:t>
      </w:r>
      <w:r w:rsidRPr="0089346D">
        <w:rPr>
          <w:rFonts w:ascii="Times New Roman" w:hAnsi="Times New Roman" w:cs="Times New Roman"/>
          <w:spacing w:val="11"/>
          <w:sz w:val="24"/>
          <w:szCs w:val="24"/>
        </w:rPr>
        <w:t xml:space="preserve"> </w:t>
      </w:r>
      <w:r w:rsidRPr="0089346D">
        <w:rPr>
          <w:rFonts w:ascii="Times New Roman" w:hAnsi="Times New Roman" w:cs="Times New Roman"/>
          <w:sz w:val="24"/>
          <w:szCs w:val="24"/>
        </w:rPr>
        <w:t>y</w:t>
      </w:r>
      <w:r w:rsidRPr="0089346D">
        <w:rPr>
          <w:rFonts w:ascii="Times New Roman" w:hAnsi="Times New Roman" w:cs="Times New Roman"/>
          <w:spacing w:val="11"/>
          <w:sz w:val="24"/>
          <w:szCs w:val="24"/>
        </w:rPr>
        <w:t xml:space="preserve"> </w:t>
      </w:r>
      <w:r w:rsidRPr="0089346D">
        <w:rPr>
          <w:rFonts w:ascii="Times New Roman" w:hAnsi="Times New Roman" w:cs="Times New Roman"/>
          <w:sz w:val="24"/>
          <w:szCs w:val="24"/>
        </w:rPr>
        <w:t>de</w:t>
      </w:r>
      <w:r w:rsidRPr="0089346D">
        <w:rPr>
          <w:rFonts w:ascii="Times New Roman" w:hAnsi="Times New Roman" w:cs="Times New Roman"/>
          <w:spacing w:val="11"/>
          <w:sz w:val="24"/>
          <w:szCs w:val="24"/>
        </w:rPr>
        <w:t xml:space="preserve"> </w:t>
      </w:r>
      <w:r w:rsidRPr="0089346D">
        <w:rPr>
          <w:rFonts w:ascii="Times New Roman" w:hAnsi="Times New Roman" w:cs="Times New Roman"/>
          <w:sz w:val="24"/>
          <w:szCs w:val="24"/>
        </w:rPr>
        <w:t>la</w:t>
      </w:r>
      <w:r w:rsidRPr="0089346D">
        <w:rPr>
          <w:rFonts w:ascii="Times New Roman" w:hAnsi="Times New Roman" w:cs="Times New Roman"/>
          <w:spacing w:val="11"/>
          <w:sz w:val="24"/>
          <w:szCs w:val="24"/>
        </w:rPr>
        <w:t xml:space="preserve"> </w:t>
      </w:r>
      <w:r w:rsidRPr="0089346D">
        <w:rPr>
          <w:rFonts w:ascii="Times New Roman" w:hAnsi="Times New Roman" w:cs="Times New Roman"/>
          <w:sz w:val="24"/>
          <w:szCs w:val="24"/>
        </w:rPr>
        <w:t>exposición</w:t>
      </w:r>
      <w:r w:rsidRPr="0089346D">
        <w:rPr>
          <w:rFonts w:ascii="Times New Roman" w:hAnsi="Times New Roman" w:cs="Times New Roman"/>
          <w:spacing w:val="11"/>
          <w:sz w:val="24"/>
          <w:szCs w:val="24"/>
        </w:rPr>
        <w:t xml:space="preserve"> </w:t>
      </w:r>
      <w:r w:rsidRPr="0089346D">
        <w:rPr>
          <w:rFonts w:ascii="Times New Roman" w:hAnsi="Times New Roman" w:cs="Times New Roman"/>
          <w:sz w:val="24"/>
          <w:szCs w:val="24"/>
        </w:rPr>
        <w:t>al</w:t>
      </w:r>
      <w:r w:rsidRPr="0089346D">
        <w:rPr>
          <w:rFonts w:ascii="Times New Roman" w:hAnsi="Times New Roman" w:cs="Times New Roman"/>
          <w:spacing w:val="11"/>
          <w:sz w:val="24"/>
          <w:szCs w:val="24"/>
        </w:rPr>
        <w:t xml:space="preserve"> </w:t>
      </w:r>
      <w:r w:rsidRPr="0089346D">
        <w:rPr>
          <w:rFonts w:ascii="Times New Roman" w:hAnsi="Times New Roman" w:cs="Times New Roman"/>
          <w:sz w:val="24"/>
          <w:szCs w:val="24"/>
        </w:rPr>
        <w:t>humo</w:t>
      </w:r>
      <w:r w:rsidRPr="0089346D">
        <w:rPr>
          <w:rFonts w:ascii="Times New Roman" w:hAnsi="Times New Roman" w:cs="Times New Roman"/>
          <w:spacing w:val="11"/>
          <w:sz w:val="24"/>
          <w:szCs w:val="24"/>
        </w:rPr>
        <w:t xml:space="preserve"> </w:t>
      </w:r>
      <w:r w:rsidRPr="0089346D">
        <w:rPr>
          <w:rFonts w:ascii="Times New Roman" w:hAnsi="Times New Roman" w:cs="Times New Roman"/>
          <w:sz w:val="24"/>
          <w:szCs w:val="24"/>
        </w:rPr>
        <w:t>de</w:t>
      </w:r>
      <w:r w:rsidRPr="0089346D">
        <w:rPr>
          <w:rFonts w:ascii="Times New Roman" w:hAnsi="Times New Roman" w:cs="Times New Roman"/>
          <w:spacing w:val="11"/>
          <w:sz w:val="24"/>
          <w:szCs w:val="24"/>
        </w:rPr>
        <w:t xml:space="preserve"> </w:t>
      </w:r>
      <w:r w:rsidRPr="0089346D">
        <w:rPr>
          <w:rFonts w:ascii="Times New Roman" w:hAnsi="Times New Roman" w:cs="Times New Roman"/>
          <w:sz w:val="24"/>
          <w:szCs w:val="24"/>
        </w:rPr>
        <w:t>tabaco</w:t>
      </w:r>
      <w:r w:rsidRPr="0089346D">
        <w:rPr>
          <w:rFonts w:ascii="Times New Roman" w:hAnsi="Times New Roman" w:cs="Times New Roman"/>
          <w:spacing w:val="11"/>
          <w:sz w:val="24"/>
          <w:szCs w:val="24"/>
        </w:rPr>
        <w:t xml:space="preserve"> </w:t>
      </w:r>
      <w:r w:rsidRPr="0089346D">
        <w:rPr>
          <w:rFonts w:ascii="Times New Roman" w:hAnsi="Times New Roman" w:cs="Times New Roman"/>
          <w:sz w:val="24"/>
          <w:szCs w:val="24"/>
        </w:rPr>
        <w:t>de</w:t>
      </w:r>
      <w:r w:rsidRPr="0089346D">
        <w:rPr>
          <w:rFonts w:ascii="Times New Roman" w:hAnsi="Times New Roman" w:cs="Times New Roman"/>
          <w:spacing w:val="11"/>
          <w:sz w:val="24"/>
          <w:szCs w:val="24"/>
        </w:rPr>
        <w:t xml:space="preserve"> </w:t>
      </w:r>
      <w:r w:rsidRPr="0089346D">
        <w:rPr>
          <w:rFonts w:ascii="Times New Roman" w:hAnsi="Times New Roman" w:cs="Times New Roman"/>
          <w:sz w:val="24"/>
          <w:szCs w:val="24"/>
        </w:rPr>
        <w:t>segunda</w:t>
      </w:r>
      <w:r w:rsidRPr="0089346D">
        <w:rPr>
          <w:rFonts w:ascii="Times New Roman" w:hAnsi="Times New Roman" w:cs="Times New Roman"/>
          <w:spacing w:val="11"/>
          <w:sz w:val="24"/>
          <w:szCs w:val="24"/>
        </w:rPr>
        <w:t xml:space="preserve"> </w:t>
      </w:r>
      <w:r w:rsidRPr="0089346D">
        <w:rPr>
          <w:rFonts w:ascii="Times New Roman" w:hAnsi="Times New Roman" w:cs="Times New Roman"/>
          <w:sz w:val="24"/>
          <w:szCs w:val="24"/>
        </w:rPr>
        <w:t>mano.</w:t>
      </w:r>
      <w:r w:rsidRPr="0089346D">
        <w:rPr>
          <w:rFonts w:ascii="Times New Roman" w:hAnsi="Times New Roman" w:cs="Times New Roman"/>
          <w:spacing w:val="11"/>
          <w:sz w:val="24"/>
          <w:szCs w:val="24"/>
        </w:rPr>
        <w:t xml:space="preserve"> </w:t>
      </w:r>
      <w:r w:rsidRPr="0089346D">
        <w:rPr>
          <w:rFonts w:ascii="Times New Roman" w:hAnsi="Times New Roman" w:cs="Times New Roman"/>
          <w:sz w:val="24"/>
          <w:szCs w:val="24"/>
        </w:rPr>
        <w:t>Para</w:t>
      </w:r>
      <w:r w:rsidRPr="0089346D">
        <w:rPr>
          <w:rFonts w:ascii="Times New Roman" w:hAnsi="Times New Roman" w:cs="Times New Roman"/>
          <w:spacing w:val="11"/>
          <w:sz w:val="24"/>
          <w:szCs w:val="24"/>
        </w:rPr>
        <w:t xml:space="preserve"> </w:t>
      </w:r>
      <w:r w:rsidRPr="0089346D">
        <w:rPr>
          <w:rFonts w:ascii="Times New Roman" w:hAnsi="Times New Roman" w:cs="Times New Roman"/>
          <w:sz w:val="24"/>
          <w:szCs w:val="24"/>
        </w:rPr>
        <w:t>tal</w:t>
      </w:r>
      <w:r w:rsidRPr="0089346D">
        <w:rPr>
          <w:rFonts w:ascii="Times New Roman" w:hAnsi="Times New Roman" w:cs="Times New Roman"/>
          <w:spacing w:val="11"/>
          <w:sz w:val="24"/>
          <w:szCs w:val="24"/>
        </w:rPr>
        <w:t xml:space="preserve"> </w:t>
      </w:r>
      <w:r w:rsidRPr="0089346D">
        <w:rPr>
          <w:rFonts w:ascii="Times New Roman" w:hAnsi="Times New Roman" w:cs="Times New Roman"/>
          <w:sz w:val="24"/>
          <w:szCs w:val="24"/>
        </w:rPr>
        <w:t>fin,</w:t>
      </w:r>
      <w:r w:rsidRPr="0089346D">
        <w:rPr>
          <w:rFonts w:ascii="Times New Roman" w:hAnsi="Times New Roman" w:cs="Times New Roman"/>
          <w:spacing w:val="11"/>
          <w:sz w:val="24"/>
          <w:szCs w:val="24"/>
        </w:rPr>
        <w:t xml:space="preserve"> </w:t>
      </w:r>
      <w:r w:rsidRPr="0089346D">
        <w:rPr>
          <w:rFonts w:ascii="Times New Roman" w:hAnsi="Times New Roman" w:cs="Times New Roman"/>
          <w:sz w:val="24"/>
          <w:szCs w:val="24"/>
        </w:rPr>
        <w:t>la Dirección</w:t>
      </w:r>
      <w:r w:rsidRPr="0089346D">
        <w:rPr>
          <w:rFonts w:ascii="Times New Roman" w:hAnsi="Times New Roman" w:cs="Times New Roman"/>
          <w:spacing w:val="9"/>
          <w:sz w:val="24"/>
          <w:szCs w:val="24"/>
        </w:rPr>
        <w:t xml:space="preserve"> </w:t>
      </w:r>
      <w:r w:rsidRPr="0089346D">
        <w:rPr>
          <w:rFonts w:ascii="Times New Roman" w:hAnsi="Times New Roman" w:cs="Times New Roman"/>
          <w:sz w:val="24"/>
          <w:szCs w:val="24"/>
        </w:rPr>
        <w:t>General</w:t>
      </w:r>
      <w:r w:rsidRPr="0089346D">
        <w:rPr>
          <w:rFonts w:ascii="Times New Roman" w:hAnsi="Times New Roman" w:cs="Times New Roman"/>
          <w:spacing w:val="9"/>
          <w:sz w:val="24"/>
          <w:szCs w:val="24"/>
        </w:rPr>
        <w:t xml:space="preserve"> </w:t>
      </w:r>
      <w:r w:rsidRPr="0089346D">
        <w:rPr>
          <w:rFonts w:ascii="Times New Roman" w:hAnsi="Times New Roman" w:cs="Times New Roman"/>
          <w:sz w:val="24"/>
          <w:szCs w:val="24"/>
        </w:rPr>
        <w:t>de</w:t>
      </w:r>
      <w:r w:rsidRPr="0089346D">
        <w:rPr>
          <w:rFonts w:ascii="Times New Roman" w:hAnsi="Times New Roman" w:cs="Times New Roman"/>
          <w:spacing w:val="9"/>
          <w:sz w:val="24"/>
          <w:szCs w:val="24"/>
        </w:rPr>
        <w:t xml:space="preserve"> </w:t>
      </w:r>
      <w:r w:rsidRPr="0089346D">
        <w:rPr>
          <w:rFonts w:ascii="Times New Roman" w:hAnsi="Times New Roman" w:cs="Times New Roman"/>
          <w:sz w:val="24"/>
          <w:szCs w:val="24"/>
        </w:rPr>
        <w:t>Salud</w:t>
      </w:r>
      <w:r w:rsidRPr="0089346D">
        <w:rPr>
          <w:rFonts w:ascii="Times New Roman" w:hAnsi="Times New Roman" w:cs="Times New Roman"/>
          <w:spacing w:val="9"/>
          <w:sz w:val="24"/>
          <w:szCs w:val="24"/>
        </w:rPr>
        <w:t xml:space="preserve"> </w:t>
      </w:r>
      <w:r w:rsidRPr="0089346D">
        <w:rPr>
          <w:rFonts w:ascii="Times New Roman" w:hAnsi="Times New Roman" w:cs="Times New Roman"/>
          <w:sz w:val="24"/>
          <w:szCs w:val="24"/>
        </w:rPr>
        <w:t>Pública,</w:t>
      </w:r>
      <w:r w:rsidRPr="0089346D">
        <w:rPr>
          <w:rFonts w:ascii="Times New Roman" w:hAnsi="Times New Roman" w:cs="Times New Roman"/>
          <w:spacing w:val="9"/>
          <w:sz w:val="24"/>
          <w:szCs w:val="24"/>
        </w:rPr>
        <w:t xml:space="preserve"> </w:t>
      </w:r>
      <w:r w:rsidRPr="0089346D">
        <w:rPr>
          <w:rFonts w:ascii="Times New Roman" w:hAnsi="Times New Roman" w:cs="Times New Roman"/>
          <w:sz w:val="24"/>
          <w:szCs w:val="24"/>
        </w:rPr>
        <w:t>la</w:t>
      </w:r>
      <w:r w:rsidRPr="0089346D">
        <w:rPr>
          <w:rFonts w:ascii="Times New Roman" w:hAnsi="Times New Roman" w:cs="Times New Roman"/>
          <w:spacing w:val="9"/>
          <w:sz w:val="24"/>
          <w:szCs w:val="24"/>
        </w:rPr>
        <w:t xml:space="preserve"> </w:t>
      </w:r>
      <w:r w:rsidRPr="0089346D">
        <w:rPr>
          <w:rFonts w:ascii="Times New Roman" w:hAnsi="Times New Roman" w:cs="Times New Roman"/>
          <w:sz w:val="24"/>
          <w:szCs w:val="24"/>
        </w:rPr>
        <w:t>Dirección</w:t>
      </w:r>
      <w:r w:rsidRPr="0089346D">
        <w:rPr>
          <w:rFonts w:ascii="Times New Roman" w:hAnsi="Times New Roman" w:cs="Times New Roman"/>
          <w:spacing w:val="9"/>
          <w:sz w:val="24"/>
          <w:szCs w:val="24"/>
        </w:rPr>
        <w:t xml:space="preserve"> </w:t>
      </w:r>
      <w:r w:rsidRPr="0089346D">
        <w:rPr>
          <w:rFonts w:ascii="Times New Roman" w:hAnsi="Times New Roman" w:cs="Times New Roman"/>
          <w:sz w:val="24"/>
          <w:szCs w:val="24"/>
        </w:rPr>
        <w:t>Nacional</w:t>
      </w:r>
      <w:r w:rsidRPr="0089346D">
        <w:rPr>
          <w:rFonts w:ascii="Times New Roman" w:hAnsi="Times New Roman" w:cs="Times New Roman"/>
          <w:spacing w:val="9"/>
          <w:sz w:val="24"/>
          <w:szCs w:val="24"/>
        </w:rPr>
        <w:t xml:space="preserve"> </w:t>
      </w:r>
      <w:r w:rsidRPr="0089346D">
        <w:rPr>
          <w:rFonts w:ascii="Times New Roman" w:hAnsi="Times New Roman" w:cs="Times New Roman"/>
          <w:sz w:val="24"/>
          <w:szCs w:val="24"/>
        </w:rPr>
        <w:t>de</w:t>
      </w:r>
      <w:r w:rsidRPr="0089346D">
        <w:rPr>
          <w:rFonts w:ascii="Times New Roman" w:hAnsi="Times New Roman" w:cs="Times New Roman"/>
          <w:spacing w:val="9"/>
          <w:sz w:val="24"/>
          <w:szCs w:val="24"/>
        </w:rPr>
        <w:t xml:space="preserve"> </w:t>
      </w:r>
      <w:r w:rsidRPr="0089346D">
        <w:rPr>
          <w:rFonts w:ascii="Times New Roman" w:hAnsi="Times New Roman" w:cs="Times New Roman"/>
          <w:sz w:val="24"/>
          <w:szCs w:val="24"/>
        </w:rPr>
        <w:t>Promoción</w:t>
      </w:r>
      <w:r w:rsidRPr="0089346D">
        <w:rPr>
          <w:rFonts w:ascii="Times New Roman" w:hAnsi="Times New Roman" w:cs="Times New Roman"/>
          <w:spacing w:val="9"/>
          <w:sz w:val="24"/>
          <w:szCs w:val="24"/>
        </w:rPr>
        <w:t xml:space="preserve"> </w:t>
      </w:r>
      <w:r w:rsidRPr="0089346D">
        <w:rPr>
          <w:rFonts w:ascii="Times New Roman" w:hAnsi="Times New Roman" w:cs="Times New Roman"/>
          <w:sz w:val="24"/>
          <w:szCs w:val="24"/>
        </w:rPr>
        <w:t>de</w:t>
      </w:r>
      <w:r w:rsidRPr="0089346D">
        <w:rPr>
          <w:rFonts w:ascii="Times New Roman" w:hAnsi="Times New Roman" w:cs="Times New Roman"/>
          <w:spacing w:val="9"/>
          <w:sz w:val="24"/>
          <w:szCs w:val="24"/>
        </w:rPr>
        <w:t xml:space="preserve"> </w:t>
      </w:r>
      <w:r w:rsidRPr="0089346D">
        <w:rPr>
          <w:rFonts w:ascii="Times New Roman" w:hAnsi="Times New Roman" w:cs="Times New Roman"/>
          <w:sz w:val="24"/>
          <w:szCs w:val="24"/>
        </w:rPr>
        <w:t>la</w:t>
      </w:r>
      <w:r w:rsidRPr="0089346D">
        <w:rPr>
          <w:rFonts w:ascii="Times New Roman" w:hAnsi="Times New Roman" w:cs="Times New Roman"/>
          <w:spacing w:val="9"/>
          <w:sz w:val="24"/>
          <w:szCs w:val="24"/>
        </w:rPr>
        <w:t xml:space="preserve"> </w:t>
      </w:r>
      <w:r w:rsidRPr="0089346D">
        <w:rPr>
          <w:rFonts w:ascii="Times New Roman" w:hAnsi="Times New Roman" w:cs="Times New Roman"/>
          <w:sz w:val="24"/>
          <w:szCs w:val="24"/>
        </w:rPr>
        <w:t>Salud</w:t>
      </w:r>
      <w:r w:rsidRPr="0089346D">
        <w:rPr>
          <w:rFonts w:ascii="Times New Roman" w:hAnsi="Times New Roman" w:cs="Times New Roman"/>
          <w:spacing w:val="9"/>
          <w:sz w:val="24"/>
          <w:szCs w:val="24"/>
        </w:rPr>
        <w:t xml:space="preserve"> </w:t>
      </w:r>
      <w:r w:rsidRPr="0089346D">
        <w:rPr>
          <w:rFonts w:ascii="Times New Roman" w:hAnsi="Times New Roman" w:cs="Times New Roman"/>
          <w:sz w:val="24"/>
          <w:szCs w:val="24"/>
        </w:rPr>
        <w:t>y</w:t>
      </w:r>
      <w:r w:rsidRPr="0089346D">
        <w:rPr>
          <w:rFonts w:ascii="Times New Roman" w:hAnsi="Times New Roman" w:cs="Times New Roman"/>
          <w:spacing w:val="9"/>
          <w:sz w:val="24"/>
          <w:szCs w:val="24"/>
        </w:rPr>
        <w:t xml:space="preserve"> </w:t>
      </w:r>
      <w:r w:rsidRPr="0089346D">
        <w:rPr>
          <w:rFonts w:ascii="Times New Roman" w:hAnsi="Times New Roman" w:cs="Times New Roman"/>
          <w:sz w:val="24"/>
          <w:szCs w:val="24"/>
        </w:rPr>
        <w:t>el</w:t>
      </w:r>
      <w:r w:rsidRPr="0089346D">
        <w:rPr>
          <w:rFonts w:ascii="Times New Roman" w:hAnsi="Times New Roman" w:cs="Times New Roman"/>
          <w:spacing w:val="9"/>
          <w:sz w:val="24"/>
          <w:szCs w:val="24"/>
        </w:rPr>
        <w:t xml:space="preserve"> </w:t>
      </w:r>
      <w:r w:rsidRPr="0089346D">
        <w:rPr>
          <w:rFonts w:ascii="Times New Roman" w:hAnsi="Times New Roman" w:cs="Times New Roman"/>
          <w:sz w:val="24"/>
          <w:szCs w:val="24"/>
        </w:rPr>
        <w:t>Departamento</w:t>
      </w:r>
      <w:r w:rsidRPr="0089346D">
        <w:rPr>
          <w:rFonts w:ascii="Times New Roman" w:hAnsi="Times New Roman" w:cs="Times New Roman"/>
          <w:spacing w:val="9"/>
          <w:sz w:val="24"/>
          <w:szCs w:val="24"/>
        </w:rPr>
        <w:t xml:space="preserve"> </w:t>
      </w:r>
      <w:r w:rsidRPr="0089346D">
        <w:rPr>
          <w:rFonts w:ascii="Times New Roman" w:hAnsi="Times New Roman" w:cs="Times New Roman"/>
          <w:sz w:val="24"/>
          <w:szCs w:val="24"/>
        </w:rPr>
        <w:t>de</w:t>
      </w:r>
      <w:r w:rsidRPr="0089346D">
        <w:rPr>
          <w:rFonts w:ascii="Times New Roman" w:hAnsi="Times New Roman" w:cs="Times New Roman"/>
          <w:spacing w:val="9"/>
          <w:sz w:val="24"/>
          <w:szCs w:val="24"/>
        </w:rPr>
        <w:t xml:space="preserve"> </w:t>
      </w:r>
      <w:r w:rsidRPr="0089346D">
        <w:rPr>
          <w:rFonts w:ascii="Times New Roman" w:hAnsi="Times New Roman" w:cs="Times New Roman"/>
          <w:sz w:val="24"/>
          <w:szCs w:val="24"/>
        </w:rPr>
        <w:t>Formación</w:t>
      </w:r>
      <w:r w:rsidRPr="0089346D">
        <w:rPr>
          <w:rFonts w:ascii="Times New Roman" w:hAnsi="Times New Roman" w:cs="Times New Roman"/>
          <w:spacing w:val="9"/>
          <w:sz w:val="24"/>
          <w:szCs w:val="24"/>
        </w:rPr>
        <w:t xml:space="preserve"> </w:t>
      </w:r>
      <w:r w:rsidRPr="0089346D">
        <w:rPr>
          <w:rFonts w:ascii="Times New Roman" w:hAnsi="Times New Roman" w:cs="Times New Roman"/>
          <w:sz w:val="24"/>
          <w:szCs w:val="24"/>
        </w:rPr>
        <w:t>y Capacitación</w:t>
      </w:r>
      <w:r w:rsidRPr="0089346D">
        <w:rPr>
          <w:rFonts w:ascii="Times New Roman" w:hAnsi="Times New Roman" w:cs="Times New Roman"/>
          <w:spacing w:val="23"/>
          <w:sz w:val="24"/>
          <w:szCs w:val="24"/>
        </w:rPr>
        <w:t xml:space="preserve"> </w:t>
      </w:r>
      <w:r w:rsidRPr="0089346D">
        <w:rPr>
          <w:rFonts w:ascii="Times New Roman" w:hAnsi="Times New Roman" w:cs="Times New Roman"/>
          <w:sz w:val="24"/>
          <w:szCs w:val="24"/>
        </w:rPr>
        <w:t>de</w:t>
      </w:r>
      <w:r w:rsidRPr="0089346D">
        <w:rPr>
          <w:rFonts w:ascii="Times New Roman" w:hAnsi="Times New Roman" w:cs="Times New Roman"/>
          <w:spacing w:val="23"/>
          <w:sz w:val="24"/>
          <w:szCs w:val="24"/>
        </w:rPr>
        <w:t xml:space="preserve"> </w:t>
      </w:r>
      <w:r w:rsidRPr="0089346D">
        <w:rPr>
          <w:rFonts w:ascii="Times New Roman" w:hAnsi="Times New Roman" w:cs="Times New Roman"/>
          <w:sz w:val="24"/>
          <w:szCs w:val="24"/>
        </w:rPr>
        <w:t>Recursos</w:t>
      </w:r>
      <w:r w:rsidRPr="0089346D">
        <w:rPr>
          <w:rFonts w:ascii="Times New Roman" w:hAnsi="Times New Roman" w:cs="Times New Roman"/>
          <w:spacing w:val="23"/>
          <w:sz w:val="24"/>
          <w:szCs w:val="24"/>
        </w:rPr>
        <w:t xml:space="preserve"> </w:t>
      </w:r>
      <w:r w:rsidRPr="0089346D">
        <w:rPr>
          <w:rFonts w:ascii="Times New Roman" w:hAnsi="Times New Roman" w:cs="Times New Roman"/>
          <w:sz w:val="24"/>
          <w:szCs w:val="24"/>
        </w:rPr>
        <w:t>Humanos</w:t>
      </w:r>
      <w:r w:rsidRPr="0089346D">
        <w:rPr>
          <w:rFonts w:ascii="Times New Roman" w:hAnsi="Times New Roman" w:cs="Times New Roman"/>
          <w:spacing w:val="23"/>
          <w:sz w:val="24"/>
          <w:szCs w:val="24"/>
        </w:rPr>
        <w:t xml:space="preserve"> </w:t>
      </w:r>
      <w:r w:rsidRPr="0089346D">
        <w:rPr>
          <w:rFonts w:ascii="Times New Roman" w:hAnsi="Times New Roman" w:cs="Times New Roman"/>
          <w:sz w:val="24"/>
          <w:szCs w:val="24"/>
        </w:rPr>
        <w:t>de</w:t>
      </w:r>
      <w:r w:rsidRPr="0089346D">
        <w:rPr>
          <w:rFonts w:ascii="Times New Roman" w:hAnsi="Times New Roman" w:cs="Times New Roman"/>
          <w:spacing w:val="23"/>
          <w:sz w:val="24"/>
          <w:szCs w:val="24"/>
        </w:rPr>
        <w:t xml:space="preserve"> </w:t>
      </w:r>
      <w:r w:rsidRPr="0089346D">
        <w:rPr>
          <w:rFonts w:ascii="Times New Roman" w:hAnsi="Times New Roman" w:cs="Times New Roman"/>
          <w:sz w:val="24"/>
          <w:szCs w:val="24"/>
        </w:rPr>
        <w:t>la</w:t>
      </w:r>
      <w:r w:rsidRPr="0089346D">
        <w:rPr>
          <w:rFonts w:ascii="Times New Roman" w:hAnsi="Times New Roman" w:cs="Times New Roman"/>
          <w:spacing w:val="23"/>
          <w:sz w:val="24"/>
          <w:szCs w:val="24"/>
        </w:rPr>
        <w:t xml:space="preserve"> </w:t>
      </w:r>
      <w:r w:rsidRPr="0089346D">
        <w:rPr>
          <w:rFonts w:ascii="Times New Roman" w:hAnsi="Times New Roman" w:cs="Times New Roman"/>
          <w:sz w:val="24"/>
          <w:szCs w:val="24"/>
        </w:rPr>
        <w:t>Dirección</w:t>
      </w:r>
      <w:r w:rsidRPr="0089346D">
        <w:rPr>
          <w:rFonts w:ascii="Times New Roman" w:hAnsi="Times New Roman" w:cs="Times New Roman"/>
          <w:spacing w:val="23"/>
          <w:sz w:val="24"/>
          <w:szCs w:val="24"/>
        </w:rPr>
        <w:t xml:space="preserve"> </w:t>
      </w:r>
      <w:r w:rsidRPr="0089346D">
        <w:rPr>
          <w:rFonts w:ascii="Times New Roman" w:hAnsi="Times New Roman" w:cs="Times New Roman"/>
          <w:sz w:val="24"/>
          <w:szCs w:val="24"/>
        </w:rPr>
        <w:t>de</w:t>
      </w:r>
      <w:r w:rsidRPr="0089346D">
        <w:rPr>
          <w:rFonts w:ascii="Times New Roman" w:hAnsi="Times New Roman" w:cs="Times New Roman"/>
          <w:spacing w:val="23"/>
          <w:sz w:val="24"/>
          <w:szCs w:val="24"/>
        </w:rPr>
        <w:t xml:space="preserve"> </w:t>
      </w:r>
      <w:r w:rsidRPr="0089346D">
        <w:rPr>
          <w:rFonts w:ascii="Times New Roman" w:hAnsi="Times New Roman" w:cs="Times New Roman"/>
          <w:sz w:val="24"/>
          <w:szCs w:val="24"/>
        </w:rPr>
        <w:t>Desarrollo</w:t>
      </w:r>
      <w:r w:rsidRPr="0089346D">
        <w:rPr>
          <w:rFonts w:ascii="Times New Roman" w:hAnsi="Times New Roman" w:cs="Times New Roman"/>
          <w:spacing w:val="23"/>
          <w:sz w:val="24"/>
          <w:szCs w:val="24"/>
        </w:rPr>
        <w:t xml:space="preserve"> </w:t>
      </w:r>
      <w:r w:rsidRPr="0089346D">
        <w:rPr>
          <w:rFonts w:ascii="Times New Roman" w:hAnsi="Times New Roman" w:cs="Times New Roman"/>
          <w:sz w:val="24"/>
          <w:szCs w:val="24"/>
        </w:rPr>
        <w:t>Integral</w:t>
      </w:r>
      <w:r w:rsidRPr="0089346D">
        <w:rPr>
          <w:rFonts w:ascii="Times New Roman" w:hAnsi="Times New Roman" w:cs="Times New Roman"/>
          <w:spacing w:val="23"/>
          <w:sz w:val="24"/>
          <w:szCs w:val="24"/>
        </w:rPr>
        <w:t xml:space="preserve"> </w:t>
      </w:r>
      <w:r w:rsidRPr="0089346D">
        <w:rPr>
          <w:rFonts w:ascii="Times New Roman" w:hAnsi="Times New Roman" w:cs="Times New Roman"/>
          <w:sz w:val="24"/>
          <w:szCs w:val="24"/>
        </w:rPr>
        <w:t>de</w:t>
      </w:r>
      <w:r w:rsidRPr="0089346D">
        <w:rPr>
          <w:rFonts w:ascii="Times New Roman" w:hAnsi="Times New Roman" w:cs="Times New Roman"/>
          <w:spacing w:val="23"/>
          <w:sz w:val="24"/>
          <w:szCs w:val="24"/>
        </w:rPr>
        <w:t xml:space="preserve"> </w:t>
      </w:r>
      <w:r w:rsidRPr="0089346D">
        <w:rPr>
          <w:rFonts w:ascii="Times New Roman" w:hAnsi="Times New Roman" w:cs="Times New Roman"/>
          <w:sz w:val="24"/>
          <w:szCs w:val="24"/>
        </w:rPr>
        <w:t>Recursos</w:t>
      </w:r>
      <w:r w:rsidRPr="0089346D">
        <w:rPr>
          <w:rFonts w:ascii="Times New Roman" w:hAnsi="Times New Roman" w:cs="Times New Roman"/>
          <w:spacing w:val="23"/>
          <w:sz w:val="24"/>
          <w:szCs w:val="24"/>
        </w:rPr>
        <w:t xml:space="preserve"> </w:t>
      </w:r>
      <w:r w:rsidRPr="0089346D">
        <w:rPr>
          <w:rFonts w:ascii="Times New Roman" w:hAnsi="Times New Roman" w:cs="Times New Roman"/>
          <w:sz w:val="24"/>
          <w:szCs w:val="24"/>
        </w:rPr>
        <w:t>Humanos,</w:t>
      </w:r>
      <w:r w:rsidRPr="0089346D">
        <w:rPr>
          <w:rFonts w:ascii="Times New Roman" w:hAnsi="Times New Roman" w:cs="Times New Roman"/>
          <w:spacing w:val="23"/>
          <w:sz w:val="24"/>
          <w:szCs w:val="24"/>
        </w:rPr>
        <w:t xml:space="preserve"> </w:t>
      </w:r>
      <w:r w:rsidRPr="0089346D">
        <w:rPr>
          <w:rFonts w:ascii="Times New Roman" w:hAnsi="Times New Roman" w:cs="Times New Roman"/>
          <w:sz w:val="24"/>
          <w:szCs w:val="24"/>
        </w:rPr>
        <w:t>coordinarán</w:t>
      </w:r>
      <w:r w:rsidRPr="0089346D">
        <w:rPr>
          <w:rFonts w:ascii="Times New Roman" w:hAnsi="Times New Roman" w:cs="Times New Roman"/>
          <w:spacing w:val="23"/>
          <w:sz w:val="24"/>
          <w:szCs w:val="24"/>
        </w:rPr>
        <w:t xml:space="preserve"> </w:t>
      </w:r>
      <w:r w:rsidRPr="0089346D">
        <w:rPr>
          <w:rFonts w:ascii="Times New Roman" w:hAnsi="Times New Roman" w:cs="Times New Roman"/>
          <w:sz w:val="24"/>
          <w:szCs w:val="24"/>
        </w:rPr>
        <w:t>con</w:t>
      </w:r>
      <w:r w:rsidRPr="0089346D">
        <w:rPr>
          <w:rFonts w:ascii="Times New Roman" w:hAnsi="Times New Roman" w:cs="Times New Roman"/>
          <w:spacing w:val="23"/>
          <w:sz w:val="24"/>
          <w:szCs w:val="24"/>
        </w:rPr>
        <w:t xml:space="preserve"> </w:t>
      </w:r>
      <w:r w:rsidRPr="0089346D">
        <w:rPr>
          <w:rFonts w:ascii="Times New Roman" w:hAnsi="Times New Roman" w:cs="Times New Roman"/>
          <w:sz w:val="24"/>
          <w:szCs w:val="24"/>
        </w:rPr>
        <w:t>sus homólogos regionales, con el objetivo de cumplir con las siguientes funciones:</w:t>
      </w:r>
    </w:p>
    <w:p w:rsidR="00D42678" w:rsidRPr="0089346D" w:rsidRDefault="00370B9D" w:rsidP="001B6DC0">
      <w:pPr>
        <w:pStyle w:val="Prrafodelista"/>
        <w:numPr>
          <w:ilvl w:val="0"/>
          <w:numId w:val="35"/>
        </w:numPr>
        <w:jc w:val="both"/>
        <w:rPr>
          <w:rFonts w:ascii="Times New Roman" w:hAnsi="Times New Roman" w:cs="Times New Roman"/>
          <w:sz w:val="24"/>
          <w:szCs w:val="24"/>
        </w:rPr>
      </w:pPr>
      <w:r w:rsidRPr="0089346D">
        <w:rPr>
          <w:rFonts w:ascii="Times New Roman" w:hAnsi="Times New Roman" w:cs="Times New Roman"/>
          <w:sz w:val="24"/>
          <w:szCs w:val="24"/>
        </w:rPr>
        <w:t>Estructurar el plan quinquenal fundamentado en los siguientes componentes:</w:t>
      </w:r>
    </w:p>
    <w:p w:rsidR="00370B9D" w:rsidRPr="0089346D" w:rsidRDefault="00370B9D" w:rsidP="001B6DC0">
      <w:pPr>
        <w:pStyle w:val="Prrafodelista"/>
        <w:numPr>
          <w:ilvl w:val="1"/>
          <w:numId w:val="35"/>
        </w:numPr>
        <w:jc w:val="both"/>
        <w:rPr>
          <w:rFonts w:ascii="Times New Roman" w:hAnsi="Times New Roman" w:cs="Times New Roman"/>
          <w:sz w:val="24"/>
          <w:szCs w:val="24"/>
        </w:rPr>
      </w:pPr>
      <w:r w:rsidRPr="0089346D">
        <w:rPr>
          <w:rFonts w:ascii="Times New Roman" w:hAnsi="Times New Roman" w:cs="Times New Roman"/>
          <w:sz w:val="24"/>
          <w:szCs w:val="24"/>
        </w:rPr>
        <w:t>La educación para la salud dirigida a informar y educar a la población en general.</w:t>
      </w:r>
    </w:p>
    <w:p w:rsidR="00D42678" w:rsidRPr="0089346D" w:rsidRDefault="00D42678" w:rsidP="001B6DC0">
      <w:pPr>
        <w:pStyle w:val="Prrafodelista"/>
        <w:numPr>
          <w:ilvl w:val="1"/>
          <w:numId w:val="35"/>
        </w:numPr>
        <w:jc w:val="both"/>
        <w:rPr>
          <w:rFonts w:ascii="Times New Roman" w:hAnsi="Times New Roman" w:cs="Times New Roman"/>
          <w:sz w:val="24"/>
          <w:szCs w:val="24"/>
        </w:rPr>
      </w:pPr>
      <w:r w:rsidRPr="0089346D">
        <w:rPr>
          <w:rFonts w:ascii="Times New Roman" w:hAnsi="Times New Roman" w:cs="Times New Roman"/>
          <w:sz w:val="24"/>
          <w:szCs w:val="24"/>
        </w:rPr>
        <w:t xml:space="preserve">La educación permanente y continuada del personal de salud en todos los niveles de atención y gestión del Sector </w:t>
      </w:r>
      <w:r w:rsidR="00101540" w:rsidRPr="0089346D">
        <w:rPr>
          <w:rFonts w:ascii="Times New Roman" w:hAnsi="Times New Roman" w:cs="Times New Roman"/>
          <w:sz w:val="24"/>
          <w:szCs w:val="24"/>
        </w:rPr>
        <w:t>Público</w:t>
      </w:r>
      <w:r w:rsidRPr="0089346D">
        <w:rPr>
          <w:rFonts w:ascii="Times New Roman" w:hAnsi="Times New Roman" w:cs="Times New Roman"/>
          <w:sz w:val="24"/>
          <w:szCs w:val="24"/>
        </w:rPr>
        <w:t xml:space="preserve"> y Privado de Salud.</w:t>
      </w:r>
    </w:p>
    <w:p w:rsidR="00D42678" w:rsidRPr="0089346D" w:rsidRDefault="00D42678" w:rsidP="001B6DC0">
      <w:pPr>
        <w:pStyle w:val="Prrafodelista"/>
        <w:numPr>
          <w:ilvl w:val="1"/>
          <w:numId w:val="35"/>
        </w:numPr>
        <w:jc w:val="both"/>
        <w:rPr>
          <w:rFonts w:ascii="Times New Roman" w:hAnsi="Times New Roman" w:cs="Times New Roman"/>
          <w:sz w:val="24"/>
          <w:szCs w:val="24"/>
        </w:rPr>
      </w:pPr>
      <w:r w:rsidRPr="0089346D">
        <w:rPr>
          <w:rFonts w:ascii="Times New Roman" w:hAnsi="Times New Roman" w:cs="Times New Roman"/>
          <w:sz w:val="24"/>
          <w:szCs w:val="24"/>
        </w:rPr>
        <w:t>La formación de facilitadores nacionales y regionales.</w:t>
      </w:r>
    </w:p>
    <w:p w:rsidR="00D42678" w:rsidRPr="0089346D" w:rsidRDefault="00D42678" w:rsidP="001B6DC0">
      <w:pPr>
        <w:pStyle w:val="Prrafodelista"/>
        <w:numPr>
          <w:ilvl w:val="1"/>
          <w:numId w:val="35"/>
        </w:numPr>
        <w:jc w:val="both"/>
        <w:rPr>
          <w:rFonts w:ascii="Times New Roman" w:hAnsi="Times New Roman" w:cs="Times New Roman"/>
          <w:sz w:val="24"/>
          <w:szCs w:val="24"/>
        </w:rPr>
      </w:pPr>
      <w:r w:rsidRPr="0089346D">
        <w:rPr>
          <w:rFonts w:ascii="Times New Roman" w:hAnsi="Times New Roman" w:cs="Times New Roman"/>
          <w:sz w:val="24"/>
          <w:szCs w:val="24"/>
        </w:rPr>
        <w:t>El plan de medios en el que se incluirán las campañas masivas de educación y comunicación para la salud en materia de control de tabaco y de la exposición al humo de tabaco de segunda mano.</w:t>
      </w:r>
    </w:p>
    <w:p w:rsidR="00D42678" w:rsidRPr="0089346D" w:rsidRDefault="00D42678" w:rsidP="001B6DC0">
      <w:pPr>
        <w:pStyle w:val="Prrafodelista"/>
        <w:numPr>
          <w:ilvl w:val="0"/>
          <w:numId w:val="35"/>
        </w:numPr>
        <w:jc w:val="both"/>
        <w:rPr>
          <w:rFonts w:ascii="Times New Roman" w:hAnsi="Times New Roman" w:cs="Times New Roman"/>
          <w:sz w:val="24"/>
          <w:szCs w:val="24"/>
        </w:rPr>
      </w:pPr>
      <w:r w:rsidRPr="0089346D">
        <w:rPr>
          <w:rFonts w:ascii="Times New Roman" w:hAnsi="Times New Roman" w:cs="Times New Roman"/>
          <w:sz w:val="24"/>
          <w:szCs w:val="24"/>
        </w:rPr>
        <w:t>Las actividades de movilización masiva para la conmemoración de los días mundial y nacional de “no fumar”.</w:t>
      </w:r>
    </w:p>
    <w:p w:rsidR="00D42678" w:rsidRPr="0089346D" w:rsidRDefault="00D42678" w:rsidP="001B6DC0">
      <w:pPr>
        <w:pStyle w:val="Prrafodelista"/>
        <w:numPr>
          <w:ilvl w:val="0"/>
          <w:numId w:val="35"/>
        </w:numPr>
        <w:jc w:val="both"/>
        <w:rPr>
          <w:rFonts w:ascii="Times New Roman" w:hAnsi="Times New Roman" w:cs="Times New Roman"/>
          <w:sz w:val="24"/>
          <w:szCs w:val="24"/>
        </w:rPr>
      </w:pPr>
      <w:r w:rsidRPr="0089346D">
        <w:rPr>
          <w:rFonts w:ascii="Times New Roman" w:hAnsi="Times New Roman" w:cs="Times New Roman"/>
          <w:sz w:val="24"/>
          <w:szCs w:val="24"/>
        </w:rPr>
        <w:t xml:space="preserve">Incluir en el plan el problema a tratar, los contenidos y estrategias educativas a desarrollar, la población objetivo, los indicadores de evaluación e impacto, los facilitadores sugeridos, los recursos necesarios, costos y fuentes de financiamiento, </w:t>
      </w:r>
      <w:r w:rsidR="00101540" w:rsidRPr="0089346D">
        <w:rPr>
          <w:rFonts w:ascii="Times New Roman" w:hAnsi="Times New Roman" w:cs="Times New Roman"/>
          <w:sz w:val="24"/>
          <w:szCs w:val="24"/>
        </w:rPr>
        <w:t>así</w:t>
      </w:r>
      <w:r w:rsidRPr="0089346D">
        <w:rPr>
          <w:rFonts w:ascii="Times New Roman" w:hAnsi="Times New Roman" w:cs="Times New Roman"/>
          <w:sz w:val="24"/>
          <w:szCs w:val="24"/>
        </w:rPr>
        <w:t xml:space="preserve"> como cualquier otro criterio técnico, que a consideración de los expertos sea requerido para un adecuado diseño, ejecución y evaluación de las actividades educativas.</w:t>
      </w:r>
    </w:p>
    <w:p w:rsidR="00D42678" w:rsidRPr="0089346D" w:rsidRDefault="00D42678" w:rsidP="001B6DC0">
      <w:pPr>
        <w:pStyle w:val="Prrafodelista"/>
        <w:numPr>
          <w:ilvl w:val="0"/>
          <w:numId w:val="35"/>
        </w:numPr>
        <w:jc w:val="both"/>
        <w:rPr>
          <w:rFonts w:ascii="Times New Roman" w:hAnsi="Times New Roman" w:cs="Times New Roman"/>
          <w:sz w:val="24"/>
          <w:szCs w:val="24"/>
        </w:rPr>
      </w:pPr>
      <w:r w:rsidRPr="0089346D">
        <w:rPr>
          <w:rFonts w:ascii="Times New Roman" w:hAnsi="Times New Roman" w:cs="Times New Roman"/>
          <w:sz w:val="24"/>
          <w:szCs w:val="24"/>
        </w:rPr>
        <w:t>Incorporar</w:t>
      </w:r>
      <w:r w:rsidRPr="0089346D">
        <w:rPr>
          <w:rFonts w:ascii="Times New Roman" w:hAnsi="Times New Roman" w:cs="Times New Roman"/>
          <w:spacing w:val="3"/>
          <w:sz w:val="24"/>
          <w:szCs w:val="24"/>
        </w:rPr>
        <w:t xml:space="preserve"> </w:t>
      </w:r>
      <w:r w:rsidRPr="0089346D">
        <w:rPr>
          <w:rFonts w:ascii="Times New Roman" w:hAnsi="Times New Roman" w:cs="Times New Roman"/>
          <w:sz w:val="24"/>
          <w:szCs w:val="24"/>
        </w:rPr>
        <w:t>como</w:t>
      </w:r>
      <w:r w:rsidRPr="0089346D">
        <w:rPr>
          <w:rFonts w:ascii="Times New Roman" w:hAnsi="Times New Roman" w:cs="Times New Roman"/>
          <w:spacing w:val="3"/>
          <w:sz w:val="24"/>
          <w:szCs w:val="24"/>
        </w:rPr>
        <w:t xml:space="preserve"> </w:t>
      </w:r>
      <w:r w:rsidRPr="0089346D">
        <w:rPr>
          <w:rFonts w:ascii="Times New Roman" w:hAnsi="Times New Roman" w:cs="Times New Roman"/>
          <w:sz w:val="24"/>
          <w:szCs w:val="24"/>
        </w:rPr>
        <w:t>temas</w:t>
      </w:r>
      <w:r w:rsidRPr="0089346D">
        <w:rPr>
          <w:rFonts w:ascii="Times New Roman" w:hAnsi="Times New Roman" w:cs="Times New Roman"/>
          <w:spacing w:val="3"/>
          <w:sz w:val="24"/>
          <w:szCs w:val="24"/>
        </w:rPr>
        <w:t xml:space="preserve"> </w:t>
      </w:r>
      <w:r w:rsidRPr="0089346D">
        <w:rPr>
          <w:rFonts w:ascii="Times New Roman" w:hAnsi="Times New Roman" w:cs="Times New Roman"/>
          <w:sz w:val="24"/>
          <w:szCs w:val="24"/>
        </w:rPr>
        <w:t>básicos</w:t>
      </w:r>
      <w:r w:rsidRPr="0089346D">
        <w:rPr>
          <w:rFonts w:ascii="Times New Roman" w:hAnsi="Times New Roman" w:cs="Times New Roman"/>
          <w:spacing w:val="3"/>
          <w:sz w:val="24"/>
          <w:szCs w:val="24"/>
        </w:rPr>
        <w:t xml:space="preserve"> </w:t>
      </w:r>
      <w:r w:rsidRPr="0089346D">
        <w:rPr>
          <w:rFonts w:ascii="Times New Roman" w:hAnsi="Times New Roman" w:cs="Times New Roman"/>
          <w:sz w:val="24"/>
          <w:szCs w:val="24"/>
        </w:rPr>
        <w:t>del</w:t>
      </w:r>
      <w:r w:rsidRPr="0089346D">
        <w:rPr>
          <w:rFonts w:ascii="Times New Roman" w:hAnsi="Times New Roman" w:cs="Times New Roman"/>
          <w:spacing w:val="3"/>
          <w:sz w:val="24"/>
          <w:szCs w:val="24"/>
        </w:rPr>
        <w:t xml:space="preserve"> </w:t>
      </w:r>
      <w:r w:rsidRPr="0089346D">
        <w:rPr>
          <w:rFonts w:ascii="Times New Roman" w:hAnsi="Times New Roman" w:cs="Times New Roman"/>
          <w:sz w:val="24"/>
          <w:szCs w:val="24"/>
        </w:rPr>
        <w:t>plan</w:t>
      </w:r>
      <w:r w:rsidRPr="0089346D">
        <w:rPr>
          <w:rFonts w:ascii="Times New Roman" w:hAnsi="Times New Roman" w:cs="Times New Roman"/>
          <w:spacing w:val="3"/>
          <w:sz w:val="24"/>
          <w:szCs w:val="24"/>
        </w:rPr>
        <w:t xml:space="preserve"> </w:t>
      </w:r>
      <w:r w:rsidRPr="0089346D">
        <w:rPr>
          <w:rFonts w:ascii="Times New Roman" w:hAnsi="Times New Roman" w:cs="Times New Roman"/>
          <w:sz w:val="24"/>
          <w:szCs w:val="24"/>
        </w:rPr>
        <w:t>quinquenal:</w:t>
      </w:r>
      <w:r w:rsidRPr="0089346D">
        <w:rPr>
          <w:rFonts w:ascii="Times New Roman" w:hAnsi="Times New Roman" w:cs="Times New Roman"/>
          <w:spacing w:val="3"/>
          <w:sz w:val="24"/>
          <w:szCs w:val="24"/>
        </w:rPr>
        <w:t xml:space="preserve"> </w:t>
      </w:r>
      <w:r w:rsidRPr="0089346D">
        <w:rPr>
          <w:rFonts w:ascii="Times New Roman" w:hAnsi="Times New Roman" w:cs="Times New Roman"/>
          <w:sz w:val="24"/>
          <w:szCs w:val="24"/>
        </w:rPr>
        <w:t>las</w:t>
      </w:r>
      <w:r w:rsidRPr="0089346D">
        <w:rPr>
          <w:rFonts w:ascii="Times New Roman" w:hAnsi="Times New Roman" w:cs="Times New Roman"/>
          <w:spacing w:val="3"/>
          <w:sz w:val="24"/>
          <w:szCs w:val="24"/>
        </w:rPr>
        <w:t xml:space="preserve"> </w:t>
      </w:r>
      <w:r w:rsidRPr="0089346D">
        <w:rPr>
          <w:rFonts w:ascii="Times New Roman" w:hAnsi="Times New Roman" w:cs="Times New Roman"/>
          <w:sz w:val="24"/>
          <w:szCs w:val="24"/>
        </w:rPr>
        <w:t>consecuencias</w:t>
      </w:r>
      <w:r w:rsidRPr="0089346D">
        <w:rPr>
          <w:rFonts w:ascii="Times New Roman" w:hAnsi="Times New Roman" w:cs="Times New Roman"/>
          <w:spacing w:val="3"/>
          <w:sz w:val="24"/>
          <w:szCs w:val="24"/>
        </w:rPr>
        <w:t xml:space="preserve"> </w:t>
      </w:r>
      <w:r w:rsidRPr="0089346D">
        <w:rPr>
          <w:rFonts w:ascii="Times New Roman" w:hAnsi="Times New Roman" w:cs="Times New Roman"/>
          <w:sz w:val="24"/>
          <w:szCs w:val="24"/>
        </w:rPr>
        <w:t>sanitarias,</w:t>
      </w:r>
      <w:r w:rsidRPr="0089346D">
        <w:rPr>
          <w:rFonts w:ascii="Times New Roman" w:hAnsi="Times New Roman" w:cs="Times New Roman"/>
          <w:spacing w:val="3"/>
          <w:sz w:val="24"/>
          <w:szCs w:val="24"/>
        </w:rPr>
        <w:t xml:space="preserve"> </w:t>
      </w:r>
      <w:r w:rsidRPr="0089346D">
        <w:rPr>
          <w:rFonts w:ascii="Times New Roman" w:hAnsi="Times New Roman" w:cs="Times New Roman"/>
          <w:sz w:val="24"/>
          <w:szCs w:val="24"/>
        </w:rPr>
        <w:t>la</w:t>
      </w:r>
      <w:r w:rsidRPr="0089346D">
        <w:rPr>
          <w:rFonts w:ascii="Times New Roman" w:hAnsi="Times New Roman" w:cs="Times New Roman"/>
          <w:spacing w:val="3"/>
          <w:sz w:val="24"/>
          <w:szCs w:val="24"/>
        </w:rPr>
        <w:t xml:space="preserve"> </w:t>
      </w:r>
      <w:r w:rsidRPr="0089346D">
        <w:rPr>
          <w:rFonts w:ascii="Times New Roman" w:hAnsi="Times New Roman" w:cs="Times New Roman"/>
          <w:sz w:val="24"/>
          <w:szCs w:val="24"/>
        </w:rPr>
        <w:t>naturaleza</w:t>
      </w:r>
      <w:r w:rsidRPr="0089346D">
        <w:rPr>
          <w:rFonts w:ascii="Times New Roman" w:hAnsi="Times New Roman" w:cs="Times New Roman"/>
          <w:spacing w:val="3"/>
          <w:sz w:val="24"/>
          <w:szCs w:val="24"/>
        </w:rPr>
        <w:t xml:space="preserve"> </w:t>
      </w:r>
      <w:r w:rsidRPr="0089346D">
        <w:rPr>
          <w:rFonts w:ascii="Times New Roman" w:hAnsi="Times New Roman" w:cs="Times New Roman"/>
          <w:sz w:val="24"/>
          <w:szCs w:val="24"/>
        </w:rPr>
        <w:t>adictiva</w:t>
      </w:r>
      <w:r w:rsidRPr="0089346D">
        <w:rPr>
          <w:rFonts w:ascii="Times New Roman" w:hAnsi="Times New Roman" w:cs="Times New Roman"/>
          <w:spacing w:val="3"/>
          <w:sz w:val="24"/>
          <w:szCs w:val="24"/>
        </w:rPr>
        <w:t xml:space="preserve"> </w:t>
      </w:r>
      <w:r w:rsidRPr="0089346D">
        <w:rPr>
          <w:rFonts w:ascii="Times New Roman" w:hAnsi="Times New Roman" w:cs="Times New Roman"/>
          <w:sz w:val="24"/>
          <w:szCs w:val="24"/>
        </w:rPr>
        <w:t>de</w:t>
      </w:r>
      <w:r w:rsidRPr="0089346D">
        <w:rPr>
          <w:rFonts w:ascii="Times New Roman" w:hAnsi="Times New Roman" w:cs="Times New Roman"/>
          <w:spacing w:val="3"/>
          <w:sz w:val="24"/>
          <w:szCs w:val="24"/>
        </w:rPr>
        <w:t xml:space="preserve"> </w:t>
      </w:r>
      <w:r w:rsidRPr="0089346D">
        <w:rPr>
          <w:rFonts w:ascii="Times New Roman" w:hAnsi="Times New Roman" w:cs="Times New Roman"/>
          <w:sz w:val="24"/>
          <w:szCs w:val="24"/>
        </w:rPr>
        <w:t>la</w:t>
      </w:r>
      <w:r w:rsidRPr="0089346D">
        <w:rPr>
          <w:rFonts w:ascii="Times New Roman" w:hAnsi="Times New Roman" w:cs="Times New Roman"/>
          <w:spacing w:val="3"/>
          <w:sz w:val="24"/>
          <w:szCs w:val="24"/>
        </w:rPr>
        <w:t xml:space="preserve"> </w:t>
      </w:r>
      <w:r w:rsidRPr="0089346D">
        <w:rPr>
          <w:rFonts w:ascii="Times New Roman" w:hAnsi="Times New Roman" w:cs="Times New Roman"/>
          <w:sz w:val="24"/>
          <w:szCs w:val="24"/>
        </w:rPr>
        <w:t>nicotina,</w:t>
      </w:r>
      <w:r w:rsidRPr="0089346D">
        <w:rPr>
          <w:rFonts w:ascii="Times New Roman" w:hAnsi="Times New Roman" w:cs="Times New Roman"/>
          <w:spacing w:val="3"/>
          <w:sz w:val="24"/>
          <w:szCs w:val="24"/>
        </w:rPr>
        <w:t xml:space="preserve"> </w:t>
      </w:r>
      <w:r w:rsidRPr="0089346D">
        <w:rPr>
          <w:rFonts w:ascii="Times New Roman" w:hAnsi="Times New Roman" w:cs="Times New Roman"/>
          <w:sz w:val="24"/>
          <w:szCs w:val="24"/>
        </w:rPr>
        <w:t>la situación del consumo de tabaco a nivel nacional y mundial, las consecuencias para la salud del consumo de tabaco y de la exposición</w:t>
      </w:r>
      <w:r w:rsidRPr="0089346D">
        <w:rPr>
          <w:rFonts w:ascii="Times New Roman" w:hAnsi="Times New Roman" w:cs="Times New Roman"/>
          <w:spacing w:val="15"/>
          <w:sz w:val="24"/>
          <w:szCs w:val="24"/>
        </w:rPr>
        <w:t xml:space="preserve"> </w:t>
      </w:r>
      <w:r w:rsidRPr="0089346D">
        <w:rPr>
          <w:rFonts w:ascii="Times New Roman" w:hAnsi="Times New Roman" w:cs="Times New Roman"/>
          <w:sz w:val="24"/>
          <w:szCs w:val="24"/>
        </w:rPr>
        <w:t>al</w:t>
      </w:r>
      <w:r w:rsidRPr="0089346D">
        <w:rPr>
          <w:rFonts w:ascii="Times New Roman" w:hAnsi="Times New Roman" w:cs="Times New Roman"/>
          <w:spacing w:val="15"/>
          <w:sz w:val="24"/>
          <w:szCs w:val="24"/>
        </w:rPr>
        <w:t xml:space="preserve"> </w:t>
      </w:r>
      <w:r w:rsidRPr="0089346D">
        <w:rPr>
          <w:rFonts w:ascii="Times New Roman" w:hAnsi="Times New Roman" w:cs="Times New Roman"/>
          <w:sz w:val="24"/>
          <w:szCs w:val="24"/>
        </w:rPr>
        <w:t>humo</w:t>
      </w:r>
      <w:r w:rsidRPr="0089346D">
        <w:rPr>
          <w:rFonts w:ascii="Times New Roman" w:hAnsi="Times New Roman" w:cs="Times New Roman"/>
          <w:spacing w:val="15"/>
          <w:sz w:val="24"/>
          <w:szCs w:val="24"/>
        </w:rPr>
        <w:t xml:space="preserve"> </w:t>
      </w:r>
      <w:r w:rsidRPr="0089346D">
        <w:rPr>
          <w:rFonts w:ascii="Times New Roman" w:hAnsi="Times New Roman" w:cs="Times New Roman"/>
          <w:sz w:val="24"/>
          <w:szCs w:val="24"/>
        </w:rPr>
        <w:t>de</w:t>
      </w:r>
      <w:r w:rsidRPr="0089346D">
        <w:rPr>
          <w:rFonts w:ascii="Times New Roman" w:hAnsi="Times New Roman" w:cs="Times New Roman"/>
          <w:spacing w:val="15"/>
          <w:sz w:val="24"/>
          <w:szCs w:val="24"/>
        </w:rPr>
        <w:t xml:space="preserve"> </w:t>
      </w:r>
      <w:r w:rsidRPr="0089346D">
        <w:rPr>
          <w:rFonts w:ascii="Times New Roman" w:hAnsi="Times New Roman" w:cs="Times New Roman"/>
          <w:sz w:val="24"/>
          <w:szCs w:val="24"/>
        </w:rPr>
        <w:t>tabaco</w:t>
      </w:r>
      <w:r w:rsidRPr="0089346D">
        <w:rPr>
          <w:rFonts w:ascii="Times New Roman" w:hAnsi="Times New Roman" w:cs="Times New Roman"/>
          <w:spacing w:val="15"/>
          <w:sz w:val="24"/>
          <w:szCs w:val="24"/>
        </w:rPr>
        <w:t xml:space="preserve"> </w:t>
      </w:r>
      <w:r w:rsidRPr="0089346D">
        <w:rPr>
          <w:rFonts w:ascii="Times New Roman" w:hAnsi="Times New Roman" w:cs="Times New Roman"/>
          <w:sz w:val="24"/>
          <w:szCs w:val="24"/>
        </w:rPr>
        <w:t>de</w:t>
      </w:r>
      <w:r w:rsidRPr="0089346D">
        <w:rPr>
          <w:rFonts w:ascii="Times New Roman" w:hAnsi="Times New Roman" w:cs="Times New Roman"/>
          <w:spacing w:val="15"/>
          <w:sz w:val="24"/>
          <w:szCs w:val="24"/>
        </w:rPr>
        <w:t xml:space="preserve"> </w:t>
      </w:r>
      <w:r w:rsidRPr="0089346D">
        <w:rPr>
          <w:rFonts w:ascii="Times New Roman" w:hAnsi="Times New Roman" w:cs="Times New Roman"/>
          <w:sz w:val="24"/>
          <w:szCs w:val="24"/>
        </w:rPr>
        <w:t>segunda</w:t>
      </w:r>
      <w:r w:rsidRPr="0089346D">
        <w:rPr>
          <w:rFonts w:ascii="Times New Roman" w:hAnsi="Times New Roman" w:cs="Times New Roman"/>
          <w:spacing w:val="15"/>
          <w:sz w:val="24"/>
          <w:szCs w:val="24"/>
        </w:rPr>
        <w:t xml:space="preserve"> </w:t>
      </w:r>
      <w:r w:rsidRPr="0089346D">
        <w:rPr>
          <w:rFonts w:ascii="Times New Roman" w:hAnsi="Times New Roman" w:cs="Times New Roman"/>
          <w:sz w:val="24"/>
          <w:szCs w:val="24"/>
        </w:rPr>
        <w:t>mano,</w:t>
      </w:r>
      <w:r w:rsidRPr="0089346D">
        <w:rPr>
          <w:rFonts w:ascii="Times New Roman" w:hAnsi="Times New Roman" w:cs="Times New Roman"/>
          <w:spacing w:val="15"/>
          <w:sz w:val="24"/>
          <w:szCs w:val="24"/>
        </w:rPr>
        <w:t xml:space="preserve"> </w:t>
      </w:r>
      <w:r w:rsidRPr="0089346D">
        <w:rPr>
          <w:rFonts w:ascii="Times New Roman" w:hAnsi="Times New Roman" w:cs="Times New Roman"/>
          <w:sz w:val="24"/>
          <w:szCs w:val="24"/>
        </w:rPr>
        <w:t>las</w:t>
      </w:r>
      <w:r w:rsidRPr="0089346D">
        <w:rPr>
          <w:rFonts w:ascii="Times New Roman" w:hAnsi="Times New Roman" w:cs="Times New Roman"/>
          <w:spacing w:val="15"/>
          <w:sz w:val="24"/>
          <w:szCs w:val="24"/>
        </w:rPr>
        <w:t xml:space="preserve"> </w:t>
      </w:r>
      <w:r w:rsidRPr="0089346D">
        <w:rPr>
          <w:rFonts w:ascii="Times New Roman" w:hAnsi="Times New Roman" w:cs="Times New Roman"/>
          <w:sz w:val="24"/>
          <w:szCs w:val="24"/>
        </w:rPr>
        <w:t>medidas</w:t>
      </w:r>
      <w:r w:rsidRPr="0089346D">
        <w:rPr>
          <w:rFonts w:ascii="Times New Roman" w:hAnsi="Times New Roman" w:cs="Times New Roman"/>
          <w:spacing w:val="15"/>
          <w:sz w:val="24"/>
          <w:szCs w:val="24"/>
        </w:rPr>
        <w:t xml:space="preserve"> </w:t>
      </w:r>
      <w:r w:rsidRPr="0089346D">
        <w:rPr>
          <w:rFonts w:ascii="Times New Roman" w:hAnsi="Times New Roman" w:cs="Times New Roman"/>
          <w:sz w:val="24"/>
          <w:szCs w:val="24"/>
        </w:rPr>
        <w:t>de</w:t>
      </w:r>
      <w:r w:rsidRPr="0089346D">
        <w:rPr>
          <w:rFonts w:ascii="Times New Roman" w:hAnsi="Times New Roman" w:cs="Times New Roman"/>
          <w:spacing w:val="15"/>
          <w:sz w:val="24"/>
          <w:szCs w:val="24"/>
        </w:rPr>
        <w:t xml:space="preserve"> </w:t>
      </w:r>
      <w:r w:rsidRPr="0089346D">
        <w:rPr>
          <w:rFonts w:ascii="Times New Roman" w:hAnsi="Times New Roman" w:cs="Times New Roman"/>
          <w:sz w:val="24"/>
          <w:szCs w:val="24"/>
        </w:rPr>
        <w:t>prevención</w:t>
      </w:r>
      <w:r w:rsidRPr="0089346D">
        <w:rPr>
          <w:rFonts w:ascii="Times New Roman" w:hAnsi="Times New Roman" w:cs="Times New Roman"/>
          <w:spacing w:val="15"/>
          <w:sz w:val="24"/>
          <w:szCs w:val="24"/>
        </w:rPr>
        <w:t xml:space="preserve"> </w:t>
      </w:r>
      <w:r w:rsidRPr="0089346D">
        <w:rPr>
          <w:rFonts w:ascii="Times New Roman" w:hAnsi="Times New Roman" w:cs="Times New Roman"/>
          <w:sz w:val="24"/>
          <w:szCs w:val="24"/>
        </w:rPr>
        <w:t>y</w:t>
      </w:r>
      <w:r w:rsidRPr="0089346D">
        <w:rPr>
          <w:rFonts w:ascii="Times New Roman" w:hAnsi="Times New Roman" w:cs="Times New Roman"/>
          <w:spacing w:val="15"/>
          <w:sz w:val="24"/>
          <w:szCs w:val="24"/>
        </w:rPr>
        <w:t xml:space="preserve"> </w:t>
      </w:r>
      <w:r w:rsidRPr="0089346D">
        <w:rPr>
          <w:rFonts w:ascii="Times New Roman" w:hAnsi="Times New Roman" w:cs="Times New Roman"/>
          <w:sz w:val="24"/>
          <w:szCs w:val="24"/>
        </w:rPr>
        <w:t>control</w:t>
      </w:r>
      <w:r w:rsidRPr="0089346D">
        <w:rPr>
          <w:rFonts w:ascii="Times New Roman" w:hAnsi="Times New Roman" w:cs="Times New Roman"/>
          <w:spacing w:val="15"/>
          <w:sz w:val="24"/>
          <w:szCs w:val="24"/>
        </w:rPr>
        <w:t xml:space="preserve"> </w:t>
      </w:r>
      <w:r w:rsidRPr="0089346D">
        <w:rPr>
          <w:rFonts w:ascii="Times New Roman" w:hAnsi="Times New Roman" w:cs="Times New Roman"/>
          <w:sz w:val="24"/>
          <w:szCs w:val="24"/>
        </w:rPr>
        <w:t>que</w:t>
      </w:r>
      <w:r w:rsidRPr="0089346D">
        <w:rPr>
          <w:rFonts w:ascii="Times New Roman" w:hAnsi="Times New Roman" w:cs="Times New Roman"/>
          <w:spacing w:val="15"/>
          <w:sz w:val="24"/>
          <w:szCs w:val="24"/>
        </w:rPr>
        <w:t xml:space="preserve"> </w:t>
      </w:r>
      <w:r w:rsidRPr="0089346D">
        <w:rPr>
          <w:rFonts w:ascii="Times New Roman" w:hAnsi="Times New Roman" w:cs="Times New Roman"/>
          <w:sz w:val="24"/>
          <w:szCs w:val="24"/>
        </w:rPr>
        <w:t>se</w:t>
      </w:r>
      <w:r w:rsidRPr="0089346D">
        <w:rPr>
          <w:rFonts w:ascii="Times New Roman" w:hAnsi="Times New Roman" w:cs="Times New Roman"/>
          <w:spacing w:val="15"/>
          <w:sz w:val="24"/>
          <w:szCs w:val="24"/>
        </w:rPr>
        <w:t xml:space="preserve"> </w:t>
      </w:r>
      <w:r w:rsidRPr="0089346D">
        <w:rPr>
          <w:rFonts w:ascii="Times New Roman" w:hAnsi="Times New Roman" w:cs="Times New Roman"/>
          <w:sz w:val="24"/>
          <w:szCs w:val="24"/>
        </w:rPr>
        <w:t>aplican</w:t>
      </w:r>
      <w:r w:rsidRPr="0089346D">
        <w:rPr>
          <w:rFonts w:ascii="Times New Roman" w:hAnsi="Times New Roman" w:cs="Times New Roman"/>
          <w:spacing w:val="15"/>
          <w:sz w:val="24"/>
          <w:szCs w:val="24"/>
        </w:rPr>
        <w:t xml:space="preserve"> </w:t>
      </w:r>
      <w:r w:rsidRPr="0089346D">
        <w:rPr>
          <w:rFonts w:ascii="Times New Roman" w:hAnsi="Times New Roman" w:cs="Times New Roman"/>
          <w:sz w:val="24"/>
          <w:szCs w:val="24"/>
        </w:rPr>
        <w:t>a</w:t>
      </w:r>
      <w:r w:rsidRPr="0089346D">
        <w:rPr>
          <w:rFonts w:ascii="Times New Roman" w:hAnsi="Times New Roman" w:cs="Times New Roman"/>
          <w:spacing w:val="15"/>
          <w:sz w:val="24"/>
          <w:szCs w:val="24"/>
        </w:rPr>
        <w:t xml:space="preserve"> </w:t>
      </w:r>
      <w:r w:rsidRPr="0089346D">
        <w:rPr>
          <w:rFonts w:ascii="Times New Roman" w:hAnsi="Times New Roman" w:cs="Times New Roman"/>
          <w:sz w:val="24"/>
          <w:szCs w:val="24"/>
        </w:rPr>
        <w:t>nivel</w:t>
      </w:r>
      <w:r w:rsidRPr="0089346D">
        <w:rPr>
          <w:rFonts w:ascii="Times New Roman" w:hAnsi="Times New Roman" w:cs="Times New Roman"/>
          <w:spacing w:val="15"/>
          <w:sz w:val="24"/>
          <w:szCs w:val="24"/>
        </w:rPr>
        <w:t xml:space="preserve"> </w:t>
      </w:r>
      <w:r w:rsidRPr="0089346D">
        <w:rPr>
          <w:rFonts w:ascii="Times New Roman" w:hAnsi="Times New Roman" w:cs="Times New Roman"/>
          <w:sz w:val="24"/>
          <w:szCs w:val="24"/>
        </w:rPr>
        <w:t>nacional,</w:t>
      </w:r>
      <w:r w:rsidRPr="0089346D">
        <w:rPr>
          <w:rFonts w:ascii="Times New Roman" w:hAnsi="Times New Roman" w:cs="Times New Roman"/>
          <w:spacing w:val="15"/>
          <w:sz w:val="24"/>
          <w:szCs w:val="24"/>
        </w:rPr>
        <w:t xml:space="preserve"> </w:t>
      </w:r>
      <w:r w:rsidRPr="0089346D">
        <w:rPr>
          <w:rFonts w:ascii="Times New Roman" w:hAnsi="Times New Roman" w:cs="Times New Roman"/>
          <w:sz w:val="24"/>
          <w:szCs w:val="24"/>
        </w:rPr>
        <w:t>el tabaco</w:t>
      </w:r>
      <w:r w:rsidRPr="0089346D">
        <w:rPr>
          <w:rFonts w:ascii="Times New Roman" w:hAnsi="Times New Roman" w:cs="Times New Roman"/>
          <w:spacing w:val="35"/>
          <w:sz w:val="24"/>
          <w:szCs w:val="24"/>
        </w:rPr>
        <w:t xml:space="preserve"> </w:t>
      </w:r>
      <w:r w:rsidRPr="0089346D">
        <w:rPr>
          <w:rFonts w:ascii="Times New Roman" w:hAnsi="Times New Roman" w:cs="Times New Roman"/>
          <w:sz w:val="24"/>
          <w:szCs w:val="24"/>
        </w:rPr>
        <w:t>y</w:t>
      </w:r>
      <w:r w:rsidRPr="0089346D">
        <w:rPr>
          <w:rFonts w:ascii="Times New Roman" w:hAnsi="Times New Roman" w:cs="Times New Roman"/>
          <w:spacing w:val="35"/>
          <w:sz w:val="24"/>
          <w:szCs w:val="24"/>
        </w:rPr>
        <w:t xml:space="preserve"> </w:t>
      </w:r>
      <w:r w:rsidRPr="0089346D">
        <w:rPr>
          <w:rFonts w:ascii="Times New Roman" w:hAnsi="Times New Roman" w:cs="Times New Roman"/>
          <w:sz w:val="24"/>
          <w:szCs w:val="24"/>
        </w:rPr>
        <w:t>la</w:t>
      </w:r>
      <w:r w:rsidRPr="0089346D">
        <w:rPr>
          <w:rFonts w:ascii="Times New Roman" w:hAnsi="Times New Roman" w:cs="Times New Roman"/>
          <w:spacing w:val="35"/>
          <w:sz w:val="24"/>
          <w:szCs w:val="24"/>
        </w:rPr>
        <w:t xml:space="preserve"> </w:t>
      </w:r>
      <w:r w:rsidRPr="0089346D">
        <w:rPr>
          <w:rFonts w:ascii="Times New Roman" w:hAnsi="Times New Roman" w:cs="Times New Roman"/>
          <w:sz w:val="24"/>
          <w:szCs w:val="24"/>
        </w:rPr>
        <w:t>sociedad,</w:t>
      </w:r>
      <w:r w:rsidRPr="0089346D">
        <w:rPr>
          <w:rFonts w:ascii="Times New Roman" w:hAnsi="Times New Roman" w:cs="Times New Roman"/>
          <w:spacing w:val="35"/>
          <w:sz w:val="24"/>
          <w:szCs w:val="24"/>
        </w:rPr>
        <w:t xml:space="preserve"> </w:t>
      </w:r>
      <w:r w:rsidRPr="0089346D">
        <w:rPr>
          <w:rFonts w:ascii="Times New Roman" w:hAnsi="Times New Roman" w:cs="Times New Roman"/>
          <w:sz w:val="24"/>
          <w:szCs w:val="24"/>
        </w:rPr>
        <w:t>así</w:t>
      </w:r>
      <w:r w:rsidRPr="0089346D">
        <w:rPr>
          <w:rFonts w:ascii="Times New Roman" w:hAnsi="Times New Roman" w:cs="Times New Roman"/>
          <w:spacing w:val="35"/>
          <w:sz w:val="24"/>
          <w:szCs w:val="24"/>
        </w:rPr>
        <w:t xml:space="preserve"> </w:t>
      </w:r>
      <w:r w:rsidRPr="0089346D">
        <w:rPr>
          <w:rFonts w:ascii="Times New Roman" w:hAnsi="Times New Roman" w:cs="Times New Roman"/>
          <w:sz w:val="24"/>
          <w:szCs w:val="24"/>
        </w:rPr>
        <w:t>como</w:t>
      </w:r>
      <w:r w:rsidRPr="0089346D">
        <w:rPr>
          <w:rFonts w:ascii="Times New Roman" w:hAnsi="Times New Roman" w:cs="Times New Roman"/>
          <w:spacing w:val="35"/>
          <w:sz w:val="24"/>
          <w:szCs w:val="24"/>
        </w:rPr>
        <w:t xml:space="preserve"> </w:t>
      </w:r>
      <w:r w:rsidRPr="0089346D">
        <w:rPr>
          <w:rFonts w:ascii="Times New Roman" w:hAnsi="Times New Roman" w:cs="Times New Roman"/>
          <w:sz w:val="24"/>
          <w:szCs w:val="24"/>
        </w:rPr>
        <w:t>las</w:t>
      </w:r>
      <w:r w:rsidRPr="0089346D">
        <w:rPr>
          <w:rFonts w:ascii="Times New Roman" w:hAnsi="Times New Roman" w:cs="Times New Roman"/>
          <w:spacing w:val="35"/>
          <w:sz w:val="24"/>
          <w:szCs w:val="24"/>
        </w:rPr>
        <w:t xml:space="preserve"> </w:t>
      </w:r>
      <w:r w:rsidRPr="0089346D">
        <w:rPr>
          <w:rFonts w:ascii="Times New Roman" w:hAnsi="Times New Roman" w:cs="Times New Roman"/>
          <w:sz w:val="24"/>
          <w:szCs w:val="24"/>
        </w:rPr>
        <w:t>disposiciones</w:t>
      </w:r>
      <w:r w:rsidRPr="0089346D">
        <w:rPr>
          <w:rFonts w:ascii="Times New Roman" w:hAnsi="Times New Roman" w:cs="Times New Roman"/>
          <w:spacing w:val="35"/>
          <w:sz w:val="24"/>
          <w:szCs w:val="24"/>
        </w:rPr>
        <w:t xml:space="preserve"> </w:t>
      </w:r>
      <w:r w:rsidRPr="0089346D">
        <w:rPr>
          <w:rFonts w:ascii="Times New Roman" w:hAnsi="Times New Roman" w:cs="Times New Roman"/>
          <w:sz w:val="24"/>
          <w:szCs w:val="24"/>
        </w:rPr>
        <w:t>mundiales</w:t>
      </w:r>
      <w:r w:rsidRPr="0089346D">
        <w:rPr>
          <w:rFonts w:ascii="Times New Roman" w:hAnsi="Times New Roman" w:cs="Times New Roman"/>
          <w:spacing w:val="35"/>
          <w:sz w:val="24"/>
          <w:szCs w:val="24"/>
        </w:rPr>
        <w:t xml:space="preserve"> </w:t>
      </w:r>
      <w:r w:rsidRPr="0089346D">
        <w:rPr>
          <w:rFonts w:ascii="Times New Roman" w:hAnsi="Times New Roman" w:cs="Times New Roman"/>
          <w:sz w:val="24"/>
          <w:szCs w:val="24"/>
        </w:rPr>
        <w:t>que</w:t>
      </w:r>
      <w:r w:rsidRPr="0089346D">
        <w:rPr>
          <w:rFonts w:ascii="Times New Roman" w:hAnsi="Times New Roman" w:cs="Times New Roman"/>
          <w:spacing w:val="35"/>
          <w:sz w:val="24"/>
          <w:szCs w:val="24"/>
        </w:rPr>
        <w:t xml:space="preserve"> </w:t>
      </w:r>
      <w:r w:rsidRPr="0089346D">
        <w:rPr>
          <w:rFonts w:ascii="Times New Roman" w:hAnsi="Times New Roman" w:cs="Times New Roman"/>
          <w:sz w:val="24"/>
          <w:szCs w:val="24"/>
        </w:rPr>
        <w:t>dictamine</w:t>
      </w:r>
      <w:r w:rsidRPr="0089346D">
        <w:rPr>
          <w:rFonts w:ascii="Times New Roman" w:hAnsi="Times New Roman" w:cs="Times New Roman"/>
          <w:spacing w:val="35"/>
          <w:sz w:val="24"/>
          <w:szCs w:val="24"/>
        </w:rPr>
        <w:t xml:space="preserve"> </w:t>
      </w:r>
      <w:r w:rsidRPr="0089346D">
        <w:rPr>
          <w:rFonts w:ascii="Times New Roman" w:hAnsi="Times New Roman" w:cs="Times New Roman"/>
          <w:sz w:val="24"/>
          <w:szCs w:val="24"/>
        </w:rPr>
        <w:t>la</w:t>
      </w:r>
      <w:r w:rsidRPr="0089346D">
        <w:rPr>
          <w:rFonts w:ascii="Times New Roman" w:hAnsi="Times New Roman" w:cs="Times New Roman"/>
          <w:spacing w:val="35"/>
          <w:sz w:val="24"/>
          <w:szCs w:val="24"/>
        </w:rPr>
        <w:t xml:space="preserve"> </w:t>
      </w:r>
      <w:r w:rsidRPr="0089346D">
        <w:rPr>
          <w:rFonts w:ascii="Times New Roman" w:hAnsi="Times New Roman" w:cs="Times New Roman"/>
          <w:sz w:val="24"/>
          <w:szCs w:val="24"/>
        </w:rPr>
        <w:t>Conferencia</w:t>
      </w:r>
      <w:r w:rsidRPr="0089346D">
        <w:rPr>
          <w:rFonts w:ascii="Times New Roman" w:hAnsi="Times New Roman" w:cs="Times New Roman"/>
          <w:spacing w:val="35"/>
          <w:sz w:val="24"/>
          <w:szCs w:val="24"/>
        </w:rPr>
        <w:t xml:space="preserve"> </w:t>
      </w:r>
      <w:r w:rsidRPr="0089346D">
        <w:rPr>
          <w:rFonts w:ascii="Times New Roman" w:hAnsi="Times New Roman" w:cs="Times New Roman"/>
          <w:sz w:val="24"/>
          <w:szCs w:val="24"/>
        </w:rPr>
        <w:t>de</w:t>
      </w:r>
      <w:r w:rsidRPr="0089346D">
        <w:rPr>
          <w:rFonts w:ascii="Times New Roman" w:hAnsi="Times New Roman" w:cs="Times New Roman"/>
          <w:spacing w:val="35"/>
          <w:sz w:val="24"/>
          <w:szCs w:val="24"/>
        </w:rPr>
        <w:t xml:space="preserve"> </w:t>
      </w:r>
      <w:r w:rsidRPr="0089346D">
        <w:rPr>
          <w:rFonts w:ascii="Times New Roman" w:hAnsi="Times New Roman" w:cs="Times New Roman"/>
          <w:sz w:val="24"/>
          <w:szCs w:val="24"/>
        </w:rPr>
        <w:t>las</w:t>
      </w:r>
      <w:r w:rsidRPr="0089346D">
        <w:rPr>
          <w:rFonts w:ascii="Times New Roman" w:hAnsi="Times New Roman" w:cs="Times New Roman"/>
          <w:spacing w:val="35"/>
          <w:sz w:val="24"/>
          <w:szCs w:val="24"/>
        </w:rPr>
        <w:t xml:space="preserve"> </w:t>
      </w:r>
      <w:r w:rsidRPr="0089346D">
        <w:rPr>
          <w:rFonts w:ascii="Times New Roman" w:hAnsi="Times New Roman" w:cs="Times New Roman"/>
          <w:sz w:val="24"/>
          <w:szCs w:val="24"/>
        </w:rPr>
        <w:t>Partes</w:t>
      </w:r>
      <w:r w:rsidRPr="0089346D">
        <w:rPr>
          <w:rFonts w:ascii="Times New Roman" w:hAnsi="Times New Roman" w:cs="Times New Roman"/>
          <w:spacing w:val="35"/>
          <w:sz w:val="24"/>
          <w:szCs w:val="24"/>
        </w:rPr>
        <w:t xml:space="preserve"> </w:t>
      </w:r>
      <w:r w:rsidRPr="0089346D">
        <w:rPr>
          <w:rFonts w:ascii="Times New Roman" w:hAnsi="Times New Roman" w:cs="Times New Roman"/>
          <w:sz w:val="24"/>
          <w:szCs w:val="24"/>
        </w:rPr>
        <w:t>del</w:t>
      </w:r>
      <w:r w:rsidRPr="0089346D">
        <w:rPr>
          <w:rFonts w:ascii="Times New Roman" w:hAnsi="Times New Roman" w:cs="Times New Roman"/>
          <w:spacing w:val="35"/>
          <w:sz w:val="24"/>
          <w:szCs w:val="24"/>
        </w:rPr>
        <w:t xml:space="preserve"> </w:t>
      </w:r>
      <w:r w:rsidRPr="0089346D">
        <w:rPr>
          <w:rFonts w:ascii="Times New Roman" w:hAnsi="Times New Roman" w:cs="Times New Roman"/>
          <w:sz w:val="24"/>
          <w:szCs w:val="24"/>
        </w:rPr>
        <w:t>Convenio Marco</w:t>
      </w:r>
      <w:r w:rsidRPr="0089346D">
        <w:rPr>
          <w:rFonts w:ascii="Times New Roman" w:hAnsi="Times New Roman" w:cs="Times New Roman"/>
          <w:spacing w:val="32"/>
          <w:sz w:val="24"/>
          <w:szCs w:val="24"/>
        </w:rPr>
        <w:t xml:space="preserve"> </w:t>
      </w:r>
      <w:r w:rsidRPr="0089346D">
        <w:rPr>
          <w:rFonts w:ascii="Times New Roman" w:hAnsi="Times New Roman" w:cs="Times New Roman"/>
          <w:sz w:val="24"/>
          <w:szCs w:val="24"/>
        </w:rPr>
        <w:t>de</w:t>
      </w:r>
      <w:r w:rsidRPr="0089346D">
        <w:rPr>
          <w:rFonts w:ascii="Times New Roman" w:hAnsi="Times New Roman" w:cs="Times New Roman"/>
          <w:spacing w:val="32"/>
          <w:sz w:val="24"/>
          <w:szCs w:val="24"/>
        </w:rPr>
        <w:t xml:space="preserve"> </w:t>
      </w:r>
      <w:r w:rsidRPr="0089346D">
        <w:rPr>
          <w:rFonts w:ascii="Times New Roman" w:hAnsi="Times New Roman" w:cs="Times New Roman"/>
          <w:sz w:val="24"/>
          <w:szCs w:val="24"/>
        </w:rPr>
        <w:t>la</w:t>
      </w:r>
      <w:r w:rsidRPr="0089346D">
        <w:rPr>
          <w:rFonts w:ascii="Times New Roman" w:hAnsi="Times New Roman" w:cs="Times New Roman"/>
          <w:spacing w:val="32"/>
          <w:sz w:val="24"/>
          <w:szCs w:val="24"/>
        </w:rPr>
        <w:t xml:space="preserve"> </w:t>
      </w:r>
      <w:r w:rsidRPr="0089346D">
        <w:rPr>
          <w:rFonts w:ascii="Times New Roman" w:hAnsi="Times New Roman" w:cs="Times New Roman"/>
          <w:sz w:val="24"/>
          <w:szCs w:val="24"/>
        </w:rPr>
        <w:t>OMS</w:t>
      </w:r>
      <w:r w:rsidRPr="0089346D">
        <w:rPr>
          <w:rFonts w:ascii="Times New Roman" w:hAnsi="Times New Roman" w:cs="Times New Roman"/>
          <w:spacing w:val="32"/>
          <w:sz w:val="24"/>
          <w:szCs w:val="24"/>
        </w:rPr>
        <w:t xml:space="preserve"> </w:t>
      </w:r>
      <w:r w:rsidRPr="0089346D">
        <w:rPr>
          <w:rFonts w:ascii="Times New Roman" w:hAnsi="Times New Roman" w:cs="Times New Roman"/>
          <w:sz w:val="24"/>
          <w:szCs w:val="24"/>
        </w:rPr>
        <w:t>para</w:t>
      </w:r>
      <w:r w:rsidRPr="0089346D">
        <w:rPr>
          <w:rFonts w:ascii="Times New Roman" w:hAnsi="Times New Roman" w:cs="Times New Roman"/>
          <w:spacing w:val="32"/>
          <w:sz w:val="24"/>
          <w:szCs w:val="24"/>
        </w:rPr>
        <w:t xml:space="preserve"> </w:t>
      </w:r>
      <w:r w:rsidRPr="0089346D">
        <w:rPr>
          <w:rFonts w:ascii="Times New Roman" w:hAnsi="Times New Roman" w:cs="Times New Roman"/>
          <w:sz w:val="24"/>
          <w:szCs w:val="24"/>
        </w:rPr>
        <w:t>el</w:t>
      </w:r>
      <w:r w:rsidRPr="0089346D">
        <w:rPr>
          <w:rFonts w:ascii="Times New Roman" w:hAnsi="Times New Roman" w:cs="Times New Roman"/>
          <w:spacing w:val="32"/>
          <w:sz w:val="24"/>
          <w:szCs w:val="24"/>
        </w:rPr>
        <w:t xml:space="preserve"> </w:t>
      </w:r>
      <w:r w:rsidRPr="0089346D">
        <w:rPr>
          <w:rFonts w:ascii="Times New Roman" w:hAnsi="Times New Roman" w:cs="Times New Roman"/>
          <w:sz w:val="24"/>
          <w:szCs w:val="24"/>
        </w:rPr>
        <w:t>Control</w:t>
      </w:r>
      <w:r w:rsidRPr="0089346D">
        <w:rPr>
          <w:rFonts w:ascii="Times New Roman" w:hAnsi="Times New Roman" w:cs="Times New Roman"/>
          <w:spacing w:val="32"/>
          <w:sz w:val="24"/>
          <w:szCs w:val="24"/>
        </w:rPr>
        <w:t xml:space="preserve"> </w:t>
      </w:r>
      <w:r w:rsidRPr="0089346D">
        <w:rPr>
          <w:rFonts w:ascii="Times New Roman" w:hAnsi="Times New Roman" w:cs="Times New Roman"/>
          <w:sz w:val="24"/>
          <w:szCs w:val="24"/>
        </w:rPr>
        <w:t>del</w:t>
      </w:r>
      <w:r w:rsidRPr="0089346D">
        <w:rPr>
          <w:rFonts w:ascii="Times New Roman" w:hAnsi="Times New Roman" w:cs="Times New Roman"/>
          <w:spacing w:val="32"/>
          <w:sz w:val="24"/>
          <w:szCs w:val="24"/>
        </w:rPr>
        <w:t xml:space="preserve"> </w:t>
      </w:r>
      <w:r w:rsidRPr="0089346D">
        <w:rPr>
          <w:rFonts w:ascii="Times New Roman" w:hAnsi="Times New Roman" w:cs="Times New Roman"/>
          <w:sz w:val="24"/>
          <w:szCs w:val="24"/>
        </w:rPr>
        <w:t>Tabaco</w:t>
      </w:r>
      <w:r w:rsidRPr="0089346D">
        <w:rPr>
          <w:rFonts w:ascii="Times New Roman" w:hAnsi="Times New Roman" w:cs="Times New Roman"/>
          <w:spacing w:val="32"/>
          <w:sz w:val="24"/>
          <w:szCs w:val="24"/>
        </w:rPr>
        <w:t xml:space="preserve"> </w:t>
      </w:r>
      <w:r w:rsidRPr="0089346D">
        <w:rPr>
          <w:rFonts w:ascii="Times New Roman" w:hAnsi="Times New Roman" w:cs="Times New Roman"/>
          <w:sz w:val="24"/>
          <w:szCs w:val="24"/>
        </w:rPr>
        <w:t>y</w:t>
      </w:r>
      <w:r w:rsidRPr="0089346D">
        <w:rPr>
          <w:rFonts w:ascii="Times New Roman" w:hAnsi="Times New Roman" w:cs="Times New Roman"/>
          <w:spacing w:val="32"/>
          <w:sz w:val="24"/>
          <w:szCs w:val="24"/>
        </w:rPr>
        <w:t xml:space="preserve"> </w:t>
      </w:r>
      <w:r w:rsidRPr="0089346D">
        <w:rPr>
          <w:rFonts w:ascii="Times New Roman" w:hAnsi="Times New Roman" w:cs="Times New Roman"/>
          <w:sz w:val="24"/>
          <w:szCs w:val="24"/>
        </w:rPr>
        <w:t>cualquier</w:t>
      </w:r>
      <w:r w:rsidRPr="0089346D">
        <w:rPr>
          <w:rFonts w:ascii="Times New Roman" w:hAnsi="Times New Roman" w:cs="Times New Roman"/>
          <w:spacing w:val="32"/>
          <w:sz w:val="24"/>
          <w:szCs w:val="24"/>
        </w:rPr>
        <w:t xml:space="preserve"> </w:t>
      </w:r>
      <w:r w:rsidRPr="0089346D">
        <w:rPr>
          <w:rFonts w:ascii="Times New Roman" w:hAnsi="Times New Roman" w:cs="Times New Roman"/>
          <w:sz w:val="24"/>
          <w:szCs w:val="24"/>
        </w:rPr>
        <w:t>otra</w:t>
      </w:r>
      <w:r w:rsidRPr="0089346D">
        <w:rPr>
          <w:rFonts w:ascii="Times New Roman" w:hAnsi="Times New Roman" w:cs="Times New Roman"/>
          <w:spacing w:val="32"/>
          <w:sz w:val="24"/>
          <w:szCs w:val="24"/>
        </w:rPr>
        <w:t xml:space="preserve"> </w:t>
      </w:r>
      <w:r w:rsidRPr="0089346D">
        <w:rPr>
          <w:rFonts w:ascii="Times New Roman" w:hAnsi="Times New Roman" w:cs="Times New Roman"/>
          <w:sz w:val="24"/>
          <w:szCs w:val="24"/>
        </w:rPr>
        <w:t>que</w:t>
      </w:r>
      <w:r w:rsidRPr="0089346D">
        <w:rPr>
          <w:rFonts w:ascii="Times New Roman" w:hAnsi="Times New Roman" w:cs="Times New Roman"/>
          <w:spacing w:val="32"/>
          <w:sz w:val="24"/>
          <w:szCs w:val="24"/>
        </w:rPr>
        <w:t xml:space="preserve"> </w:t>
      </w:r>
      <w:r w:rsidRPr="0089346D">
        <w:rPr>
          <w:rFonts w:ascii="Times New Roman" w:hAnsi="Times New Roman" w:cs="Times New Roman"/>
          <w:sz w:val="24"/>
          <w:szCs w:val="24"/>
        </w:rPr>
        <w:t>a</w:t>
      </w:r>
      <w:r w:rsidRPr="0089346D">
        <w:rPr>
          <w:rFonts w:ascii="Times New Roman" w:hAnsi="Times New Roman" w:cs="Times New Roman"/>
          <w:spacing w:val="32"/>
          <w:sz w:val="24"/>
          <w:szCs w:val="24"/>
        </w:rPr>
        <w:t xml:space="preserve"> </w:t>
      </w:r>
      <w:r w:rsidRPr="0089346D">
        <w:rPr>
          <w:rFonts w:ascii="Times New Roman" w:hAnsi="Times New Roman" w:cs="Times New Roman"/>
          <w:sz w:val="24"/>
          <w:szCs w:val="24"/>
        </w:rPr>
        <w:t>la</w:t>
      </w:r>
      <w:r w:rsidRPr="0089346D">
        <w:rPr>
          <w:rFonts w:ascii="Times New Roman" w:hAnsi="Times New Roman" w:cs="Times New Roman"/>
          <w:spacing w:val="32"/>
          <w:sz w:val="24"/>
          <w:szCs w:val="24"/>
        </w:rPr>
        <w:t xml:space="preserve"> </w:t>
      </w:r>
      <w:r w:rsidRPr="0089346D">
        <w:rPr>
          <w:rFonts w:ascii="Times New Roman" w:hAnsi="Times New Roman" w:cs="Times New Roman"/>
          <w:sz w:val="24"/>
          <w:szCs w:val="24"/>
        </w:rPr>
        <w:t>luz</w:t>
      </w:r>
      <w:r w:rsidRPr="0089346D">
        <w:rPr>
          <w:rFonts w:ascii="Times New Roman" w:hAnsi="Times New Roman" w:cs="Times New Roman"/>
          <w:spacing w:val="32"/>
          <w:sz w:val="24"/>
          <w:szCs w:val="24"/>
        </w:rPr>
        <w:t xml:space="preserve"> </w:t>
      </w:r>
      <w:r w:rsidRPr="0089346D">
        <w:rPr>
          <w:rFonts w:ascii="Times New Roman" w:hAnsi="Times New Roman" w:cs="Times New Roman"/>
          <w:sz w:val="24"/>
          <w:szCs w:val="24"/>
        </w:rPr>
        <w:t>de</w:t>
      </w:r>
      <w:r w:rsidRPr="0089346D">
        <w:rPr>
          <w:rFonts w:ascii="Times New Roman" w:hAnsi="Times New Roman" w:cs="Times New Roman"/>
          <w:spacing w:val="32"/>
          <w:sz w:val="24"/>
          <w:szCs w:val="24"/>
        </w:rPr>
        <w:t xml:space="preserve"> </w:t>
      </w:r>
      <w:r w:rsidRPr="0089346D">
        <w:rPr>
          <w:rFonts w:ascii="Times New Roman" w:hAnsi="Times New Roman" w:cs="Times New Roman"/>
          <w:sz w:val="24"/>
          <w:szCs w:val="24"/>
        </w:rPr>
        <w:t>las</w:t>
      </w:r>
      <w:r w:rsidRPr="0089346D">
        <w:rPr>
          <w:rFonts w:ascii="Times New Roman" w:hAnsi="Times New Roman" w:cs="Times New Roman"/>
          <w:spacing w:val="32"/>
          <w:sz w:val="24"/>
          <w:szCs w:val="24"/>
        </w:rPr>
        <w:t xml:space="preserve"> </w:t>
      </w:r>
      <w:r w:rsidRPr="0089346D">
        <w:rPr>
          <w:rFonts w:ascii="Times New Roman" w:hAnsi="Times New Roman" w:cs="Times New Roman"/>
          <w:sz w:val="24"/>
          <w:szCs w:val="24"/>
        </w:rPr>
        <w:t>evidencias</w:t>
      </w:r>
      <w:r w:rsidRPr="0089346D">
        <w:rPr>
          <w:rFonts w:ascii="Times New Roman" w:hAnsi="Times New Roman" w:cs="Times New Roman"/>
          <w:spacing w:val="32"/>
          <w:sz w:val="24"/>
          <w:szCs w:val="24"/>
        </w:rPr>
        <w:t xml:space="preserve"> </w:t>
      </w:r>
      <w:r w:rsidRPr="0089346D">
        <w:rPr>
          <w:rFonts w:ascii="Times New Roman" w:hAnsi="Times New Roman" w:cs="Times New Roman"/>
          <w:sz w:val="24"/>
          <w:szCs w:val="24"/>
        </w:rPr>
        <w:t>científicas</w:t>
      </w:r>
      <w:r w:rsidRPr="0089346D">
        <w:rPr>
          <w:rFonts w:ascii="Times New Roman" w:hAnsi="Times New Roman" w:cs="Times New Roman"/>
          <w:spacing w:val="32"/>
          <w:sz w:val="24"/>
          <w:szCs w:val="24"/>
        </w:rPr>
        <w:t xml:space="preserve"> </w:t>
      </w:r>
      <w:r w:rsidRPr="0089346D">
        <w:rPr>
          <w:rFonts w:ascii="Times New Roman" w:hAnsi="Times New Roman" w:cs="Times New Roman"/>
          <w:sz w:val="24"/>
          <w:szCs w:val="24"/>
        </w:rPr>
        <w:t>se</w:t>
      </w:r>
      <w:r w:rsidRPr="0089346D">
        <w:rPr>
          <w:rFonts w:ascii="Times New Roman" w:hAnsi="Times New Roman" w:cs="Times New Roman"/>
          <w:spacing w:val="32"/>
          <w:sz w:val="24"/>
          <w:szCs w:val="24"/>
        </w:rPr>
        <w:t xml:space="preserve"> </w:t>
      </w:r>
      <w:r w:rsidRPr="0089346D">
        <w:rPr>
          <w:rFonts w:ascii="Times New Roman" w:hAnsi="Times New Roman" w:cs="Times New Roman"/>
          <w:sz w:val="24"/>
          <w:szCs w:val="24"/>
        </w:rPr>
        <w:t>considere pertinente para garantizar que la población y el personal de salud estén debidamente informados.</w:t>
      </w:r>
    </w:p>
    <w:p w:rsidR="00D42678" w:rsidRPr="0089346D" w:rsidRDefault="00D42678" w:rsidP="001B6DC0">
      <w:pPr>
        <w:pStyle w:val="Prrafodelista"/>
        <w:numPr>
          <w:ilvl w:val="0"/>
          <w:numId w:val="35"/>
        </w:numPr>
        <w:jc w:val="both"/>
        <w:rPr>
          <w:rFonts w:ascii="Times New Roman" w:hAnsi="Times New Roman" w:cs="Times New Roman"/>
          <w:sz w:val="24"/>
          <w:szCs w:val="24"/>
        </w:rPr>
      </w:pPr>
      <w:r w:rsidRPr="0089346D">
        <w:rPr>
          <w:rFonts w:ascii="Times New Roman" w:hAnsi="Times New Roman" w:cs="Times New Roman"/>
          <w:sz w:val="24"/>
          <w:szCs w:val="24"/>
        </w:rPr>
        <w:t>Elaborar</w:t>
      </w:r>
      <w:r w:rsidRPr="0089346D">
        <w:rPr>
          <w:rFonts w:ascii="Times New Roman" w:hAnsi="Times New Roman" w:cs="Times New Roman"/>
          <w:spacing w:val="35"/>
          <w:sz w:val="24"/>
          <w:szCs w:val="24"/>
        </w:rPr>
        <w:t xml:space="preserve"> </w:t>
      </w:r>
      <w:r w:rsidRPr="0089346D">
        <w:rPr>
          <w:rFonts w:ascii="Times New Roman" w:hAnsi="Times New Roman" w:cs="Times New Roman"/>
          <w:sz w:val="24"/>
          <w:szCs w:val="24"/>
        </w:rPr>
        <w:t>un</w:t>
      </w:r>
      <w:r w:rsidRPr="0089346D">
        <w:rPr>
          <w:rFonts w:ascii="Times New Roman" w:hAnsi="Times New Roman" w:cs="Times New Roman"/>
          <w:spacing w:val="35"/>
          <w:sz w:val="24"/>
          <w:szCs w:val="24"/>
        </w:rPr>
        <w:t xml:space="preserve"> </w:t>
      </w:r>
      <w:r w:rsidRPr="0089346D">
        <w:rPr>
          <w:rFonts w:ascii="Times New Roman" w:hAnsi="Times New Roman" w:cs="Times New Roman"/>
          <w:sz w:val="24"/>
          <w:szCs w:val="24"/>
        </w:rPr>
        <w:t>plan</w:t>
      </w:r>
      <w:r w:rsidRPr="0089346D">
        <w:rPr>
          <w:rFonts w:ascii="Times New Roman" w:hAnsi="Times New Roman" w:cs="Times New Roman"/>
          <w:spacing w:val="35"/>
          <w:sz w:val="24"/>
          <w:szCs w:val="24"/>
        </w:rPr>
        <w:t xml:space="preserve"> </w:t>
      </w:r>
      <w:r w:rsidRPr="0089346D">
        <w:rPr>
          <w:rFonts w:ascii="Times New Roman" w:hAnsi="Times New Roman" w:cs="Times New Roman"/>
          <w:sz w:val="24"/>
          <w:szCs w:val="24"/>
        </w:rPr>
        <w:t>operativo</w:t>
      </w:r>
      <w:r w:rsidRPr="0089346D">
        <w:rPr>
          <w:rFonts w:ascii="Times New Roman" w:hAnsi="Times New Roman" w:cs="Times New Roman"/>
          <w:spacing w:val="35"/>
          <w:sz w:val="24"/>
          <w:szCs w:val="24"/>
        </w:rPr>
        <w:t xml:space="preserve"> </w:t>
      </w:r>
      <w:r w:rsidRPr="0089346D">
        <w:rPr>
          <w:rFonts w:ascii="Times New Roman" w:hAnsi="Times New Roman" w:cs="Times New Roman"/>
          <w:sz w:val="24"/>
          <w:szCs w:val="24"/>
        </w:rPr>
        <w:t>anual</w:t>
      </w:r>
      <w:r w:rsidRPr="0089346D">
        <w:rPr>
          <w:rFonts w:ascii="Times New Roman" w:hAnsi="Times New Roman" w:cs="Times New Roman"/>
          <w:spacing w:val="35"/>
          <w:sz w:val="24"/>
          <w:szCs w:val="24"/>
        </w:rPr>
        <w:t xml:space="preserve"> </w:t>
      </w:r>
      <w:r w:rsidRPr="0089346D">
        <w:rPr>
          <w:rFonts w:ascii="Times New Roman" w:hAnsi="Times New Roman" w:cs="Times New Roman"/>
          <w:sz w:val="24"/>
          <w:szCs w:val="24"/>
        </w:rPr>
        <w:t>durante</w:t>
      </w:r>
      <w:r w:rsidRPr="0089346D">
        <w:rPr>
          <w:rFonts w:ascii="Times New Roman" w:hAnsi="Times New Roman" w:cs="Times New Roman"/>
          <w:spacing w:val="35"/>
          <w:sz w:val="24"/>
          <w:szCs w:val="24"/>
        </w:rPr>
        <w:t xml:space="preserve"> </w:t>
      </w:r>
      <w:r w:rsidRPr="0089346D">
        <w:rPr>
          <w:rFonts w:ascii="Times New Roman" w:hAnsi="Times New Roman" w:cs="Times New Roman"/>
          <w:sz w:val="24"/>
          <w:szCs w:val="24"/>
        </w:rPr>
        <w:t>el</w:t>
      </w:r>
      <w:r w:rsidRPr="0089346D">
        <w:rPr>
          <w:rFonts w:ascii="Times New Roman" w:hAnsi="Times New Roman" w:cs="Times New Roman"/>
          <w:spacing w:val="35"/>
          <w:sz w:val="24"/>
          <w:szCs w:val="24"/>
        </w:rPr>
        <w:t xml:space="preserve"> </w:t>
      </w:r>
      <w:r w:rsidRPr="0089346D">
        <w:rPr>
          <w:rFonts w:ascii="Times New Roman" w:hAnsi="Times New Roman" w:cs="Times New Roman"/>
          <w:sz w:val="24"/>
          <w:szCs w:val="24"/>
        </w:rPr>
        <w:t>proceso</w:t>
      </w:r>
      <w:r w:rsidRPr="0089346D">
        <w:rPr>
          <w:rFonts w:ascii="Times New Roman" w:hAnsi="Times New Roman" w:cs="Times New Roman"/>
          <w:spacing w:val="35"/>
          <w:sz w:val="24"/>
          <w:szCs w:val="24"/>
        </w:rPr>
        <w:t xml:space="preserve"> </w:t>
      </w:r>
      <w:r w:rsidRPr="0089346D">
        <w:rPr>
          <w:rFonts w:ascii="Times New Roman" w:hAnsi="Times New Roman" w:cs="Times New Roman"/>
          <w:sz w:val="24"/>
          <w:szCs w:val="24"/>
        </w:rPr>
        <w:t>de</w:t>
      </w:r>
      <w:r w:rsidRPr="0089346D">
        <w:rPr>
          <w:rFonts w:ascii="Times New Roman" w:hAnsi="Times New Roman" w:cs="Times New Roman"/>
          <w:spacing w:val="35"/>
          <w:sz w:val="24"/>
          <w:szCs w:val="24"/>
        </w:rPr>
        <w:t xml:space="preserve"> </w:t>
      </w:r>
      <w:r w:rsidRPr="0089346D">
        <w:rPr>
          <w:rFonts w:ascii="Times New Roman" w:hAnsi="Times New Roman" w:cs="Times New Roman"/>
          <w:sz w:val="24"/>
          <w:szCs w:val="24"/>
        </w:rPr>
        <w:t>formulación</w:t>
      </w:r>
      <w:r w:rsidRPr="0089346D">
        <w:rPr>
          <w:rFonts w:ascii="Times New Roman" w:hAnsi="Times New Roman" w:cs="Times New Roman"/>
          <w:spacing w:val="35"/>
          <w:sz w:val="24"/>
          <w:szCs w:val="24"/>
        </w:rPr>
        <w:t xml:space="preserve"> </w:t>
      </w:r>
      <w:r w:rsidRPr="0089346D">
        <w:rPr>
          <w:rFonts w:ascii="Times New Roman" w:hAnsi="Times New Roman" w:cs="Times New Roman"/>
          <w:sz w:val="24"/>
          <w:szCs w:val="24"/>
        </w:rPr>
        <w:t>presupuestaria,</w:t>
      </w:r>
      <w:r w:rsidRPr="0089346D">
        <w:rPr>
          <w:rFonts w:ascii="Times New Roman" w:hAnsi="Times New Roman" w:cs="Times New Roman"/>
          <w:spacing w:val="35"/>
          <w:sz w:val="24"/>
          <w:szCs w:val="24"/>
        </w:rPr>
        <w:t xml:space="preserve"> </w:t>
      </w:r>
      <w:r w:rsidRPr="0089346D">
        <w:rPr>
          <w:rFonts w:ascii="Times New Roman" w:hAnsi="Times New Roman" w:cs="Times New Roman"/>
          <w:sz w:val="24"/>
          <w:szCs w:val="24"/>
        </w:rPr>
        <w:t>a</w:t>
      </w:r>
      <w:r w:rsidRPr="0089346D">
        <w:rPr>
          <w:rFonts w:ascii="Times New Roman" w:hAnsi="Times New Roman" w:cs="Times New Roman"/>
          <w:spacing w:val="35"/>
          <w:sz w:val="24"/>
          <w:szCs w:val="24"/>
        </w:rPr>
        <w:t xml:space="preserve"> </w:t>
      </w:r>
      <w:r w:rsidRPr="0089346D">
        <w:rPr>
          <w:rFonts w:ascii="Times New Roman" w:hAnsi="Times New Roman" w:cs="Times New Roman"/>
          <w:sz w:val="24"/>
          <w:szCs w:val="24"/>
        </w:rPr>
        <w:t>fin</w:t>
      </w:r>
      <w:r w:rsidRPr="0089346D">
        <w:rPr>
          <w:rFonts w:ascii="Times New Roman" w:hAnsi="Times New Roman" w:cs="Times New Roman"/>
          <w:spacing w:val="35"/>
          <w:sz w:val="24"/>
          <w:szCs w:val="24"/>
        </w:rPr>
        <w:t xml:space="preserve"> </w:t>
      </w:r>
      <w:r w:rsidRPr="0089346D">
        <w:rPr>
          <w:rFonts w:ascii="Times New Roman" w:hAnsi="Times New Roman" w:cs="Times New Roman"/>
          <w:sz w:val="24"/>
          <w:szCs w:val="24"/>
        </w:rPr>
        <w:t>de</w:t>
      </w:r>
      <w:r w:rsidRPr="0089346D">
        <w:rPr>
          <w:rFonts w:ascii="Times New Roman" w:hAnsi="Times New Roman" w:cs="Times New Roman"/>
          <w:spacing w:val="35"/>
          <w:sz w:val="24"/>
          <w:szCs w:val="24"/>
        </w:rPr>
        <w:t xml:space="preserve"> </w:t>
      </w:r>
      <w:r w:rsidRPr="0089346D">
        <w:rPr>
          <w:rFonts w:ascii="Times New Roman" w:hAnsi="Times New Roman" w:cs="Times New Roman"/>
          <w:sz w:val="24"/>
          <w:szCs w:val="24"/>
        </w:rPr>
        <w:t>garantizar</w:t>
      </w:r>
      <w:r w:rsidRPr="0089346D">
        <w:rPr>
          <w:rFonts w:ascii="Times New Roman" w:hAnsi="Times New Roman" w:cs="Times New Roman"/>
          <w:spacing w:val="35"/>
          <w:sz w:val="24"/>
          <w:szCs w:val="24"/>
        </w:rPr>
        <w:t xml:space="preserve"> </w:t>
      </w:r>
      <w:r w:rsidRPr="0089346D">
        <w:rPr>
          <w:rFonts w:ascii="Times New Roman" w:hAnsi="Times New Roman" w:cs="Times New Roman"/>
          <w:sz w:val="24"/>
          <w:szCs w:val="24"/>
        </w:rPr>
        <w:t>los</w:t>
      </w:r>
      <w:r w:rsidRPr="0089346D">
        <w:rPr>
          <w:rFonts w:ascii="Times New Roman" w:hAnsi="Times New Roman" w:cs="Times New Roman"/>
          <w:spacing w:val="35"/>
          <w:sz w:val="24"/>
          <w:szCs w:val="24"/>
        </w:rPr>
        <w:t xml:space="preserve"> </w:t>
      </w:r>
      <w:r w:rsidRPr="0089346D">
        <w:rPr>
          <w:rFonts w:ascii="Times New Roman" w:hAnsi="Times New Roman" w:cs="Times New Roman"/>
          <w:sz w:val="24"/>
          <w:szCs w:val="24"/>
        </w:rPr>
        <w:t>recursos financieros</w:t>
      </w:r>
      <w:r w:rsidRPr="0089346D">
        <w:rPr>
          <w:rFonts w:ascii="Times New Roman" w:hAnsi="Times New Roman" w:cs="Times New Roman"/>
          <w:spacing w:val="1"/>
          <w:sz w:val="24"/>
          <w:szCs w:val="24"/>
        </w:rPr>
        <w:t xml:space="preserve"> </w:t>
      </w:r>
      <w:r w:rsidRPr="0089346D">
        <w:rPr>
          <w:rFonts w:ascii="Times New Roman" w:hAnsi="Times New Roman" w:cs="Times New Roman"/>
          <w:sz w:val="24"/>
          <w:szCs w:val="24"/>
        </w:rPr>
        <w:t>requeridos</w:t>
      </w:r>
      <w:r w:rsidRPr="0089346D">
        <w:rPr>
          <w:rFonts w:ascii="Times New Roman" w:hAnsi="Times New Roman" w:cs="Times New Roman"/>
          <w:spacing w:val="1"/>
          <w:sz w:val="24"/>
          <w:szCs w:val="24"/>
        </w:rPr>
        <w:t xml:space="preserve"> </w:t>
      </w:r>
      <w:r w:rsidRPr="0089346D">
        <w:rPr>
          <w:rFonts w:ascii="Times New Roman" w:hAnsi="Times New Roman" w:cs="Times New Roman"/>
          <w:sz w:val="24"/>
          <w:szCs w:val="24"/>
        </w:rPr>
        <w:t>para</w:t>
      </w:r>
      <w:r w:rsidRPr="0089346D">
        <w:rPr>
          <w:rFonts w:ascii="Times New Roman" w:hAnsi="Times New Roman" w:cs="Times New Roman"/>
          <w:spacing w:val="1"/>
          <w:sz w:val="24"/>
          <w:szCs w:val="24"/>
        </w:rPr>
        <w:t xml:space="preserve"> </w:t>
      </w:r>
      <w:r w:rsidRPr="0089346D">
        <w:rPr>
          <w:rFonts w:ascii="Times New Roman" w:hAnsi="Times New Roman" w:cs="Times New Roman"/>
          <w:sz w:val="24"/>
          <w:szCs w:val="24"/>
        </w:rPr>
        <w:t>su</w:t>
      </w:r>
      <w:r w:rsidRPr="0089346D">
        <w:rPr>
          <w:rFonts w:ascii="Times New Roman" w:hAnsi="Times New Roman" w:cs="Times New Roman"/>
          <w:spacing w:val="1"/>
          <w:sz w:val="24"/>
          <w:szCs w:val="24"/>
        </w:rPr>
        <w:t xml:space="preserve"> </w:t>
      </w:r>
      <w:r w:rsidRPr="0089346D">
        <w:rPr>
          <w:rFonts w:ascii="Times New Roman" w:hAnsi="Times New Roman" w:cs="Times New Roman"/>
          <w:sz w:val="24"/>
          <w:szCs w:val="24"/>
        </w:rPr>
        <w:t>ejecución</w:t>
      </w:r>
      <w:r w:rsidRPr="0089346D">
        <w:rPr>
          <w:rFonts w:ascii="Times New Roman" w:hAnsi="Times New Roman" w:cs="Times New Roman"/>
          <w:spacing w:val="1"/>
          <w:sz w:val="24"/>
          <w:szCs w:val="24"/>
        </w:rPr>
        <w:t xml:space="preserve"> </w:t>
      </w:r>
      <w:r w:rsidRPr="0089346D">
        <w:rPr>
          <w:rFonts w:ascii="Times New Roman" w:hAnsi="Times New Roman" w:cs="Times New Roman"/>
          <w:sz w:val="24"/>
          <w:szCs w:val="24"/>
        </w:rPr>
        <w:t>en</w:t>
      </w:r>
      <w:r w:rsidRPr="0089346D">
        <w:rPr>
          <w:rFonts w:ascii="Times New Roman" w:hAnsi="Times New Roman" w:cs="Times New Roman"/>
          <w:spacing w:val="1"/>
          <w:sz w:val="24"/>
          <w:szCs w:val="24"/>
        </w:rPr>
        <w:t xml:space="preserve"> </w:t>
      </w:r>
      <w:r w:rsidRPr="0089346D">
        <w:rPr>
          <w:rFonts w:ascii="Times New Roman" w:hAnsi="Times New Roman" w:cs="Times New Roman"/>
          <w:sz w:val="24"/>
          <w:szCs w:val="24"/>
        </w:rPr>
        <w:t>cada</w:t>
      </w:r>
      <w:r w:rsidRPr="0089346D">
        <w:rPr>
          <w:rFonts w:ascii="Times New Roman" w:hAnsi="Times New Roman" w:cs="Times New Roman"/>
          <w:spacing w:val="1"/>
          <w:sz w:val="24"/>
          <w:szCs w:val="24"/>
        </w:rPr>
        <w:t xml:space="preserve"> </w:t>
      </w:r>
      <w:r w:rsidRPr="0089346D">
        <w:rPr>
          <w:rFonts w:ascii="Times New Roman" w:hAnsi="Times New Roman" w:cs="Times New Roman"/>
          <w:sz w:val="24"/>
          <w:szCs w:val="24"/>
        </w:rPr>
        <w:t>vigencia</w:t>
      </w:r>
      <w:r w:rsidRPr="0089346D">
        <w:rPr>
          <w:rFonts w:ascii="Times New Roman" w:hAnsi="Times New Roman" w:cs="Times New Roman"/>
          <w:spacing w:val="1"/>
          <w:sz w:val="24"/>
          <w:szCs w:val="24"/>
        </w:rPr>
        <w:t xml:space="preserve"> </w:t>
      </w:r>
      <w:r w:rsidRPr="0089346D">
        <w:rPr>
          <w:rFonts w:ascii="Times New Roman" w:hAnsi="Times New Roman" w:cs="Times New Roman"/>
          <w:sz w:val="24"/>
          <w:szCs w:val="24"/>
        </w:rPr>
        <w:t>fiscal.</w:t>
      </w:r>
      <w:r w:rsidRPr="0089346D">
        <w:rPr>
          <w:rFonts w:ascii="Times New Roman" w:hAnsi="Times New Roman" w:cs="Times New Roman"/>
          <w:spacing w:val="1"/>
          <w:sz w:val="24"/>
          <w:szCs w:val="24"/>
        </w:rPr>
        <w:t xml:space="preserve"> </w:t>
      </w:r>
      <w:r w:rsidRPr="0089346D">
        <w:rPr>
          <w:rFonts w:ascii="Times New Roman" w:hAnsi="Times New Roman" w:cs="Times New Roman"/>
          <w:sz w:val="24"/>
          <w:szCs w:val="24"/>
        </w:rPr>
        <w:t>Cada</w:t>
      </w:r>
      <w:r w:rsidRPr="0089346D">
        <w:rPr>
          <w:rFonts w:ascii="Times New Roman" w:hAnsi="Times New Roman" w:cs="Times New Roman"/>
          <w:spacing w:val="1"/>
          <w:sz w:val="24"/>
          <w:szCs w:val="24"/>
        </w:rPr>
        <w:t xml:space="preserve"> </w:t>
      </w:r>
      <w:r w:rsidRPr="0089346D">
        <w:rPr>
          <w:rFonts w:ascii="Times New Roman" w:hAnsi="Times New Roman" w:cs="Times New Roman"/>
          <w:sz w:val="24"/>
          <w:szCs w:val="24"/>
        </w:rPr>
        <w:t>unidad</w:t>
      </w:r>
      <w:r w:rsidRPr="0089346D">
        <w:rPr>
          <w:rFonts w:ascii="Times New Roman" w:hAnsi="Times New Roman" w:cs="Times New Roman"/>
          <w:spacing w:val="1"/>
          <w:sz w:val="24"/>
          <w:szCs w:val="24"/>
        </w:rPr>
        <w:t xml:space="preserve"> </w:t>
      </w:r>
      <w:r w:rsidRPr="0089346D">
        <w:rPr>
          <w:rFonts w:ascii="Times New Roman" w:hAnsi="Times New Roman" w:cs="Times New Roman"/>
          <w:sz w:val="24"/>
          <w:szCs w:val="24"/>
        </w:rPr>
        <w:t>ejecutora</w:t>
      </w:r>
      <w:r w:rsidRPr="0089346D">
        <w:rPr>
          <w:rFonts w:ascii="Times New Roman" w:hAnsi="Times New Roman" w:cs="Times New Roman"/>
          <w:spacing w:val="1"/>
          <w:sz w:val="24"/>
          <w:szCs w:val="24"/>
        </w:rPr>
        <w:t xml:space="preserve"> </w:t>
      </w:r>
      <w:r w:rsidRPr="0089346D">
        <w:rPr>
          <w:rFonts w:ascii="Times New Roman" w:hAnsi="Times New Roman" w:cs="Times New Roman"/>
          <w:sz w:val="24"/>
          <w:szCs w:val="24"/>
        </w:rPr>
        <w:t>del</w:t>
      </w:r>
      <w:r w:rsidRPr="0089346D">
        <w:rPr>
          <w:rFonts w:ascii="Times New Roman" w:hAnsi="Times New Roman" w:cs="Times New Roman"/>
          <w:spacing w:val="1"/>
          <w:sz w:val="24"/>
          <w:szCs w:val="24"/>
        </w:rPr>
        <w:t xml:space="preserve"> </w:t>
      </w:r>
      <w:r w:rsidRPr="0089346D">
        <w:rPr>
          <w:rFonts w:ascii="Times New Roman" w:hAnsi="Times New Roman" w:cs="Times New Roman"/>
          <w:sz w:val="24"/>
          <w:szCs w:val="24"/>
        </w:rPr>
        <w:t>Ministerio</w:t>
      </w:r>
      <w:r w:rsidRPr="0089346D">
        <w:rPr>
          <w:rFonts w:ascii="Times New Roman" w:hAnsi="Times New Roman" w:cs="Times New Roman"/>
          <w:spacing w:val="1"/>
          <w:sz w:val="24"/>
          <w:szCs w:val="24"/>
        </w:rPr>
        <w:t xml:space="preserve"> </w:t>
      </w:r>
      <w:r w:rsidRPr="0089346D">
        <w:rPr>
          <w:rFonts w:ascii="Times New Roman" w:hAnsi="Times New Roman" w:cs="Times New Roman"/>
          <w:sz w:val="24"/>
          <w:szCs w:val="24"/>
        </w:rPr>
        <w:t>de</w:t>
      </w:r>
      <w:r w:rsidRPr="0089346D">
        <w:rPr>
          <w:rFonts w:ascii="Times New Roman" w:hAnsi="Times New Roman" w:cs="Times New Roman"/>
          <w:spacing w:val="1"/>
          <w:sz w:val="24"/>
          <w:szCs w:val="24"/>
        </w:rPr>
        <w:t xml:space="preserve"> </w:t>
      </w:r>
      <w:r w:rsidRPr="0089346D">
        <w:rPr>
          <w:rFonts w:ascii="Times New Roman" w:hAnsi="Times New Roman" w:cs="Times New Roman"/>
          <w:sz w:val="24"/>
          <w:szCs w:val="24"/>
        </w:rPr>
        <w:t>Salud</w:t>
      </w:r>
      <w:r w:rsidRPr="0089346D">
        <w:rPr>
          <w:rFonts w:ascii="Times New Roman" w:hAnsi="Times New Roman" w:cs="Times New Roman"/>
          <w:spacing w:val="1"/>
          <w:sz w:val="24"/>
          <w:szCs w:val="24"/>
        </w:rPr>
        <w:t xml:space="preserve"> </w:t>
      </w:r>
      <w:r w:rsidRPr="0089346D">
        <w:rPr>
          <w:rFonts w:ascii="Times New Roman" w:hAnsi="Times New Roman" w:cs="Times New Roman"/>
          <w:sz w:val="24"/>
          <w:szCs w:val="24"/>
        </w:rPr>
        <w:t>incluirá</w:t>
      </w:r>
      <w:r w:rsidRPr="0089346D">
        <w:rPr>
          <w:rFonts w:ascii="Times New Roman" w:hAnsi="Times New Roman" w:cs="Times New Roman"/>
          <w:spacing w:val="1"/>
          <w:sz w:val="24"/>
          <w:szCs w:val="24"/>
        </w:rPr>
        <w:t xml:space="preserve"> </w:t>
      </w:r>
      <w:r w:rsidRPr="0089346D">
        <w:rPr>
          <w:rFonts w:ascii="Times New Roman" w:hAnsi="Times New Roman" w:cs="Times New Roman"/>
          <w:sz w:val="24"/>
          <w:szCs w:val="24"/>
        </w:rPr>
        <w:t>en su presupuesto los recursos necesarios para dar cumplimiento al artículo 2 de la Ley 13 de 24 de enero de 2008.</w:t>
      </w:r>
    </w:p>
    <w:p w:rsidR="00965748" w:rsidRPr="0089346D" w:rsidRDefault="00965748" w:rsidP="00101540">
      <w:pPr>
        <w:jc w:val="both"/>
        <w:rPr>
          <w:rFonts w:ascii="Times New Roman" w:hAnsi="Times New Roman" w:cs="Times New Roman"/>
          <w:sz w:val="24"/>
          <w:szCs w:val="24"/>
        </w:rPr>
      </w:pPr>
      <w:r w:rsidRPr="0089346D">
        <w:rPr>
          <w:rStyle w:val="Textoennegrita"/>
          <w:rFonts w:ascii="Times New Roman" w:hAnsi="Times New Roman" w:cs="Times New Roman"/>
          <w:sz w:val="24"/>
          <w:szCs w:val="24"/>
        </w:rPr>
        <w:t>Artículo 2.</w:t>
      </w:r>
      <w:r w:rsidRPr="0089346D">
        <w:rPr>
          <w:rFonts w:ascii="Times New Roman" w:hAnsi="Times New Roman" w:cs="Times New Roman"/>
          <w:spacing w:val="1"/>
          <w:sz w:val="24"/>
          <w:szCs w:val="24"/>
        </w:rPr>
        <w:t xml:space="preserve"> </w:t>
      </w:r>
      <w:r w:rsidRPr="0089346D">
        <w:rPr>
          <w:rFonts w:ascii="Times New Roman" w:hAnsi="Times New Roman" w:cs="Times New Roman"/>
          <w:sz w:val="24"/>
          <w:szCs w:val="24"/>
        </w:rPr>
        <w:t>El</w:t>
      </w:r>
      <w:r w:rsidRPr="0089346D">
        <w:rPr>
          <w:rFonts w:ascii="Times New Roman" w:hAnsi="Times New Roman" w:cs="Times New Roman"/>
          <w:spacing w:val="1"/>
          <w:sz w:val="24"/>
          <w:szCs w:val="24"/>
        </w:rPr>
        <w:t xml:space="preserve"> </w:t>
      </w:r>
      <w:r w:rsidRPr="0089346D">
        <w:rPr>
          <w:rFonts w:ascii="Times New Roman" w:hAnsi="Times New Roman" w:cs="Times New Roman"/>
          <w:sz w:val="24"/>
          <w:szCs w:val="24"/>
        </w:rPr>
        <w:t>Ministerio</w:t>
      </w:r>
      <w:r w:rsidRPr="0089346D">
        <w:rPr>
          <w:rFonts w:ascii="Times New Roman" w:hAnsi="Times New Roman" w:cs="Times New Roman"/>
          <w:spacing w:val="1"/>
          <w:sz w:val="24"/>
          <w:szCs w:val="24"/>
        </w:rPr>
        <w:t xml:space="preserve"> </w:t>
      </w:r>
      <w:r w:rsidRPr="0089346D">
        <w:rPr>
          <w:rFonts w:ascii="Times New Roman" w:hAnsi="Times New Roman" w:cs="Times New Roman"/>
          <w:sz w:val="24"/>
          <w:szCs w:val="24"/>
        </w:rPr>
        <w:t>de</w:t>
      </w:r>
      <w:r w:rsidRPr="0089346D">
        <w:rPr>
          <w:rFonts w:ascii="Times New Roman" w:hAnsi="Times New Roman" w:cs="Times New Roman"/>
          <w:spacing w:val="1"/>
          <w:sz w:val="24"/>
          <w:szCs w:val="24"/>
        </w:rPr>
        <w:t xml:space="preserve"> </w:t>
      </w:r>
      <w:r w:rsidRPr="0089346D">
        <w:rPr>
          <w:rFonts w:ascii="Times New Roman" w:hAnsi="Times New Roman" w:cs="Times New Roman"/>
          <w:sz w:val="24"/>
          <w:szCs w:val="24"/>
        </w:rPr>
        <w:t>Salud</w:t>
      </w:r>
      <w:r w:rsidRPr="0089346D">
        <w:rPr>
          <w:rFonts w:ascii="Times New Roman" w:hAnsi="Times New Roman" w:cs="Times New Roman"/>
          <w:spacing w:val="1"/>
          <w:sz w:val="24"/>
          <w:szCs w:val="24"/>
        </w:rPr>
        <w:t xml:space="preserve"> </w:t>
      </w:r>
      <w:r w:rsidRPr="0089346D">
        <w:rPr>
          <w:rFonts w:ascii="Times New Roman" w:hAnsi="Times New Roman" w:cs="Times New Roman"/>
          <w:sz w:val="24"/>
          <w:szCs w:val="24"/>
        </w:rPr>
        <w:t>realizará</w:t>
      </w:r>
      <w:r w:rsidRPr="0089346D">
        <w:rPr>
          <w:rFonts w:ascii="Times New Roman" w:hAnsi="Times New Roman" w:cs="Times New Roman"/>
          <w:spacing w:val="1"/>
          <w:sz w:val="24"/>
          <w:szCs w:val="24"/>
        </w:rPr>
        <w:t xml:space="preserve"> </w:t>
      </w:r>
      <w:r w:rsidRPr="0089346D">
        <w:rPr>
          <w:rFonts w:ascii="Times New Roman" w:hAnsi="Times New Roman" w:cs="Times New Roman"/>
          <w:sz w:val="24"/>
          <w:szCs w:val="24"/>
        </w:rPr>
        <w:t>anualmente</w:t>
      </w:r>
      <w:r w:rsidRPr="0089346D">
        <w:rPr>
          <w:rFonts w:ascii="Times New Roman" w:hAnsi="Times New Roman" w:cs="Times New Roman"/>
          <w:spacing w:val="1"/>
          <w:sz w:val="24"/>
          <w:szCs w:val="24"/>
        </w:rPr>
        <w:t xml:space="preserve"> </w:t>
      </w:r>
      <w:r w:rsidRPr="0089346D">
        <w:rPr>
          <w:rFonts w:ascii="Times New Roman" w:hAnsi="Times New Roman" w:cs="Times New Roman"/>
          <w:sz w:val="24"/>
          <w:szCs w:val="24"/>
        </w:rPr>
        <w:t>un</w:t>
      </w:r>
      <w:r w:rsidRPr="0089346D">
        <w:rPr>
          <w:rFonts w:ascii="Times New Roman" w:hAnsi="Times New Roman" w:cs="Times New Roman"/>
          <w:spacing w:val="1"/>
          <w:sz w:val="24"/>
          <w:szCs w:val="24"/>
        </w:rPr>
        <w:t xml:space="preserve"> </w:t>
      </w:r>
      <w:r w:rsidRPr="0089346D">
        <w:rPr>
          <w:rFonts w:ascii="Times New Roman" w:hAnsi="Times New Roman" w:cs="Times New Roman"/>
          <w:sz w:val="24"/>
          <w:szCs w:val="24"/>
        </w:rPr>
        <w:t>estudio</w:t>
      </w:r>
      <w:r w:rsidRPr="0089346D">
        <w:rPr>
          <w:rFonts w:ascii="Times New Roman" w:hAnsi="Times New Roman" w:cs="Times New Roman"/>
          <w:spacing w:val="1"/>
          <w:sz w:val="24"/>
          <w:szCs w:val="24"/>
        </w:rPr>
        <w:t xml:space="preserve"> </w:t>
      </w:r>
      <w:r w:rsidRPr="0089346D">
        <w:rPr>
          <w:rFonts w:ascii="Times New Roman" w:hAnsi="Times New Roman" w:cs="Times New Roman"/>
          <w:sz w:val="24"/>
          <w:szCs w:val="24"/>
        </w:rPr>
        <w:t>para</w:t>
      </w:r>
      <w:r w:rsidRPr="0089346D">
        <w:rPr>
          <w:rFonts w:ascii="Times New Roman" w:hAnsi="Times New Roman" w:cs="Times New Roman"/>
          <w:spacing w:val="1"/>
          <w:sz w:val="24"/>
          <w:szCs w:val="24"/>
        </w:rPr>
        <w:t xml:space="preserve"> </w:t>
      </w:r>
      <w:r w:rsidRPr="0089346D">
        <w:rPr>
          <w:rFonts w:ascii="Times New Roman" w:hAnsi="Times New Roman" w:cs="Times New Roman"/>
          <w:sz w:val="24"/>
          <w:szCs w:val="24"/>
        </w:rPr>
        <w:t>valorar</w:t>
      </w:r>
      <w:r w:rsidRPr="0089346D">
        <w:rPr>
          <w:rFonts w:ascii="Times New Roman" w:hAnsi="Times New Roman" w:cs="Times New Roman"/>
          <w:spacing w:val="1"/>
          <w:sz w:val="24"/>
          <w:szCs w:val="24"/>
        </w:rPr>
        <w:t xml:space="preserve"> </w:t>
      </w:r>
      <w:r w:rsidRPr="0089346D">
        <w:rPr>
          <w:rFonts w:ascii="Times New Roman" w:hAnsi="Times New Roman" w:cs="Times New Roman"/>
          <w:sz w:val="24"/>
          <w:szCs w:val="24"/>
        </w:rPr>
        <w:t>las</w:t>
      </w:r>
      <w:r w:rsidRPr="0089346D">
        <w:rPr>
          <w:rFonts w:ascii="Times New Roman" w:hAnsi="Times New Roman" w:cs="Times New Roman"/>
          <w:spacing w:val="1"/>
          <w:sz w:val="24"/>
          <w:szCs w:val="24"/>
        </w:rPr>
        <w:t xml:space="preserve"> </w:t>
      </w:r>
      <w:r w:rsidRPr="0089346D">
        <w:rPr>
          <w:rFonts w:ascii="Times New Roman" w:hAnsi="Times New Roman" w:cs="Times New Roman"/>
          <w:sz w:val="24"/>
          <w:szCs w:val="24"/>
        </w:rPr>
        <w:t>estrategias</w:t>
      </w:r>
      <w:r w:rsidRPr="0089346D">
        <w:rPr>
          <w:rFonts w:ascii="Times New Roman" w:hAnsi="Times New Roman" w:cs="Times New Roman"/>
          <w:spacing w:val="1"/>
          <w:sz w:val="24"/>
          <w:szCs w:val="24"/>
        </w:rPr>
        <w:t xml:space="preserve"> </w:t>
      </w:r>
      <w:r w:rsidRPr="0089346D">
        <w:rPr>
          <w:rFonts w:ascii="Times New Roman" w:hAnsi="Times New Roman" w:cs="Times New Roman"/>
          <w:sz w:val="24"/>
          <w:szCs w:val="24"/>
        </w:rPr>
        <w:t>educativas</w:t>
      </w:r>
      <w:r w:rsidRPr="0089346D">
        <w:rPr>
          <w:rFonts w:ascii="Times New Roman" w:hAnsi="Times New Roman" w:cs="Times New Roman"/>
          <w:spacing w:val="1"/>
          <w:sz w:val="24"/>
          <w:szCs w:val="24"/>
        </w:rPr>
        <w:t xml:space="preserve"> </w:t>
      </w:r>
      <w:r w:rsidRPr="0089346D">
        <w:rPr>
          <w:rFonts w:ascii="Times New Roman" w:hAnsi="Times New Roman" w:cs="Times New Roman"/>
          <w:sz w:val="24"/>
          <w:szCs w:val="24"/>
        </w:rPr>
        <w:t>ejecutadas</w:t>
      </w:r>
      <w:r w:rsidRPr="0089346D">
        <w:rPr>
          <w:rFonts w:ascii="Times New Roman" w:hAnsi="Times New Roman" w:cs="Times New Roman"/>
          <w:spacing w:val="1"/>
          <w:sz w:val="24"/>
          <w:szCs w:val="24"/>
        </w:rPr>
        <w:t xml:space="preserve"> </w:t>
      </w:r>
      <w:r w:rsidRPr="0089346D">
        <w:rPr>
          <w:rFonts w:ascii="Times New Roman" w:hAnsi="Times New Roman" w:cs="Times New Roman"/>
          <w:sz w:val="24"/>
          <w:szCs w:val="24"/>
        </w:rPr>
        <w:t>con</w:t>
      </w:r>
      <w:r w:rsidRPr="0089346D">
        <w:rPr>
          <w:rFonts w:ascii="Times New Roman" w:hAnsi="Times New Roman" w:cs="Times New Roman"/>
          <w:spacing w:val="1"/>
          <w:sz w:val="24"/>
          <w:szCs w:val="24"/>
        </w:rPr>
        <w:t xml:space="preserve"> </w:t>
      </w:r>
      <w:r w:rsidRPr="0089346D">
        <w:rPr>
          <w:rFonts w:ascii="Times New Roman" w:hAnsi="Times New Roman" w:cs="Times New Roman"/>
          <w:sz w:val="24"/>
          <w:szCs w:val="24"/>
        </w:rPr>
        <w:t>la finalidad</w:t>
      </w:r>
      <w:r w:rsidRPr="0089346D">
        <w:rPr>
          <w:rFonts w:ascii="Times New Roman" w:hAnsi="Times New Roman" w:cs="Times New Roman"/>
          <w:spacing w:val="14"/>
          <w:sz w:val="24"/>
          <w:szCs w:val="24"/>
        </w:rPr>
        <w:t xml:space="preserve"> </w:t>
      </w:r>
      <w:r w:rsidRPr="0089346D">
        <w:rPr>
          <w:rFonts w:ascii="Times New Roman" w:hAnsi="Times New Roman" w:cs="Times New Roman"/>
          <w:sz w:val="24"/>
          <w:szCs w:val="24"/>
        </w:rPr>
        <w:t>de</w:t>
      </w:r>
      <w:r w:rsidRPr="0089346D">
        <w:rPr>
          <w:rFonts w:ascii="Times New Roman" w:hAnsi="Times New Roman" w:cs="Times New Roman"/>
          <w:spacing w:val="14"/>
          <w:sz w:val="24"/>
          <w:szCs w:val="24"/>
        </w:rPr>
        <w:t xml:space="preserve"> </w:t>
      </w:r>
      <w:r w:rsidRPr="0089346D">
        <w:rPr>
          <w:rFonts w:ascii="Times New Roman" w:hAnsi="Times New Roman" w:cs="Times New Roman"/>
          <w:sz w:val="24"/>
          <w:szCs w:val="24"/>
        </w:rPr>
        <w:t>realizar</w:t>
      </w:r>
      <w:r w:rsidRPr="0089346D">
        <w:rPr>
          <w:rFonts w:ascii="Times New Roman" w:hAnsi="Times New Roman" w:cs="Times New Roman"/>
          <w:spacing w:val="14"/>
          <w:sz w:val="24"/>
          <w:szCs w:val="24"/>
        </w:rPr>
        <w:t xml:space="preserve"> </w:t>
      </w:r>
      <w:r w:rsidRPr="0089346D">
        <w:rPr>
          <w:rFonts w:ascii="Times New Roman" w:hAnsi="Times New Roman" w:cs="Times New Roman"/>
          <w:sz w:val="24"/>
          <w:szCs w:val="24"/>
        </w:rPr>
        <w:t>los</w:t>
      </w:r>
      <w:r w:rsidRPr="0089346D">
        <w:rPr>
          <w:rFonts w:ascii="Times New Roman" w:hAnsi="Times New Roman" w:cs="Times New Roman"/>
          <w:spacing w:val="14"/>
          <w:sz w:val="24"/>
          <w:szCs w:val="24"/>
        </w:rPr>
        <w:t xml:space="preserve"> </w:t>
      </w:r>
      <w:r w:rsidRPr="0089346D">
        <w:rPr>
          <w:rFonts w:ascii="Times New Roman" w:hAnsi="Times New Roman" w:cs="Times New Roman"/>
          <w:sz w:val="24"/>
          <w:szCs w:val="24"/>
        </w:rPr>
        <w:t>cambios</w:t>
      </w:r>
      <w:r w:rsidRPr="0089346D">
        <w:rPr>
          <w:rFonts w:ascii="Times New Roman" w:hAnsi="Times New Roman" w:cs="Times New Roman"/>
          <w:spacing w:val="14"/>
          <w:sz w:val="24"/>
          <w:szCs w:val="24"/>
        </w:rPr>
        <w:t xml:space="preserve"> </w:t>
      </w:r>
      <w:r w:rsidRPr="0089346D">
        <w:rPr>
          <w:rFonts w:ascii="Times New Roman" w:hAnsi="Times New Roman" w:cs="Times New Roman"/>
          <w:sz w:val="24"/>
          <w:szCs w:val="24"/>
        </w:rPr>
        <w:t>que</w:t>
      </w:r>
      <w:r w:rsidRPr="0089346D">
        <w:rPr>
          <w:rFonts w:ascii="Times New Roman" w:hAnsi="Times New Roman" w:cs="Times New Roman"/>
          <w:spacing w:val="14"/>
          <w:sz w:val="24"/>
          <w:szCs w:val="24"/>
        </w:rPr>
        <w:t xml:space="preserve"> </w:t>
      </w:r>
      <w:r w:rsidRPr="0089346D">
        <w:rPr>
          <w:rFonts w:ascii="Times New Roman" w:hAnsi="Times New Roman" w:cs="Times New Roman"/>
          <w:sz w:val="24"/>
          <w:szCs w:val="24"/>
        </w:rPr>
        <w:t>sean</w:t>
      </w:r>
      <w:r w:rsidRPr="0089346D">
        <w:rPr>
          <w:rFonts w:ascii="Times New Roman" w:hAnsi="Times New Roman" w:cs="Times New Roman"/>
          <w:spacing w:val="14"/>
          <w:sz w:val="24"/>
          <w:szCs w:val="24"/>
        </w:rPr>
        <w:t xml:space="preserve"> </w:t>
      </w:r>
      <w:r w:rsidRPr="0089346D">
        <w:rPr>
          <w:rFonts w:ascii="Times New Roman" w:hAnsi="Times New Roman" w:cs="Times New Roman"/>
          <w:sz w:val="24"/>
          <w:szCs w:val="24"/>
        </w:rPr>
        <w:t>pertinentes.</w:t>
      </w:r>
      <w:r w:rsidRPr="0089346D">
        <w:rPr>
          <w:rFonts w:ascii="Times New Roman" w:hAnsi="Times New Roman" w:cs="Times New Roman"/>
          <w:spacing w:val="14"/>
          <w:sz w:val="24"/>
          <w:szCs w:val="24"/>
        </w:rPr>
        <w:t xml:space="preserve"> </w:t>
      </w:r>
      <w:r w:rsidRPr="0089346D">
        <w:rPr>
          <w:rFonts w:ascii="Times New Roman" w:hAnsi="Times New Roman" w:cs="Times New Roman"/>
          <w:sz w:val="24"/>
          <w:szCs w:val="24"/>
        </w:rPr>
        <w:t>Cada</w:t>
      </w:r>
      <w:r w:rsidRPr="0089346D">
        <w:rPr>
          <w:rFonts w:ascii="Times New Roman" w:hAnsi="Times New Roman" w:cs="Times New Roman"/>
          <w:spacing w:val="14"/>
          <w:sz w:val="24"/>
          <w:szCs w:val="24"/>
        </w:rPr>
        <w:t xml:space="preserve"> </w:t>
      </w:r>
      <w:r w:rsidRPr="0089346D">
        <w:rPr>
          <w:rFonts w:ascii="Times New Roman" w:hAnsi="Times New Roman" w:cs="Times New Roman"/>
          <w:sz w:val="24"/>
          <w:szCs w:val="24"/>
        </w:rPr>
        <w:t>dos</w:t>
      </w:r>
      <w:r w:rsidRPr="0089346D">
        <w:rPr>
          <w:rFonts w:ascii="Times New Roman" w:hAnsi="Times New Roman" w:cs="Times New Roman"/>
          <w:spacing w:val="14"/>
          <w:sz w:val="24"/>
          <w:szCs w:val="24"/>
        </w:rPr>
        <w:t xml:space="preserve"> </w:t>
      </w:r>
      <w:r w:rsidRPr="0089346D">
        <w:rPr>
          <w:rFonts w:ascii="Times New Roman" w:hAnsi="Times New Roman" w:cs="Times New Roman"/>
          <w:sz w:val="24"/>
          <w:szCs w:val="24"/>
        </w:rPr>
        <w:t>años</w:t>
      </w:r>
      <w:r w:rsidRPr="0089346D">
        <w:rPr>
          <w:rFonts w:ascii="Times New Roman" w:hAnsi="Times New Roman" w:cs="Times New Roman"/>
          <w:spacing w:val="14"/>
          <w:sz w:val="24"/>
          <w:szCs w:val="24"/>
        </w:rPr>
        <w:t xml:space="preserve"> </w:t>
      </w:r>
      <w:r w:rsidRPr="0089346D">
        <w:rPr>
          <w:rFonts w:ascii="Times New Roman" w:hAnsi="Times New Roman" w:cs="Times New Roman"/>
          <w:sz w:val="24"/>
          <w:szCs w:val="24"/>
        </w:rPr>
        <w:t>y</w:t>
      </w:r>
      <w:r w:rsidRPr="0089346D">
        <w:rPr>
          <w:rFonts w:ascii="Times New Roman" w:hAnsi="Times New Roman" w:cs="Times New Roman"/>
          <w:spacing w:val="14"/>
          <w:sz w:val="24"/>
          <w:szCs w:val="24"/>
        </w:rPr>
        <w:t xml:space="preserve"> </w:t>
      </w:r>
      <w:r w:rsidRPr="0089346D">
        <w:rPr>
          <w:rFonts w:ascii="Times New Roman" w:hAnsi="Times New Roman" w:cs="Times New Roman"/>
          <w:sz w:val="24"/>
          <w:szCs w:val="24"/>
        </w:rPr>
        <w:t>medio,</w:t>
      </w:r>
      <w:r w:rsidRPr="0089346D">
        <w:rPr>
          <w:rFonts w:ascii="Times New Roman" w:hAnsi="Times New Roman" w:cs="Times New Roman"/>
          <w:spacing w:val="14"/>
          <w:sz w:val="24"/>
          <w:szCs w:val="24"/>
        </w:rPr>
        <w:t xml:space="preserve"> </w:t>
      </w:r>
      <w:r w:rsidRPr="0089346D">
        <w:rPr>
          <w:rFonts w:ascii="Times New Roman" w:hAnsi="Times New Roman" w:cs="Times New Roman"/>
          <w:sz w:val="24"/>
          <w:szCs w:val="24"/>
        </w:rPr>
        <w:t>el</w:t>
      </w:r>
      <w:r w:rsidRPr="0089346D">
        <w:rPr>
          <w:rFonts w:ascii="Times New Roman" w:hAnsi="Times New Roman" w:cs="Times New Roman"/>
          <w:spacing w:val="14"/>
          <w:sz w:val="24"/>
          <w:szCs w:val="24"/>
        </w:rPr>
        <w:t xml:space="preserve"> </w:t>
      </w:r>
      <w:r w:rsidRPr="0089346D">
        <w:rPr>
          <w:rFonts w:ascii="Times New Roman" w:hAnsi="Times New Roman" w:cs="Times New Roman"/>
          <w:sz w:val="24"/>
          <w:szCs w:val="24"/>
        </w:rPr>
        <w:t>Ministerio</w:t>
      </w:r>
      <w:r w:rsidRPr="0089346D">
        <w:rPr>
          <w:rFonts w:ascii="Times New Roman" w:hAnsi="Times New Roman" w:cs="Times New Roman"/>
          <w:spacing w:val="14"/>
          <w:sz w:val="24"/>
          <w:szCs w:val="24"/>
        </w:rPr>
        <w:t xml:space="preserve"> </w:t>
      </w:r>
      <w:r w:rsidRPr="0089346D">
        <w:rPr>
          <w:rFonts w:ascii="Times New Roman" w:hAnsi="Times New Roman" w:cs="Times New Roman"/>
          <w:sz w:val="24"/>
          <w:szCs w:val="24"/>
        </w:rPr>
        <w:t>de</w:t>
      </w:r>
      <w:r w:rsidRPr="0089346D">
        <w:rPr>
          <w:rFonts w:ascii="Times New Roman" w:hAnsi="Times New Roman" w:cs="Times New Roman"/>
          <w:spacing w:val="14"/>
          <w:sz w:val="24"/>
          <w:szCs w:val="24"/>
        </w:rPr>
        <w:t xml:space="preserve"> </w:t>
      </w:r>
      <w:r w:rsidRPr="0089346D">
        <w:rPr>
          <w:rFonts w:ascii="Times New Roman" w:hAnsi="Times New Roman" w:cs="Times New Roman"/>
          <w:sz w:val="24"/>
          <w:szCs w:val="24"/>
        </w:rPr>
        <w:t>Salud</w:t>
      </w:r>
      <w:r w:rsidRPr="0089346D">
        <w:rPr>
          <w:rFonts w:ascii="Times New Roman" w:hAnsi="Times New Roman" w:cs="Times New Roman"/>
          <w:spacing w:val="14"/>
          <w:sz w:val="24"/>
          <w:szCs w:val="24"/>
        </w:rPr>
        <w:t xml:space="preserve"> </w:t>
      </w:r>
      <w:r w:rsidRPr="0089346D">
        <w:rPr>
          <w:rFonts w:ascii="Times New Roman" w:hAnsi="Times New Roman" w:cs="Times New Roman"/>
          <w:sz w:val="24"/>
          <w:szCs w:val="24"/>
        </w:rPr>
        <w:t>hará</w:t>
      </w:r>
      <w:r w:rsidRPr="0089346D">
        <w:rPr>
          <w:rFonts w:ascii="Times New Roman" w:hAnsi="Times New Roman" w:cs="Times New Roman"/>
          <w:spacing w:val="14"/>
          <w:sz w:val="24"/>
          <w:szCs w:val="24"/>
        </w:rPr>
        <w:t xml:space="preserve"> </w:t>
      </w:r>
      <w:r w:rsidRPr="0089346D">
        <w:rPr>
          <w:rFonts w:ascii="Times New Roman" w:hAnsi="Times New Roman" w:cs="Times New Roman"/>
          <w:sz w:val="24"/>
          <w:szCs w:val="24"/>
        </w:rPr>
        <w:t>las</w:t>
      </w:r>
      <w:r w:rsidRPr="0089346D">
        <w:rPr>
          <w:rFonts w:ascii="Times New Roman" w:hAnsi="Times New Roman" w:cs="Times New Roman"/>
          <w:spacing w:val="14"/>
          <w:sz w:val="24"/>
          <w:szCs w:val="24"/>
        </w:rPr>
        <w:t xml:space="preserve"> </w:t>
      </w:r>
      <w:r w:rsidRPr="0089346D">
        <w:rPr>
          <w:rFonts w:ascii="Times New Roman" w:hAnsi="Times New Roman" w:cs="Times New Roman"/>
          <w:sz w:val="24"/>
          <w:szCs w:val="24"/>
        </w:rPr>
        <w:t>gestiones para</w:t>
      </w:r>
      <w:r w:rsidRPr="0089346D">
        <w:rPr>
          <w:rFonts w:ascii="Times New Roman" w:hAnsi="Times New Roman" w:cs="Times New Roman"/>
          <w:spacing w:val="11"/>
          <w:sz w:val="24"/>
          <w:szCs w:val="24"/>
        </w:rPr>
        <w:t xml:space="preserve"> </w:t>
      </w:r>
      <w:r w:rsidRPr="0089346D">
        <w:rPr>
          <w:rFonts w:ascii="Times New Roman" w:hAnsi="Times New Roman" w:cs="Times New Roman"/>
          <w:sz w:val="24"/>
          <w:szCs w:val="24"/>
        </w:rPr>
        <w:t>medir</w:t>
      </w:r>
      <w:r w:rsidRPr="0089346D">
        <w:rPr>
          <w:rFonts w:ascii="Times New Roman" w:hAnsi="Times New Roman" w:cs="Times New Roman"/>
          <w:spacing w:val="11"/>
          <w:sz w:val="24"/>
          <w:szCs w:val="24"/>
        </w:rPr>
        <w:t xml:space="preserve"> </w:t>
      </w:r>
      <w:r w:rsidRPr="0089346D">
        <w:rPr>
          <w:rFonts w:ascii="Times New Roman" w:hAnsi="Times New Roman" w:cs="Times New Roman"/>
          <w:sz w:val="24"/>
          <w:szCs w:val="24"/>
        </w:rPr>
        <w:t>los</w:t>
      </w:r>
      <w:r w:rsidRPr="0089346D">
        <w:rPr>
          <w:rFonts w:ascii="Times New Roman" w:hAnsi="Times New Roman" w:cs="Times New Roman"/>
          <w:spacing w:val="11"/>
          <w:sz w:val="24"/>
          <w:szCs w:val="24"/>
        </w:rPr>
        <w:t xml:space="preserve"> </w:t>
      </w:r>
      <w:r w:rsidRPr="0089346D">
        <w:rPr>
          <w:rFonts w:ascii="Times New Roman" w:hAnsi="Times New Roman" w:cs="Times New Roman"/>
          <w:sz w:val="24"/>
          <w:szCs w:val="24"/>
        </w:rPr>
        <w:t>beneficios</w:t>
      </w:r>
      <w:r w:rsidRPr="0089346D">
        <w:rPr>
          <w:rFonts w:ascii="Times New Roman" w:hAnsi="Times New Roman" w:cs="Times New Roman"/>
          <w:spacing w:val="11"/>
          <w:sz w:val="24"/>
          <w:szCs w:val="24"/>
        </w:rPr>
        <w:t xml:space="preserve"> </w:t>
      </w:r>
      <w:r w:rsidRPr="0089346D">
        <w:rPr>
          <w:rFonts w:ascii="Times New Roman" w:hAnsi="Times New Roman" w:cs="Times New Roman"/>
          <w:sz w:val="24"/>
          <w:szCs w:val="24"/>
        </w:rPr>
        <w:t>que</w:t>
      </w:r>
      <w:r w:rsidRPr="0089346D">
        <w:rPr>
          <w:rFonts w:ascii="Times New Roman" w:hAnsi="Times New Roman" w:cs="Times New Roman"/>
          <w:spacing w:val="11"/>
          <w:sz w:val="24"/>
          <w:szCs w:val="24"/>
        </w:rPr>
        <w:t xml:space="preserve"> </w:t>
      </w:r>
      <w:r w:rsidRPr="0089346D">
        <w:rPr>
          <w:rFonts w:ascii="Times New Roman" w:hAnsi="Times New Roman" w:cs="Times New Roman"/>
          <w:sz w:val="24"/>
          <w:szCs w:val="24"/>
        </w:rPr>
        <w:t>ha</w:t>
      </w:r>
      <w:r w:rsidRPr="0089346D">
        <w:rPr>
          <w:rFonts w:ascii="Times New Roman" w:hAnsi="Times New Roman" w:cs="Times New Roman"/>
          <w:spacing w:val="11"/>
          <w:sz w:val="24"/>
          <w:szCs w:val="24"/>
        </w:rPr>
        <w:t xml:space="preserve"> </w:t>
      </w:r>
      <w:r w:rsidRPr="0089346D">
        <w:rPr>
          <w:rFonts w:ascii="Times New Roman" w:hAnsi="Times New Roman" w:cs="Times New Roman"/>
          <w:sz w:val="24"/>
          <w:szCs w:val="24"/>
        </w:rPr>
        <w:t>generado</w:t>
      </w:r>
      <w:r w:rsidRPr="0089346D">
        <w:rPr>
          <w:rFonts w:ascii="Times New Roman" w:hAnsi="Times New Roman" w:cs="Times New Roman"/>
          <w:spacing w:val="11"/>
          <w:sz w:val="24"/>
          <w:szCs w:val="24"/>
        </w:rPr>
        <w:t xml:space="preserve"> </w:t>
      </w:r>
      <w:r w:rsidRPr="0089346D">
        <w:rPr>
          <w:rFonts w:ascii="Times New Roman" w:hAnsi="Times New Roman" w:cs="Times New Roman"/>
          <w:sz w:val="24"/>
          <w:szCs w:val="24"/>
        </w:rPr>
        <w:t>el</w:t>
      </w:r>
      <w:r w:rsidRPr="0089346D">
        <w:rPr>
          <w:rFonts w:ascii="Times New Roman" w:hAnsi="Times New Roman" w:cs="Times New Roman"/>
          <w:spacing w:val="11"/>
          <w:sz w:val="24"/>
          <w:szCs w:val="24"/>
        </w:rPr>
        <w:t xml:space="preserve"> </w:t>
      </w:r>
      <w:r w:rsidRPr="0089346D">
        <w:rPr>
          <w:rFonts w:ascii="Times New Roman" w:hAnsi="Times New Roman" w:cs="Times New Roman"/>
          <w:sz w:val="24"/>
          <w:szCs w:val="24"/>
        </w:rPr>
        <w:t>plan</w:t>
      </w:r>
      <w:r w:rsidRPr="0089346D">
        <w:rPr>
          <w:rFonts w:ascii="Times New Roman" w:hAnsi="Times New Roman" w:cs="Times New Roman"/>
          <w:spacing w:val="11"/>
          <w:sz w:val="24"/>
          <w:szCs w:val="24"/>
        </w:rPr>
        <w:t xml:space="preserve"> </w:t>
      </w:r>
      <w:r w:rsidRPr="0089346D">
        <w:rPr>
          <w:rFonts w:ascii="Times New Roman" w:hAnsi="Times New Roman" w:cs="Times New Roman"/>
          <w:sz w:val="24"/>
          <w:szCs w:val="24"/>
        </w:rPr>
        <w:t>quinquenal</w:t>
      </w:r>
      <w:r w:rsidRPr="0089346D">
        <w:rPr>
          <w:rFonts w:ascii="Times New Roman" w:hAnsi="Times New Roman" w:cs="Times New Roman"/>
          <w:spacing w:val="11"/>
          <w:sz w:val="24"/>
          <w:szCs w:val="24"/>
        </w:rPr>
        <w:t xml:space="preserve"> </w:t>
      </w:r>
      <w:r w:rsidRPr="0089346D">
        <w:rPr>
          <w:rFonts w:ascii="Times New Roman" w:hAnsi="Times New Roman" w:cs="Times New Roman"/>
          <w:sz w:val="24"/>
          <w:szCs w:val="24"/>
        </w:rPr>
        <w:t>en</w:t>
      </w:r>
      <w:r w:rsidRPr="0089346D">
        <w:rPr>
          <w:rFonts w:ascii="Times New Roman" w:hAnsi="Times New Roman" w:cs="Times New Roman"/>
          <w:spacing w:val="11"/>
          <w:sz w:val="24"/>
          <w:szCs w:val="24"/>
        </w:rPr>
        <w:t xml:space="preserve"> </w:t>
      </w:r>
      <w:r w:rsidRPr="0089346D">
        <w:rPr>
          <w:rFonts w:ascii="Times New Roman" w:hAnsi="Times New Roman" w:cs="Times New Roman"/>
          <w:sz w:val="24"/>
          <w:szCs w:val="24"/>
        </w:rPr>
        <w:t>los</w:t>
      </w:r>
      <w:r w:rsidRPr="0089346D">
        <w:rPr>
          <w:rFonts w:ascii="Times New Roman" w:hAnsi="Times New Roman" w:cs="Times New Roman"/>
          <w:spacing w:val="11"/>
          <w:sz w:val="24"/>
          <w:szCs w:val="24"/>
        </w:rPr>
        <w:t xml:space="preserve"> </w:t>
      </w:r>
      <w:r w:rsidRPr="0089346D">
        <w:rPr>
          <w:rFonts w:ascii="Times New Roman" w:hAnsi="Times New Roman" w:cs="Times New Roman"/>
          <w:sz w:val="24"/>
          <w:szCs w:val="24"/>
        </w:rPr>
        <w:t>conocimientos,</w:t>
      </w:r>
      <w:r w:rsidRPr="0089346D">
        <w:rPr>
          <w:rFonts w:ascii="Times New Roman" w:hAnsi="Times New Roman" w:cs="Times New Roman"/>
          <w:spacing w:val="11"/>
          <w:sz w:val="24"/>
          <w:szCs w:val="24"/>
        </w:rPr>
        <w:t xml:space="preserve"> </w:t>
      </w:r>
      <w:r w:rsidRPr="0089346D">
        <w:rPr>
          <w:rFonts w:ascii="Times New Roman" w:hAnsi="Times New Roman" w:cs="Times New Roman"/>
          <w:sz w:val="24"/>
          <w:szCs w:val="24"/>
        </w:rPr>
        <w:t>actitudes</w:t>
      </w:r>
      <w:r w:rsidRPr="0089346D">
        <w:rPr>
          <w:rFonts w:ascii="Times New Roman" w:hAnsi="Times New Roman" w:cs="Times New Roman"/>
          <w:spacing w:val="11"/>
          <w:sz w:val="24"/>
          <w:szCs w:val="24"/>
        </w:rPr>
        <w:t xml:space="preserve"> </w:t>
      </w:r>
      <w:r w:rsidRPr="0089346D">
        <w:rPr>
          <w:rFonts w:ascii="Times New Roman" w:hAnsi="Times New Roman" w:cs="Times New Roman"/>
          <w:sz w:val="24"/>
          <w:szCs w:val="24"/>
        </w:rPr>
        <w:t>y</w:t>
      </w:r>
      <w:r w:rsidRPr="0089346D">
        <w:rPr>
          <w:rFonts w:ascii="Times New Roman" w:hAnsi="Times New Roman" w:cs="Times New Roman"/>
          <w:spacing w:val="11"/>
          <w:sz w:val="24"/>
          <w:szCs w:val="24"/>
        </w:rPr>
        <w:t xml:space="preserve"> </w:t>
      </w:r>
      <w:r w:rsidRPr="0089346D">
        <w:rPr>
          <w:rFonts w:ascii="Times New Roman" w:hAnsi="Times New Roman" w:cs="Times New Roman"/>
          <w:sz w:val="24"/>
          <w:szCs w:val="24"/>
        </w:rPr>
        <w:t>prácticas</w:t>
      </w:r>
      <w:r w:rsidRPr="0089346D">
        <w:rPr>
          <w:rFonts w:ascii="Times New Roman" w:hAnsi="Times New Roman" w:cs="Times New Roman"/>
          <w:spacing w:val="11"/>
          <w:sz w:val="24"/>
          <w:szCs w:val="24"/>
        </w:rPr>
        <w:t xml:space="preserve"> </w:t>
      </w:r>
      <w:r w:rsidRPr="0089346D">
        <w:rPr>
          <w:rFonts w:ascii="Times New Roman" w:hAnsi="Times New Roman" w:cs="Times New Roman"/>
          <w:sz w:val="24"/>
          <w:szCs w:val="24"/>
        </w:rPr>
        <w:t>de</w:t>
      </w:r>
      <w:r w:rsidRPr="0089346D">
        <w:rPr>
          <w:rFonts w:ascii="Times New Roman" w:hAnsi="Times New Roman" w:cs="Times New Roman"/>
          <w:spacing w:val="11"/>
          <w:sz w:val="24"/>
          <w:szCs w:val="24"/>
        </w:rPr>
        <w:t xml:space="preserve"> </w:t>
      </w:r>
      <w:r w:rsidRPr="0089346D">
        <w:rPr>
          <w:rFonts w:ascii="Times New Roman" w:hAnsi="Times New Roman" w:cs="Times New Roman"/>
          <w:sz w:val="24"/>
          <w:szCs w:val="24"/>
        </w:rPr>
        <w:t>la</w:t>
      </w:r>
      <w:r w:rsidRPr="0089346D">
        <w:rPr>
          <w:rFonts w:ascii="Times New Roman" w:hAnsi="Times New Roman" w:cs="Times New Roman"/>
          <w:spacing w:val="11"/>
          <w:sz w:val="24"/>
          <w:szCs w:val="24"/>
        </w:rPr>
        <w:t xml:space="preserve"> </w:t>
      </w:r>
      <w:r w:rsidRPr="0089346D">
        <w:rPr>
          <w:rFonts w:ascii="Times New Roman" w:hAnsi="Times New Roman" w:cs="Times New Roman"/>
          <w:sz w:val="24"/>
          <w:szCs w:val="24"/>
        </w:rPr>
        <w:t>población objetivo,</w:t>
      </w:r>
      <w:r w:rsidRPr="0089346D">
        <w:rPr>
          <w:rFonts w:ascii="Times New Roman" w:hAnsi="Times New Roman" w:cs="Times New Roman"/>
          <w:spacing w:val="48"/>
          <w:sz w:val="24"/>
          <w:szCs w:val="24"/>
        </w:rPr>
        <w:t xml:space="preserve"> </w:t>
      </w:r>
      <w:r w:rsidRPr="0089346D">
        <w:rPr>
          <w:rFonts w:ascii="Times New Roman" w:hAnsi="Times New Roman" w:cs="Times New Roman"/>
          <w:sz w:val="24"/>
          <w:szCs w:val="24"/>
        </w:rPr>
        <w:t>tales</w:t>
      </w:r>
      <w:r w:rsidRPr="0089346D">
        <w:rPr>
          <w:rFonts w:ascii="Times New Roman" w:hAnsi="Times New Roman" w:cs="Times New Roman"/>
          <w:spacing w:val="48"/>
          <w:sz w:val="24"/>
          <w:szCs w:val="24"/>
        </w:rPr>
        <w:t xml:space="preserve"> </w:t>
      </w:r>
      <w:r w:rsidRPr="0089346D">
        <w:rPr>
          <w:rFonts w:ascii="Times New Roman" w:hAnsi="Times New Roman" w:cs="Times New Roman"/>
          <w:sz w:val="24"/>
          <w:szCs w:val="24"/>
        </w:rPr>
        <w:t>como</w:t>
      </w:r>
      <w:r w:rsidRPr="0089346D">
        <w:rPr>
          <w:rFonts w:ascii="Times New Roman" w:hAnsi="Times New Roman" w:cs="Times New Roman"/>
          <w:spacing w:val="48"/>
          <w:sz w:val="24"/>
          <w:szCs w:val="24"/>
        </w:rPr>
        <w:t xml:space="preserve"> </w:t>
      </w:r>
      <w:r w:rsidRPr="0089346D">
        <w:rPr>
          <w:rFonts w:ascii="Times New Roman" w:hAnsi="Times New Roman" w:cs="Times New Roman"/>
          <w:sz w:val="24"/>
          <w:szCs w:val="24"/>
        </w:rPr>
        <w:t>población</w:t>
      </w:r>
      <w:r w:rsidRPr="0089346D">
        <w:rPr>
          <w:rFonts w:ascii="Times New Roman" w:hAnsi="Times New Roman" w:cs="Times New Roman"/>
          <w:spacing w:val="48"/>
          <w:sz w:val="24"/>
          <w:szCs w:val="24"/>
        </w:rPr>
        <w:t xml:space="preserve"> </w:t>
      </w:r>
      <w:r w:rsidRPr="0089346D">
        <w:rPr>
          <w:rFonts w:ascii="Times New Roman" w:hAnsi="Times New Roman" w:cs="Times New Roman"/>
          <w:sz w:val="24"/>
          <w:szCs w:val="24"/>
        </w:rPr>
        <w:t>en</w:t>
      </w:r>
      <w:r w:rsidRPr="0089346D">
        <w:rPr>
          <w:rFonts w:ascii="Times New Roman" w:hAnsi="Times New Roman" w:cs="Times New Roman"/>
          <w:spacing w:val="48"/>
          <w:sz w:val="24"/>
          <w:szCs w:val="24"/>
        </w:rPr>
        <w:t xml:space="preserve"> </w:t>
      </w:r>
      <w:r w:rsidRPr="0089346D">
        <w:rPr>
          <w:rFonts w:ascii="Times New Roman" w:hAnsi="Times New Roman" w:cs="Times New Roman"/>
          <w:sz w:val="24"/>
          <w:szCs w:val="24"/>
        </w:rPr>
        <w:t>general</w:t>
      </w:r>
      <w:r w:rsidRPr="0089346D">
        <w:rPr>
          <w:rFonts w:ascii="Times New Roman" w:hAnsi="Times New Roman" w:cs="Times New Roman"/>
          <w:spacing w:val="48"/>
          <w:sz w:val="24"/>
          <w:szCs w:val="24"/>
        </w:rPr>
        <w:t xml:space="preserve"> </w:t>
      </w:r>
      <w:r w:rsidRPr="0089346D">
        <w:rPr>
          <w:rFonts w:ascii="Times New Roman" w:hAnsi="Times New Roman" w:cs="Times New Roman"/>
          <w:sz w:val="24"/>
          <w:szCs w:val="24"/>
        </w:rPr>
        <w:t>y</w:t>
      </w:r>
      <w:r w:rsidRPr="0089346D">
        <w:rPr>
          <w:rFonts w:ascii="Times New Roman" w:hAnsi="Times New Roman" w:cs="Times New Roman"/>
          <w:spacing w:val="48"/>
          <w:sz w:val="24"/>
          <w:szCs w:val="24"/>
        </w:rPr>
        <w:t xml:space="preserve"> </w:t>
      </w:r>
      <w:r w:rsidRPr="0089346D">
        <w:rPr>
          <w:rFonts w:ascii="Times New Roman" w:hAnsi="Times New Roman" w:cs="Times New Roman"/>
          <w:sz w:val="24"/>
          <w:szCs w:val="24"/>
        </w:rPr>
        <w:t>personal</w:t>
      </w:r>
      <w:r w:rsidRPr="0089346D">
        <w:rPr>
          <w:rFonts w:ascii="Times New Roman" w:hAnsi="Times New Roman" w:cs="Times New Roman"/>
          <w:spacing w:val="48"/>
          <w:sz w:val="24"/>
          <w:szCs w:val="24"/>
        </w:rPr>
        <w:t xml:space="preserve"> </w:t>
      </w:r>
      <w:r w:rsidRPr="0089346D">
        <w:rPr>
          <w:rFonts w:ascii="Times New Roman" w:hAnsi="Times New Roman" w:cs="Times New Roman"/>
          <w:sz w:val="24"/>
          <w:szCs w:val="24"/>
        </w:rPr>
        <w:t>de</w:t>
      </w:r>
      <w:r w:rsidRPr="0089346D">
        <w:rPr>
          <w:rFonts w:ascii="Times New Roman" w:hAnsi="Times New Roman" w:cs="Times New Roman"/>
          <w:spacing w:val="48"/>
          <w:sz w:val="24"/>
          <w:szCs w:val="24"/>
        </w:rPr>
        <w:t xml:space="preserve"> </w:t>
      </w:r>
      <w:r w:rsidRPr="0089346D">
        <w:rPr>
          <w:rFonts w:ascii="Times New Roman" w:hAnsi="Times New Roman" w:cs="Times New Roman"/>
          <w:sz w:val="24"/>
          <w:szCs w:val="24"/>
        </w:rPr>
        <w:t>salud.</w:t>
      </w:r>
      <w:r w:rsidRPr="0089346D">
        <w:rPr>
          <w:rFonts w:ascii="Times New Roman" w:hAnsi="Times New Roman" w:cs="Times New Roman"/>
          <w:spacing w:val="48"/>
          <w:sz w:val="24"/>
          <w:szCs w:val="24"/>
        </w:rPr>
        <w:t xml:space="preserve"> </w:t>
      </w:r>
      <w:r w:rsidRPr="0089346D">
        <w:rPr>
          <w:rFonts w:ascii="Times New Roman" w:hAnsi="Times New Roman" w:cs="Times New Roman"/>
          <w:sz w:val="24"/>
          <w:szCs w:val="24"/>
        </w:rPr>
        <w:t>Los</w:t>
      </w:r>
      <w:r w:rsidRPr="0089346D">
        <w:rPr>
          <w:rFonts w:ascii="Times New Roman" w:hAnsi="Times New Roman" w:cs="Times New Roman"/>
          <w:spacing w:val="48"/>
          <w:sz w:val="24"/>
          <w:szCs w:val="24"/>
        </w:rPr>
        <w:t xml:space="preserve"> </w:t>
      </w:r>
      <w:r w:rsidRPr="0089346D">
        <w:rPr>
          <w:rFonts w:ascii="Times New Roman" w:hAnsi="Times New Roman" w:cs="Times New Roman"/>
          <w:sz w:val="24"/>
          <w:szCs w:val="24"/>
        </w:rPr>
        <w:t>resultados</w:t>
      </w:r>
      <w:r w:rsidRPr="0089346D">
        <w:rPr>
          <w:rFonts w:ascii="Times New Roman" w:hAnsi="Times New Roman" w:cs="Times New Roman"/>
          <w:spacing w:val="48"/>
          <w:sz w:val="24"/>
          <w:szCs w:val="24"/>
        </w:rPr>
        <w:t xml:space="preserve"> </w:t>
      </w:r>
      <w:r w:rsidRPr="0089346D">
        <w:rPr>
          <w:rFonts w:ascii="Times New Roman" w:hAnsi="Times New Roman" w:cs="Times New Roman"/>
          <w:sz w:val="24"/>
          <w:szCs w:val="24"/>
        </w:rPr>
        <w:t>obtenidos,</w:t>
      </w:r>
      <w:r w:rsidRPr="0089346D">
        <w:rPr>
          <w:rFonts w:ascii="Times New Roman" w:hAnsi="Times New Roman" w:cs="Times New Roman"/>
          <w:spacing w:val="48"/>
          <w:sz w:val="24"/>
          <w:szCs w:val="24"/>
        </w:rPr>
        <w:t xml:space="preserve"> </w:t>
      </w:r>
      <w:r w:rsidRPr="0089346D">
        <w:rPr>
          <w:rFonts w:ascii="Times New Roman" w:hAnsi="Times New Roman" w:cs="Times New Roman"/>
          <w:sz w:val="24"/>
          <w:szCs w:val="24"/>
        </w:rPr>
        <w:t>serán</w:t>
      </w:r>
      <w:r w:rsidRPr="0089346D">
        <w:rPr>
          <w:rFonts w:ascii="Times New Roman" w:hAnsi="Times New Roman" w:cs="Times New Roman"/>
          <w:spacing w:val="48"/>
          <w:sz w:val="24"/>
          <w:szCs w:val="24"/>
        </w:rPr>
        <w:t xml:space="preserve"> </w:t>
      </w:r>
      <w:r w:rsidRPr="0089346D">
        <w:rPr>
          <w:rFonts w:ascii="Times New Roman" w:hAnsi="Times New Roman" w:cs="Times New Roman"/>
          <w:sz w:val="24"/>
          <w:szCs w:val="24"/>
        </w:rPr>
        <w:t>el</w:t>
      </w:r>
      <w:r w:rsidRPr="0089346D">
        <w:rPr>
          <w:rFonts w:ascii="Times New Roman" w:hAnsi="Times New Roman" w:cs="Times New Roman"/>
          <w:spacing w:val="48"/>
          <w:sz w:val="24"/>
          <w:szCs w:val="24"/>
        </w:rPr>
        <w:t xml:space="preserve"> </w:t>
      </w:r>
      <w:r w:rsidRPr="0089346D">
        <w:rPr>
          <w:rFonts w:ascii="Times New Roman" w:hAnsi="Times New Roman" w:cs="Times New Roman"/>
          <w:sz w:val="24"/>
          <w:szCs w:val="24"/>
        </w:rPr>
        <w:t>referente</w:t>
      </w:r>
      <w:r w:rsidRPr="0089346D">
        <w:rPr>
          <w:rFonts w:ascii="Times New Roman" w:hAnsi="Times New Roman" w:cs="Times New Roman"/>
          <w:spacing w:val="48"/>
          <w:sz w:val="24"/>
          <w:szCs w:val="24"/>
        </w:rPr>
        <w:t xml:space="preserve"> </w:t>
      </w:r>
      <w:r w:rsidRPr="0089346D">
        <w:rPr>
          <w:rFonts w:ascii="Times New Roman" w:hAnsi="Times New Roman" w:cs="Times New Roman"/>
          <w:sz w:val="24"/>
          <w:szCs w:val="24"/>
        </w:rPr>
        <w:t>para</w:t>
      </w:r>
      <w:r w:rsidRPr="0089346D">
        <w:rPr>
          <w:rFonts w:ascii="Times New Roman" w:hAnsi="Times New Roman" w:cs="Times New Roman"/>
          <w:spacing w:val="48"/>
          <w:sz w:val="24"/>
          <w:szCs w:val="24"/>
        </w:rPr>
        <w:t xml:space="preserve"> </w:t>
      </w:r>
      <w:r w:rsidRPr="0089346D">
        <w:rPr>
          <w:rFonts w:ascii="Times New Roman" w:hAnsi="Times New Roman" w:cs="Times New Roman"/>
          <w:sz w:val="24"/>
          <w:szCs w:val="24"/>
        </w:rPr>
        <w:t>la planificación de nuevas estrategias y acciones educativas y de información, incluida las de financiamiento.</w:t>
      </w:r>
    </w:p>
    <w:p w:rsidR="00965748" w:rsidRPr="0089346D" w:rsidRDefault="00965748" w:rsidP="00101540">
      <w:pPr>
        <w:jc w:val="both"/>
        <w:rPr>
          <w:rFonts w:ascii="Times New Roman" w:hAnsi="Times New Roman" w:cs="Times New Roman"/>
          <w:sz w:val="24"/>
          <w:szCs w:val="24"/>
        </w:rPr>
      </w:pPr>
      <w:r w:rsidRPr="0089346D">
        <w:rPr>
          <w:rStyle w:val="Textoennegrita"/>
          <w:rFonts w:ascii="Times New Roman" w:hAnsi="Times New Roman" w:cs="Times New Roman"/>
          <w:sz w:val="24"/>
          <w:szCs w:val="24"/>
        </w:rPr>
        <w:t>Artículo 3.</w:t>
      </w:r>
      <w:r w:rsidRPr="0089346D">
        <w:rPr>
          <w:rFonts w:ascii="Times New Roman" w:hAnsi="Times New Roman" w:cs="Times New Roman"/>
          <w:spacing w:val="6"/>
          <w:sz w:val="24"/>
          <w:szCs w:val="24"/>
        </w:rPr>
        <w:t xml:space="preserve"> </w:t>
      </w:r>
      <w:r w:rsidRPr="0089346D">
        <w:rPr>
          <w:rFonts w:ascii="Times New Roman" w:hAnsi="Times New Roman" w:cs="Times New Roman"/>
          <w:sz w:val="24"/>
          <w:szCs w:val="24"/>
        </w:rPr>
        <w:t>La</w:t>
      </w:r>
      <w:r w:rsidRPr="0089346D">
        <w:rPr>
          <w:rFonts w:ascii="Times New Roman" w:hAnsi="Times New Roman" w:cs="Times New Roman"/>
          <w:spacing w:val="6"/>
          <w:sz w:val="24"/>
          <w:szCs w:val="24"/>
        </w:rPr>
        <w:t xml:space="preserve"> </w:t>
      </w:r>
      <w:r w:rsidRPr="0089346D">
        <w:rPr>
          <w:rFonts w:ascii="Times New Roman" w:hAnsi="Times New Roman" w:cs="Times New Roman"/>
          <w:sz w:val="24"/>
          <w:szCs w:val="24"/>
        </w:rPr>
        <w:t>formulación,</w:t>
      </w:r>
      <w:r w:rsidRPr="0089346D">
        <w:rPr>
          <w:rFonts w:ascii="Times New Roman" w:hAnsi="Times New Roman" w:cs="Times New Roman"/>
          <w:spacing w:val="6"/>
          <w:sz w:val="24"/>
          <w:szCs w:val="24"/>
        </w:rPr>
        <w:t xml:space="preserve"> </w:t>
      </w:r>
      <w:r w:rsidRPr="0089346D">
        <w:rPr>
          <w:rFonts w:ascii="Times New Roman" w:hAnsi="Times New Roman" w:cs="Times New Roman"/>
          <w:sz w:val="24"/>
          <w:szCs w:val="24"/>
        </w:rPr>
        <w:t>ejecución</w:t>
      </w:r>
      <w:r w:rsidRPr="0089346D">
        <w:rPr>
          <w:rFonts w:ascii="Times New Roman" w:hAnsi="Times New Roman" w:cs="Times New Roman"/>
          <w:spacing w:val="6"/>
          <w:sz w:val="24"/>
          <w:szCs w:val="24"/>
        </w:rPr>
        <w:t xml:space="preserve"> </w:t>
      </w:r>
      <w:r w:rsidRPr="0089346D">
        <w:rPr>
          <w:rFonts w:ascii="Times New Roman" w:hAnsi="Times New Roman" w:cs="Times New Roman"/>
          <w:sz w:val="24"/>
          <w:szCs w:val="24"/>
        </w:rPr>
        <w:t>y</w:t>
      </w:r>
      <w:r w:rsidRPr="0089346D">
        <w:rPr>
          <w:rFonts w:ascii="Times New Roman" w:hAnsi="Times New Roman" w:cs="Times New Roman"/>
          <w:spacing w:val="6"/>
          <w:sz w:val="24"/>
          <w:szCs w:val="24"/>
        </w:rPr>
        <w:t xml:space="preserve"> </w:t>
      </w:r>
      <w:r w:rsidRPr="0089346D">
        <w:rPr>
          <w:rFonts w:ascii="Times New Roman" w:hAnsi="Times New Roman" w:cs="Times New Roman"/>
          <w:sz w:val="24"/>
          <w:szCs w:val="24"/>
        </w:rPr>
        <w:t>evaluación</w:t>
      </w:r>
      <w:r w:rsidRPr="0089346D">
        <w:rPr>
          <w:rFonts w:ascii="Times New Roman" w:hAnsi="Times New Roman" w:cs="Times New Roman"/>
          <w:spacing w:val="6"/>
          <w:sz w:val="24"/>
          <w:szCs w:val="24"/>
        </w:rPr>
        <w:t xml:space="preserve"> </w:t>
      </w:r>
      <w:r w:rsidRPr="0089346D">
        <w:rPr>
          <w:rFonts w:ascii="Times New Roman" w:hAnsi="Times New Roman" w:cs="Times New Roman"/>
          <w:sz w:val="24"/>
          <w:szCs w:val="24"/>
        </w:rPr>
        <w:t>de</w:t>
      </w:r>
      <w:r w:rsidRPr="0089346D">
        <w:rPr>
          <w:rFonts w:ascii="Times New Roman" w:hAnsi="Times New Roman" w:cs="Times New Roman"/>
          <w:spacing w:val="6"/>
          <w:sz w:val="24"/>
          <w:szCs w:val="24"/>
        </w:rPr>
        <w:t xml:space="preserve"> </w:t>
      </w:r>
      <w:r w:rsidR="00101540" w:rsidRPr="0089346D">
        <w:rPr>
          <w:rFonts w:ascii="Times New Roman" w:hAnsi="Times New Roman" w:cs="Times New Roman"/>
          <w:sz w:val="24"/>
          <w:szCs w:val="24"/>
        </w:rPr>
        <w:t>las</w:t>
      </w:r>
      <w:r w:rsidRPr="0089346D">
        <w:rPr>
          <w:rFonts w:ascii="Times New Roman" w:hAnsi="Times New Roman" w:cs="Times New Roman"/>
          <w:spacing w:val="6"/>
          <w:sz w:val="24"/>
          <w:szCs w:val="24"/>
        </w:rPr>
        <w:t xml:space="preserve"> </w:t>
      </w:r>
      <w:r w:rsidRPr="0089346D">
        <w:rPr>
          <w:rFonts w:ascii="Times New Roman" w:hAnsi="Times New Roman" w:cs="Times New Roman"/>
          <w:sz w:val="24"/>
          <w:szCs w:val="24"/>
        </w:rPr>
        <w:t>políticas</w:t>
      </w:r>
      <w:r w:rsidRPr="0089346D">
        <w:rPr>
          <w:rFonts w:ascii="Times New Roman" w:hAnsi="Times New Roman" w:cs="Times New Roman"/>
          <w:spacing w:val="6"/>
          <w:sz w:val="24"/>
          <w:szCs w:val="24"/>
        </w:rPr>
        <w:t xml:space="preserve"> </w:t>
      </w:r>
      <w:r w:rsidRPr="0089346D">
        <w:rPr>
          <w:rFonts w:ascii="Times New Roman" w:hAnsi="Times New Roman" w:cs="Times New Roman"/>
          <w:sz w:val="24"/>
          <w:szCs w:val="24"/>
        </w:rPr>
        <w:t>y</w:t>
      </w:r>
      <w:r w:rsidRPr="0089346D">
        <w:rPr>
          <w:rFonts w:ascii="Times New Roman" w:hAnsi="Times New Roman" w:cs="Times New Roman"/>
          <w:spacing w:val="6"/>
          <w:sz w:val="24"/>
          <w:szCs w:val="24"/>
        </w:rPr>
        <w:t xml:space="preserve"> </w:t>
      </w:r>
      <w:r w:rsidRPr="0089346D">
        <w:rPr>
          <w:rFonts w:ascii="Times New Roman" w:hAnsi="Times New Roman" w:cs="Times New Roman"/>
          <w:sz w:val="24"/>
          <w:szCs w:val="24"/>
        </w:rPr>
        <w:t>planes</w:t>
      </w:r>
      <w:r w:rsidRPr="0089346D">
        <w:rPr>
          <w:rFonts w:ascii="Times New Roman" w:hAnsi="Times New Roman" w:cs="Times New Roman"/>
          <w:spacing w:val="6"/>
          <w:sz w:val="24"/>
          <w:szCs w:val="24"/>
        </w:rPr>
        <w:t xml:space="preserve"> </w:t>
      </w:r>
      <w:r w:rsidRPr="0089346D">
        <w:rPr>
          <w:rFonts w:ascii="Times New Roman" w:hAnsi="Times New Roman" w:cs="Times New Roman"/>
          <w:sz w:val="24"/>
          <w:szCs w:val="24"/>
        </w:rPr>
        <w:t>quinquenales</w:t>
      </w:r>
      <w:r w:rsidRPr="0089346D">
        <w:rPr>
          <w:rFonts w:ascii="Times New Roman" w:hAnsi="Times New Roman" w:cs="Times New Roman"/>
          <w:spacing w:val="6"/>
          <w:sz w:val="24"/>
          <w:szCs w:val="24"/>
        </w:rPr>
        <w:t xml:space="preserve"> </w:t>
      </w:r>
      <w:r w:rsidRPr="0089346D">
        <w:rPr>
          <w:rFonts w:ascii="Times New Roman" w:hAnsi="Times New Roman" w:cs="Times New Roman"/>
          <w:sz w:val="24"/>
          <w:szCs w:val="24"/>
        </w:rPr>
        <w:t>a</w:t>
      </w:r>
      <w:r w:rsidRPr="0089346D">
        <w:rPr>
          <w:rFonts w:ascii="Times New Roman" w:hAnsi="Times New Roman" w:cs="Times New Roman"/>
          <w:spacing w:val="6"/>
          <w:sz w:val="24"/>
          <w:szCs w:val="24"/>
        </w:rPr>
        <w:t xml:space="preserve"> </w:t>
      </w:r>
      <w:r w:rsidRPr="0089346D">
        <w:rPr>
          <w:rFonts w:ascii="Times New Roman" w:hAnsi="Times New Roman" w:cs="Times New Roman"/>
          <w:sz w:val="24"/>
          <w:szCs w:val="24"/>
        </w:rPr>
        <w:t>los</w:t>
      </w:r>
      <w:r w:rsidRPr="0089346D">
        <w:rPr>
          <w:rFonts w:ascii="Times New Roman" w:hAnsi="Times New Roman" w:cs="Times New Roman"/>
          <w:spacing w:val="6"/>
          <w:sz w:val="24"/>
          <w:szCs w:val="24"/>
        </w:rPr>
        <w:t xml:space="preserve"> </w:t>
      </w:r>
      <w:r w:rsidRPr="0089346D">
        <w:rPr>
          <w:rFonts w:ascii="Times New Roman" w:hAnsi="Times New Roman" w:cs="Times New Roman"/>
          <w:sz w:val="24"/>
          <w:szCs w:val="24"/>
        </w:rPr>
        <w:t>que</w:t>
      </w:r>
      <w:r w:rsidRPr="0089346D">
        <w:rPr>
          <w:rFonts w:ascii="Times New Roman" w:hAnsi="Times New Roman" w:cs="Times New Roman"/>
          <w:spacing w:val="6"/>
          <w:sz w:val="24"/>
          <w:szCs w:val="24"/>
        </w:rPr>
        <w:t xml:space="preserve"> </w:t>
      </w:r>
      <w:r w:rsidRPr="0089346D">
        <w:rPr>
          <w:rFonts w:ascii="Times New Roman" w:hAnsi="Times New Roman" w:cs="Times New Roman"/>
          <w:sz w:val="24"/>
          <w:szCs w:val="24"/>
        </w:rPr>
        <w:t>se</w:t>
      </w:r>
      <w:r w:rsidRPr="0089346D">
        <w:rPr>
          <w:rFonts w:ascii="Times New Roman" w:hAnsi="Times New Roman" w:cs="Times New Roman"/>
          <w:spacing w:val="6"/>
          <w:sz w:val="24"/>
          <w:szCs w:val="24"/>
        </w:rPr>
        <w:t xml:space="preserve"> </w:t>
      </w:r>
      <w:r w:rsidRPr="0089346D">
        <w:rPr>
          <w:rFonts w:ascii="Times New Roman" w:hAnsi="Times New Roman" w:cs="Times New Roman"/>
          <w:sz w:val="24"/>
          <w:szCs w:val="24"/>
        </w:rPr>
        <w:t>refiere</w:t>
      </w:r>
      <w:r w:rsidRPr="0089346D">
        <w:rPr>
          <w:rFonts w:ascii="Times New Roman" w:hAnsi="Times New Roman" w:cs="Times New Roman"/>
          <w:spacing w:val="6"/>
          <w:sz w:val="24"/>
          <w:szCs w:val="24"/>
        </w:rPr>
        <w:t xml:space="preserve"> </w:t>
      </w:r>
      <w:r w:rsidRPr="0089346D">
        <w:rPr>
          <w:rFonts w:ascii="Times New Roman" w:hAnsi="Times New Roman" w:cs="Times New Roman"/>
          <w:sz w:val="24"/>
          <w:szCs w:val="24"/>
        </w:rPr>
        <w:t>el</w:t>
      </w:r>
      <w:r w:rsidRPr="0089346D">
        <w:rPr>
          <w:rFonts w:ascii="Times New Roman" w:hAnsi="Times New Roman" w:cs="Times New Roman"/>
          <w:spacing w:val="6"/>
          <w:sz w:val="24"/>
          <w:szCs w:val="24"/>
        </w:rPr>
        <w:t xml:space="preserve"> </w:t>
      </w:r>
      <w:r w:rsidRPr="0089346D">
        <w:rPr>
          <w:rFonts w:ascii="Times New Roman" w:hAnsi="Times New Roman" w:cs="Times New Roman"/>
          <w:sz w:val="24"/>
          <w:szCs w:val="24"/>
        </w:rPr>
        <w:t>artículo</w:t>
      </w:r>
      <w:r w:rsidRPr="0089346D">
        <w:rPr>
          <w:rFonts w:ascii="Times New Roman" w:hAnsi="Times New Roman" w:cs="Times New Roman"/>
          <w:spacing w:val="6"/>
          <w:sz w:val="24"/>
          <w:szCs w:val="24"/>
        </w:rPr>
        <w:t xml:space="preserve"> </w:t>
      </w:r>
      <w:r w:rsidRPr="0089346D">
        <w:rPr>
          <w:rFonts w:ascii="Times New Roman" w:hAnsi="Times New Roman" w:cs="Times New Roman"/>
          <w:sz w:val="24"/>
          <w:szCs w:val="24"/>
        </w:rPr>
        <w:t>2 del</w:t>
      </w:r>
      <w:r w:rsidRPr="0089346D">
        <w:rPr>
          <w:rFonts w:ascii="Times New Roman" w:hAnsi="Times New Roman" w:cs="Times New Roman"/>
          <w:spacing w:val="8"/>
          <w:sz w:val="24"/>
          <w:szCs w:val="24"/>
        </w:rPr>
        <w:t xml:space="preserve"> </w:t>
      </w:r>
      <w:r w:rsidRPr="0089346D">
        <w:rPr>
          <w:rFonts w:ascii="Times New Roman" w:hAnsi="Times New Roman" w:cs="Times New Roman"/>
          <w:sz w:val="24"/>
          <w:szCs w:val="24"/>
        </w:rPr>
        <w:t>presente</w:t>
      </w:r>
      <w:r w:rsidRPr="0089346D">
        <w:rPr>
          <w:rFonts w:ascii="Times New Roman" w:hAnsi="Times New Roman" w:cs="Times New Roman"/>
          <w:spacing w:val="8"/>
          <w:sz w:val="24"/>
          <w:szCs w:val="24"/>
        </w:rPr>
        <w:t xml:space="preserve"> </w:t>
      </w:r>
      <w:r w:rsidRPr="0089346D">
        <w:rPr>
          <w:rFonts w:ascii="Times New Roman" w:hAnsi="Times New Roman" w:cs="Times New Roman"/>
          <w:sz w:val="24"/>
          <w:szCs w:val="24"/>
        </w:rPr>
        <w:t>Decreto,</w:t>
      </w:r>
      <w:r w:rsidRPr="0089346D">
        <w:rPr>
          <w:rFonts w:ascii="Times New Roman" w:hAnsi="Times New Roman" w:cs="Times New Roman"/>
          <w:spacing w:val="8"/>
          <w:sz w:val="24"/>
          <w:szCs w:val="24"/>
        </w:rPr>
        <w:t xml:space="preserve"> </w:t>
      </w:r>
      <w:r w:rsidRPr="0089346D">
        <w:rPr>
          <w:rFonts w:ascii="Times New Roman" w:hAnsi="Times New Roman" w:cs="Times New Roman"/>
          <w:sz w:val="24"/>
          <w:szCs w:val="24"/>
        </w:rPr>
        <w:t>se</w:t>
      </w:r>
      <w:r w:rsidRPr="0089346D">
        <w:rPr>
          <w:rFonts w:ascii="Times New Roman" w:hAnsi="Times New Roman" w:cs="Times New Roman"/>
          <w:spacing w:val="8"/>
          <w:sz w:val="24"/>
          <w:szCs w:val="24"/>
        </w:rPr>
        <w:t xml:space="preserve"> </w:t>
      </w:r>
      <w:r w:rsidRPr="0089346D">
        <w:rPr>
          <w:rFonts w:ascii="Times New Roman" w:hAnsi="Times New Roman" w:cs="Times New Roman"/>
          <w:sz w:val="24"/>
          <w:szCs w:val="24"/>
        </w:rPr>
        <w:t>desarrollarán</w:t>
      </w:r>
      <w:r w:rsidRPr="0089346D">
        <w:rPr>
          <w:rFonts w:ascii="Times New Roman" w:hAnsi="Times New Roman" w:cs="Times New Roman"/>
          <w:spacing w:val="8"/>
          <w:sz w:val="24"/>
          <w:szCs w:val="24"/>
        </w:rPr>
        <w:t xml:space="preserve"> </w:t>
      </w:r>
      <w:r w:rsidRPr="0089346D">
        <w:rPr>
          <w:rFonts w:ascii="Times New Roman" w:hAnsi="Times New Roman" w:cs="Times New Roman"/>
          <w:sz w:val="24"/>
          <w:szCs w:val="24"/>
        </w:rPr>
        <w:t>con</w:t>
      </w:r>
      <w:r w:rsidRPr="0089346D">
        <w:rPr>
          <w:rFonts w:ascii="Times New Roman" w:hAnsi="Times New Roman" w:cs="Times New Roman"/>
          <w:spacing w:val="8"/>
          <w:sz w:val="24"/>
          <w:szCs w:val="24"/>
        </w:rPr>
        <w:t xml:space="preserve"> </w:t>
      </w:r>
      <w:r w:rsidRPr="0089346D">
        <w:rPr>
          <w:rFonts w:ascii="Times New Roman" w:hAnsi="Times New Roman" w:cs="Times New Roman"/>
          <w:sz w:val="24"/>
          <w:szCs w:val="24"/>
        </w:rPr>
        <w:t>la</w:t>
      </w:r>
      <w:r w:rsidRPr="0089346D">
        <w:rPr>
          <w:rFonts w:ascii="Times New Roman" w:hAnsi="Times New Roman" w:cs="Times New Roman"/>
          <w:spacing w:val="8"/>
          <w:sz w:val="24"/>
          <w:szCs w:val="24"/>
        </w:rPr>
        <w:t xml:space="preserve"> </w:t>
      </w:r>
      <w:r w:rsidRPr="0089346D">
        <w:rPr>
          <w:rFonts w:ascii="Times New Roman" w:hAnsi="Times New Roman" w:cs="Times New Roman"/>
          <w:sz w:val="24"/>
          <w:szCs w:val="24"/>
        </w:rPr>
        <w:t>participación</w:t>
      </w:r>
      <w:r w:rsidRPr="0089346D">
        <w:rPr>
          <w:rFonts w:ascii="Times New Roman" w:hAnsi="Times New Roman" w:cs="Times New Roman"/>
          <w:spacing w:val="8"/>
          <w:sz w:val="24"/>
          <w:szCs w:val="24"/>
        </w:rPr>
        <w:t xml:space="preserve"> </w:t>
      </w:r>
      <w:r w:rsidRPr="0089346D">
        <w:rPr>
          <w:rFonts w:ascii="Times New Roman" w:hAnsi="Times New Roman" w:cs="Times New Roman"/>
          <w:sz w:val="24"/>
          <w:szCs w:val="24"/>
        </w:rPr>
        <w:t>social.</w:t>
      </w:r>
      <w:r w:rsidRPr="0089346D">
        <w:rPr>
          <w:rFonts w:ascii="Times New Roman" w:hAnsi="Times New Roman" w:cs="Times New Roman"/>
          <w:spacing w:val="8"/>
          <w:sz w:val="24"/>
          <w:szCs w:val="24"/>
        </w:rPr>
        <w:t xml:space="preserve"> </w:t>
      </w:r>
      <w:r w:rsidRPr="0089346D">
        <w:rPr>
          <w:rFonts w:ascii="Times New Roman" w:hAnsi="Times New Roman" w:cs="Times New Roman"/>
          <w:sz w:val="24"/>
          <w:szCs w:val="24"/>
        </w:rPr>
        <w:t>El</w:t>
      </w:r>
      <w:r w:rsidRPr="0089346D">
        <w:rPr>
          <w:rFonts w:ascii="Times New Roman" w:hAnsi="Times New Roman" w:cs="Times New Roman"/>
          <w:spacing w:val="8"/>
          <w:sz w:val="24"/>
          <w:szCs w:val="24"/>
        </w:rPr>
        <w:t xml:space="preserve"> </w:t>
      </w:r>
      <w:r w:rsidRPr="0089346D">
        <w:rPr>
          <w:rFonts w:ascii="Times New Roman" w:hAnsi="Times New Roman" w:cs="Times New Roman"/>
          <w:sz w:val="24"/>
          <w:szCs w:val="24"/>
        </w:rPr>
        <w:t>Ministerio</w:t>
      </w:r>
      <w:r w:rsidRPr="0089346D">
        <w:rPr>
          <w:rFonts w:ascii="Times New Roman" w:hAnsi="Times New Roman" w:cs="Times New Roman"/>
          <w:spacing w:val="8"/>
          <w:sz w:val="24"/>
          <w:szCs w:val="24"/>
        </w:rPr>
        <w:t xml:space="preserve"> </w:t>
      </w:r>
      <w:r w:rsidRPr="0089346D">
        <w:rPr>
          <w:rFonts w:ascii="Times New Roman" w:hAnsi="Times New Roman" w:cs="Times New Roman"/>
          <w:sz w:val="24"/>
          <w:szCs w:val="24"/>
        </w:rPr>
        <w:t>de</w:t>
      </w:r>
      <w:r w:rsidRPr="0089346D">
        <w:rPr>
          <w:rFonts w:ascii="Times New Roman" w:hAnsi="Times New Roman" w:cs="Times New Roman"/>
          <w:spacing w:val="8"/>
          <w:sz w:val="24"/>
          <w:szCs w:val="24"/>
        </w:rPr>
        <w:t xml:space="preserve"> </w:t>
      </w:r>
      <w:r w:rsidRPr="0089346D">
        <w:rPr>
          <w:rFonts w:ascii="Times New Roman" w:hAnsi="Times New Roman" w:cs="Times New Roman"/>
          <w:sz w:val="24"/>
          <w:szCs w:val="24"/>
        </w:rPr>
        <w:t>Salud</w:t>
      </w:r>
      <w:r w:rsidRPr="0089346D">
        <w:rPr>
          <w:rFonts w:ascii="Times New Roman" w:hAnsi="Times New Roman" w:cs="Times New Roman"/>
          <w:spacing w:val="8"/>
          <w:sz w:val="24"/>
          <w:szCs w:val="24"/>
        </w:rPr>
        <w:t xml:space="preserve"> </w:t>
      </w:r>
      <w:r w:rsidRPr="0089346D">
        <w:rPr>
          <w:rFonts w:ascii="Times New Roman" w:hAnsi="Times New Roman" w:cs="Times New Roman"/>
          <w:sz w:val="24"/>
          <w:szCs w:val="24"/>
        </w:rPr>
        <w:t>consolidará</w:t>
      </w:r>
      <w:r w:rsidRPr="0089346D">
        <w:rPr>
          <w:rFonts w:ascii="Times New Roman" w:hAnsi="Times New Roman" w:cs="Times New Roman"/>
          <w:spacing w:val="8"/>
          <w:sz w:val="24"/>
          <w:szCs w:val="24"/>
        </w:rPr>
        <w:t xml:space="preserve"> </w:t>
      </w:r>
      <w:r w:rsidRPr="0089346D">
        <w:rPr>
          <w:rFonts w:ascii="Times New Roman" w:hAnsi="Times New Roman" w:cs="Times New Roman"/>
          <w:sz w:val="24"/>
          <w:szCs w:val="24"/>
        </w:rPr>
        <w:t>alianzas</w:t>
      </w:r>
      <w:r w:rsidRPr="0089346D">
        <w:rPr>
          <w:rFonts w:ascii="Times New Roman" w:hAnsi="Times New Roman" w:cs="Times New Roman"/>
          <w:spacing w:val="8"/>
          <w:sz w:val="24"/>
          <w:szCs w:val="24"/>
        </w:rPr>
        <w:t xml:space="preserve"> </w:t>
      </w:r>
      <w:r w:rsidRPr="0089346D">
        <w:rPr>
          <w:rFonts w:ascii="Times New Roman" w:hAnsi="Times New Roman" w:cs="Times New Roman"/>
          <w:sz w:val="24"/>
          <w:szCs w:val="24"/>
        </w:rPr>
        <w:t>estratégicas con</w:t>
      </w:r>
      <w:r w:rsidRPr="0089346D">
        <w:rPr>
          <w:rFonts w:ascii="Times New Roman" w:hAnsi="Times New Roman" w:cs="Times New Roman"/>
          <w:spacing w:val="22"/>
          <w:sz w:val="24"/>
          <w:szCs w:val="24"/>
        </w:rPr>
        <w:t xml:space="preserve"> </w:t>
      </w:r>
      <w:r w:rsidRPr="0089346D">
        <w:rPr>
          <w:rFonts w:ascii="Times New Roman" w:hAnsi="Times New Roman" w:cs="Times New Roman"/>
          <w:sz w:val="24"/>
          <w:szCs w:val="24"/>
        </w:rPr>
        <w:t>el</w:t>
      </w:r>
      <w:r w:rsidRPr="0089346D">
        <w:rPr>
          <w:rFonts w:ascii="Times New Roman" w:hAnsi="Times New Roman" w:cs="Times New Roman"/>
          <w:spacing w:val="22"/>
          <w:sz w:val="24"/>
          <w:szCs w:val="24"/>
        </w:rPr>
        <w:t xml:space="preserve"> </w:t>
      </w:r>
      <w:r w:rsidRPr="0089346D">
        <w:rPr>
          <w:rFonts w:ascii="Times New Roman" w:hAnsi="Times New Roman" w:cs="Times New Roman"/>
          <w:sz w:val="24"/>
          <w:szCs w:val="24"/>
        </w:rPr>
        <w:t>Ministerio</w:t>
      </w:r>
      <w:r w:rsidRPr="0089346D">
        <w:rPr>
          <w:rFonts w:ascii="Times New Roman" w:hAnsi="Times New Roman" w:cs="Times New Roman"/>
          <w:spacing w:val="22"/>
          <w:sz w:val="24"/>
          <w:szCs w:val="24"/>
        </w:rPr>
        <w:t xml:space="preserve"> </w:t>
      </w:r>
      <w:r w:rsidRPr="0089346D">
        <w:rPr>
          <w:rFonts w:ascii="Times New Roman" w:hAnsi="Times New Roman" w:cs="Times New Roman"/>
          <w:sz w:val="24"/>
          <w:szCs w:val="24"/>
        </w:rPr>
        <w:t>de</w:t>
      </w:r>
      <w:r w:rsidRPr="0089346D">
        <w:rPr>
          <w:rFonts w:ascii="Times New Roman" w:hAnsi="Times New Roman" w:cs="Times New Roman"/>
          <w:spacing w:val="22"/>
          <w:sz w:val="24"/>
          <w:szCs w:val="24"/>
        </w:rPr>
        <w:t xml:space="preserve"> </w:t>
      </w:r>
      <w:r w:rsidRPr="0089346D">
        <w:rPr>
          <w:rFonts w:ascii="Times New Roman" w:hAnsi="Times New Roman" w:cs="Times New Roman"/>
          <w:sz w:val="24"/>
          <w:szCs w:val="24"/>
        </w:rPr>
        <w:t>Educación,</w:t>
      </w:r>
      <w:r w:rsidRPr="0089346D">
        <w:rPr>
          <w:rFonts w:ascii="Times New Roman" w:hAnsi="Times New Roman" w:cs="Times New Roman"/>
          <w:spacing w:val="22"/>
          <w:sz w:val="24"/>
          <w:szCs w:val="24"/>
        </w:rPr>
        <w:t xml:space="preserve"> </w:t>
      </w:r>
      <w:r w:rsidRPr="0089346D">
        <w:rPr>
          <w:rFonts w:ascii="Times New Roman" w:hAnsi="Times New Roman" w:cs="Times New Roman"/>
          <w:sz w:val="24"/>
          <w:szCs w:val="24"/>
        </w:rPr>
        <w:t>la</w:t>
      </w:r>
      <w:r w:rsidRPr="0089346D">
        <w:rPr>
          <w:rFonts w:ascii="Times New Roman" w:hAnsi="Times New Roman" w:cs="Times New Roman"/>
          <w:spacing w:val="22"/>
          <w:sz w:val="24"/>
          <w:szCs w:val="24"/>
        </w:rPr>
        <w:t xml:space="preserve"> </w:t>
      </w:r>
      <w:r w:rsidRPr="0089346D">
        <w:rPr>
          <w:rFonts w:ascii="Times New Roman" w:hAnsi="Times New Roman" w:cs="Times New Roman"/>
          <w:sz w:val="24"/>
          <w:szCs w:val="24"/>
        </w:rPr>
        <w:t>Caja</w:t>
      </w:r>
      <w:r w:rsidRPr="0089346D">
        <w:rPr>
          <w:rFonts w:ascii="Times New Roman" w:hAnsi="Times New Roman" w:cs="Times New Roman"/>
          <w:spacing w:val="22"/>
          <w:sz w:val="24"/>
          <w:szCs w:val="24"/>
        </w:rPr>
        <w:t xml:space="preserve"> </w:t>
      </w:r>
      <w:r w:rsidRPr="0089346D">
        <w:rPr>
          <w:rFonts w:ascii="Times New Roman" w:hAnsi="Times New Roman" w:cs="Times New Roman"/>
          <w:sz w:val="24"/>
          <w:szCs w:val="24"/>
        </w:rPr>
        <w:t>de</w:t>
      </w:r>
      <w:r w:rsidRPr="0089346D">
        <w:rPr>
          <w:rFonts w:ascii="Times New Roman" w:hAnsi="Times New Roman" w:cs="Times New Roman"/>
          <w:spacing w:val="22"/>
          <w:sz w:val="24"/>
          <w:szCs w:val="24"/>
        </w:rPr>
        <w:t xml:space="preserve"> </w:t>
      </w:r>
      <w:r w:rsidRPr="0089346D">
        <w:rPr>
          <w:rFonts w:ascii="Times New Roman" w:hAnsi="Times New Roman" w:cs="Times New Roman"/>
          <w:sz w:val="24"/>
          <w:szCs w:val="24"/>
        </w:rPr>
        <w:t>Seguro</w:t>
      </w:r>
      <w:r w:rsidRPr="0089346D">
        <w:rPr>
          <w:rFonts w:ascii="Times New Roman" w:hAnsi="Times New Roman" w:cs="Times New Roman"/>
          <w:spacing w:val="22"/>
          <w:sz w:val="24"/>
          <w:szCs w:val="24"/>
        </w:rPr>
        <w:t xml:space="preserve"> </w:t>
      </w:r>
      <w:r w:rsidRPr="0089346D">
        <w:rPr>
          <w:rFonts w:ascii="Times New Roman" w:hAnsi="Times New Roman" w:cs="Times New Roman"/>
          <w:sz w:val="24"/>
          <w:szCs w:val="24"/>
        </w:rPr>
        <w:t>Social</w:t>
      </w:r>
      <w:r w:rsidRPr="0089346D">
        <w:rPr>
          <w:rFonts w:ascii="Times New Roman" w:hAnsi="Times New Roman" w:cs="Times New Roman"/>
          <w:spacing w:val="22"/>
          <w:sz w:val="24"/>
          <w:szCs w:val="24"/>
        </w:rPr>
        <w:t xml:space="preserve"> </w:t>
      </w:r>
      <w:r w:rsidRPr="0089346D">
        <w:rPr>
          <w:rFonts w:ascii="Times New Roman" w:hAnsi="Times New Roman" w:cs="Times New Roman"/>
          <w:sz w:val="24"/>
          <w:szCs w:val="24"/>
        </w:rPr>
        <w:t>y</w:t>
      </w:r>
      <w:r w:rsidRPr="0089346D">
        <w:rPr>
          <w:rFonts w:ascii="Times New Roman" w:hAnsi="Times New Roman" w:cs="Times New Roman"/>
          <w:spacing w:val="22"/>
          <w:sz w:val="24"/>
          <w:szCs w:val="24"/>
        </w:rPr>
        <w:t xml:space="preserve"> </w:t>
      </w:r>
      <w:r w:rsidRPr="0089346D">
        <w:rPr>
          <w:rFonts w:ascii="Times New Roman" w:hAnsi="Times New Roman" w:cs="Times New Roman"/>
          <w:sz w:val="24"/>
          <w:szCs w:val="24"/>
        </w:rPr>
        <w:t>las</w:t>
      </w:r>
      <w:r w:rsidRPr="0089346D">
        <w:rPr>
          <w:rFonts w:ascii="Times New Roman" w:hAnsi="Times New Roman" w:cs="Times New Roman"/>
          <w:spacing w:val="22"/>
          <w:sz w:val="24"/>
          <w:szCs w:val="24"/>
        </w:rPr>
        <w:t xml:space="preserve"> </w:t>
      </w:r>
      <w:r w:rsidRPr="0089346D">
        <w:rPr>
          <w:rFonts w:ascii="Times New Roman" w:hAnsi="Times New Roman" w:cs="Times New Roman"/>
          <w:sz w:val="24"/>
          <w:szCs w:val="24"/>
        </w:rPr>
        <w:t>organizaciones</w:t>
      </w:r>
      <w:r w:rsidRPr="0089346D">
        <w:rPr>
          <w:rFonts w:ascii="Times New Roman" w:hAnsi="Times New Roman" w:cs="Times New Roman"/>
          <w:spacing w:val="22"/>
          <w:sz w:val="24"/>
          <w:szCs w:val="24"/>
        </w:rPr>
        <w:t xml:space="preserve"> </w:t>
      </w:r>
      <w:r w:rsidRPr="0089346D">
        <w:rPr>
          <w:rFonts w:ascii="Times New Roman" w:hAnsi="Times New Roman" w:cs="Times New Roman"/>
          <w:sz w:val="24"/>
          <w:szCs w:val="24"/>
        </w:rPr>
        <w:t>no</w:t>
      </w:r>
      <w:r w:rsidRPr="0089346D">
        <w:rPr>
          <w:rFonts w:ascii="Times New Roman" w:hAnsi="Times New Roman" w:cs="Times New Roman"/>
          <w:spacing w:val="22"/>
          <w:sz w:val="24"/>
          <w:szCs w:val="24"/>
        </w:rPr>
        <w:t xml:space="preserve"> </w:t>
      </w:r>
      <w:r w:rsidRPr="0089346D">
        <w:rPr>
          <w:rFonts w:ascii="Times New Roman" w:hAnsi="Times New Roman" w:cs="Times New Roman"/>
          <w:sz w:val="24"/>
          <w:szCs w:val="24"/>
        </w:rPr>
        <w:t>gubernamentales</w:t>
      </w:r>
      <w:r w:rsidRPr="0089346D">
        <w:rPr>
          <w:rFonts w:ascii="Times New Roman" w:hAnsi="Times New Roman" w:cs="Times New Roman"/>
          <w:spacing w:val="22"/>
          <w:sz w:val="24"/>
          <w:szCs w:val="24"/>
        </w:rPr>
        <w:t xml:space="preserve"> </w:t>
      </w:r>
      <w:r w:rsidRPr="0089346D">
        <w:rPr>
          <w:rFonts w:ascii="Times New Roman" w:hAnsi="Times New Roman" w:cs="Times New Roman"/>
          <w:sz w:val="24"/>
          <w:szCs w:val="24"/>
        </w:rPr>
        <w:t>relacionadas</w:t>
      </w:r>
      <w:r w:rsidRPr="0089346D">
        <w:rPr>
          <w:rFonts w:ascii="Times New Roman" w:hAnsi="Times New Roman" w:cs="Times New Roman"/>
          <w:spacing w:val="22"/>
          <w:sz w:val="24"/>
          <w:szCs w:val="24"/>
        </w:rPr>
        <w:t xml:space="preserve"> </w:t>
      </w:r>
      <w:r w:rsidRPr="0089346D">
        <w:rPr>
          <w:rFonts w:ascii="Times New Roman" w:hAnsi="Times New Roman" w:cs="Times New Roman"/>
          <w:sz w:val="24"/>
          <w:szCs w:val="24"/>
        </w:rPr>
        <w:t>con</w:t>
      </w:r>
      <w:r w:rsidRPr="0089346D">
        <w:rPr>
          <w:rFonts w:ascii="Times New Roman" w:hAnsi="Times New Roman" w:cs="Times New Roman"/>
          <w:spacing w:val="22"/>
          <w:sz w:val="24"/>
          <w:szCs w:val="24"/>
        </w:rPr>
        <w:t xml:space="preserve"> </w:t>
      </w:r>
      <w:r w:rsidRPr="0089346D">
        <w:rPr>
          <w:rFonts w:ascii="Times New Roman" w:hAnsi="Times New Roman" w:cs="Times New Roman"/>
          <w:sz w:val="24"/>
          <w:szCs w:val="24"/>
        </w:rPr>
        <w:t>el tema</w:t>
      </w:r>
      <w:r w:rsidRPr="0089346D">
        <w:rPr>
          <w:rFonts w:ascii="Times New Roman" w:hAnsi="Times New Roman" w:cs="Times New Roman"/>
          <w:spacing w:val="14"/>
          <w:sz w:val="24"/>
          <w:szCs w:val="24"/>
        </w:rPr>
        <w:t xml:space="preserve"> </w:t>
      </w:r>
      <w:r w:rsidRPr="0089346D">
        <w:rPr>
          <w:rFonts w:ascii="Times New Roman" w:hAnsi="Times New Roman" w:cs="Times New Roman"/>
          <w:sz w:val="24"/>
          <w:szCs w:val="24"/>
        </w:rPr>
        <w:t>de</w:t>
      </w:r>
      <w:r w:rsidRPr="0089346D">
        <w:rPr>
          <w:rFonts w:ascii="Times New Roman" w:hAnsi="Times New Roman" w:cs="Times New Roman"/>
          <w:spacing w:val="14"/>
          <w:sz w:val="24"/>
          <w:szCs w:val="24"/>
        </w:rPr>
        <w:t xml:space="preserve"> </w:t>
      </w:r>
      <w:r w:rsidRPr="0089346D">
        <w:rPr>
          <w:rFonts w:ascii="Times New Roman" w:hAnsi="Times New Roman" w:cs="Times New Roman"/>
          <w:sz w:val="24"/>
          <w:szCs w:val="24"/>
        </w:rPr>
        <w:t>control</w:t>
      </w:r>
      <w:r w:rsidRPr="0089346D">
        <w:rPr>
          <w:rFonts w:ascii="Times New Roman" w:hAnsi="Times New Roman" w:cs="Times New Roman"/>
          <w:spacing w:val="14"/>
          <w:sz w:val="24"/>
          <w:szCs w:val="24"/>
        </w:rPr>
        <w:t xml:space="preserve"> </w:t>
      </w:r>
      <w:r w:rsidRPr="0089346D">
        <w:rPr>
          <w:rFonts w:ascii="Times New Roman" w:hAnsi="Times New Roman" w:cs="Times New Roman"/>
          <w:sz w:val="24"/>
          <w:szCs w:val="24"/>
        </w:rPr>
        <w:t>de</w:t>
      </w:r>
      <w:r w:rsidRPr="0089346D">
        <w:rPr>
          <w:rFonts w:ascii="Times New Roman" w:hAnsi="Times New Roman" w:cs="Times New Roman"/>
          <w:spacing w:val="14"/>
          <w:sz w:val="24"/>
          <w:szCs w:val="24"/>
        </w:rPr>
        <w:t xml:space="preserve"> </w:t>
      </w:r>
      <w:r w:rsidRPr="0089346D">
        <w:rPr>
          <w:rFonts w:ascii="Times New Roman" w:hAnsi="Times New Roman" w:cs="Times New Roman"/>
          <w:sz w:val="24"/>
          <w:szCs w:val="24"/>
        </w:rPr>
        <w:t>tabaco,</w:t>
      </w:r>
      <w:r w:rsidRPr="0089346D">
        <w:rPr>
          <w:rFonts w:ascii="Times New Roman" w:hAnsi="Times New Roman" w:cs="Times New Roman"/>
          <w:spacing w:val="14"/>
          <w:sz w:val="24"/>
          <w:szCs w:val="24"/>
        </w:rPr>
        <w:t xml:space="preserve"> </w:t>
      </w:r>
      <w:r w:rsidRPr="0089346D">
        <w:rPr>
          <w:rFonts w:ascii="Times New Roman" w:hAnsi="Times New Roman" w:cs="Times New Roman"/>
          <w:sz w:val="24"/>
          <w:szCs w:val="24"/>
        </w:rPr>
        <w:t>de</w:t>
      </w:r>
      <w:r w:rsidRPr="0089346D">
        <w:rPr>
          <w:rFonts w:ascii="Times New Roman" w:hAnsi="Times New Roman" w:cs="Times New Roman"/>
          <w:spacing w:val="14"/>
          <w:sz w:val="24"/>
          <w:szCs w:val="24"/>
        </w:rPr>
        <w:t xml:space="preserve"> </w:t>
      </w:r>
      <w:r w:rsidRPr="0089346D">
        <w:rPr>
          <w:rFonts w:ascii="Times New Roman" w:hAnsi="Times New Roman" w:cs="Times New Roman"/>
          <w:sz w:val="24"/>
          <w:szCs w:val="24"/>
        </w:rPr>
        <w:t>conformidad</w:t>
      </w:r>
      <w:r w:rsidRPr="0089346D">
        <w:rPr>
          <w:rFonts w:ascii="Times New Roman" w:hAnsi="Times New Roman" w:cs="Times New Roman"/>
          <w:spacing w:val="14"/>
          <w:sz w:val="24"/>
          <w:szCs w:val="24"/>
        </w:rPr>
        <w:t xml:space="preserve"> </w:t>
      </w:r>
      <w:r w:rsidRPr="0089346D">
        <w:rPr>
          <w:rFonts w:ascii="Times New Roman" w:hAnsi="Times New Roman" w:cs="Times New Roman"/>
          <w:sz w:val="24"/>
          <w:szCs w:val="24"/>
        </w:rPr>
        <w:t>con</w:t>
      </w:r>
      <w:r w:rsidRPr="0089346D">
        <w:rPr>
          <w:rFonts w:ascii="Times New Roman" w:hAnsi="Times New Roman" w:cs="Times New Roman"/>
          <w:spacing w:val="14"/>
          <w:sz w:val="24"/>
          <w:szCs w:val="24"/>
        </w:rPr>
        <w:t xml:space="preserve"> </w:t>
      </w:r>
      <w:r w:rsidRPr="0089346D">
        <w:rPr>
          <w:rFonts w:ascii="Times New Roman" w:hAnsi="Times New Roman" w:cs="Times New Roman"/>
          <w:sz w:val="24"/>
          <w:szCs w:val="24"/>
        </w:rPr>
        <w:t>lo</w:t>
      </w:r>
      <w:r w:rsidRPr="0089346D">
        <w:rPr>
          <w:rFonts w:ascii="Times New Roman" w:hAnsi="Times New Roman" w:cs="Times New Roman"/>
          <w:spacing w:val="14"/>
          <w:sz w:val="24"/>
          <w:szCs w:val="24"/>
        </w:rPr>
        <w:t xml:space="preserve"> </w:t>
      </w:r>
      <w:r w:rsidRPr="0089346D">
        <w:rPr>
          <w:rFonts w:ascii="Times New Roman" w:hAnsi="Times New Roman" w:cs="Times New Roman"/>
          <w:sz w:val="24"/>
          <w:szCs w:val="24"/>
        </w:rPr>
        <w:t>dispuesto</w:t>
      </w:r>
      <w:r w:rsidRPr="0089346D">
        <w:rPr>
          <w:rFonts w:ascii="Times New Roman" w:hAnsi="Times New Roman" w:cs="Times New Roman"/>
          <w:spacing w:val="14"/>
          <w:sz w:val="24"/>
          <w:szCs w:val="24"/>
        </w:rPr>
        <w:t xml:space="preserve"> </w:t>
      </w:r>
      <w:r w:rsidRPr="0089346D">
        <w:rPr>
          <w:rFonts w:ascii="Times New Roman" w:hAnsi="Times New Roman" w:cs="Times New Roman"/>
          <w:sz w:val="24"/>
          <w:szCs w:val="24"/>
        </w:rPr>
        <w:t>en</w:t>
      </w:r>
      <w:r w:rsidRPr="0089346D">
        <w:rPr>
          <w:rFonts w:ascii="Times New Roman" w:hAnsi="Times New Roman" w:cs="Times New Roman"/>
          <w:spacing w:val="14"/>
          <w:sz w:val="24"/>
          <w:szCs w:val="24"/>
        </w:rPr>
        <w:t xml:space="preserve"> </w:t>
      </w:r>
      <w:r w:rsidRPr="0089346D">
        <w:rPr>
          <w:rFonts w:ascii="Times New Roman" w:hAnsi="Times New Roman" w:cs="Times New Roman"/>
          <w:sz w:val="24"/>
          <w:szCs w:val="24"/>
        </w:rPr>
        <w:t>el</w:t>
      </w:r>
      <w:r w:rsidRPr="0089346D">
        <w:rPr>
          <w:rFonts w:ascii="Times New Roman" w:hAnsi="Times New Roman" w:cs="Times New Roman"/>
          <w:spacing w:val="14"/>
          <w:sz w:val="24"/>
          <w:szCs w:val="24"/>
        </w:rPr>
        <w:t xml:space="preserve"> </w:t>
      </w:r>
      <w:r w:rsidRPr="0089346D">
        <w:rPr>
          <w:rFonts w:ascii="Times New Roman" w:hAnsi="Times New Roman" w:cs="Times New Roman"/>
          <w:sz w:val="24"/>
          <w:szCs w:val="24"/>
        </w:rPr>
        <w:t>numeral</w:t>
      </w:r>
      <w:r w:rsidRPr="0089346D">
        <w:rPr>
          <w:rFonts w:ascii="Times New Roman" w:hAnsi="Times New Roman" w:cs="Times New Roman"/>
          <w:spacing w:val="14"/>
          <w:sz w:val="24"/>
          <w:szCs w:val="24"/>
        </w:rPr>
        <w:t xml:space="preserve"> </w:t>
      </w:r>
      <w:r w:rsidRPr="0089346D">
        <w:rPr>
          <w:rFonts w:ascii="Times New Roman" w:hAnsi="Times New Roman" w:cs="Times New Roman"/>
          <w:sz w:val="24"/>
          <w:szCs w:val="24"/>
        </w:rPr>
        <w:t>3</w:t>
      </w:r>
      <w:r w:rsidRPr="0089346D">
        <w:rPr>
          <w:rFonts w:ascii="Times New Roman" w:hAnsi="Times New Roman" w:cs="Times New Roman"/>
          <w:spacing w:val="14"/>
          <w:sz w:val="24"/>
          <w:szCs w:val="24"/>
        </w:rPr>
        <w:t xml:space="preserve"> </w:t>
      </w:r>
      <w:r w:rsidRPr="0089346D">
        <w:rPr>
          <w:rFonts w:ascii="Times New Roman" w:hAnsi="Times New Roman" w:cs="Times New Roman"/>
          <w:sz w:val="24"/>
          <w:szCs w:val="24"/>
        </w:rPr>
        <w:t>del</w:t>
      </w:r>
      <w:r w:rsidRPr="0089346D">
        <w:rPr>
          <w:rFonts w:ascii="Times New Roman" w:hAnsi="Times New Roman" w:cs="Times New Roman"/>
          <w:spacing w:val="14"/>
          <w:sz w:val="24"/>
          <w:szCs w:val="24"/>
        </w:rPr>
        <w:t xml:space="preserve"> </w:t>
      </w:r>
      <w:r w:rsidRPr="0089346D">
        <w:rPr>
          <w:rFonts w:ascii="Times New Roman" w:hAnsi="Times New Roman" w:cs="Times New Roman"/>
          <w:sz w:val="24"/>
          <w:szCs w:val="24"/>
        </w:rPr>
        <w:t>artículo</w:t>
      </w:r>
      <w:r w:rsidRPr="0089346D">
        <w:rPr>
          <w:rFonts w:ascii="Times New Roman" w:hAnsi="Times New Roman" w:cs="Times New Roman"/>
          <w:spacing w:val="14"/>
          <w:sz w:val="24"/>
          <w:szCs w:val="24"/>
        </w:rPr>
        <w:t xml:space="preserve"> </w:t>
      </w:r>
      <w:r w:rsidRPr="0089346D">
        <w:rPr>
          <w:rFonts w:ascii="Times New Roman" w:hAnsi="Times New Roman" w:cs="Times New Roman"/>
          <w:sz w:val="24"/>
          <w:szCs w:val="24"/>
        </w:rPr>
        <w:t>5</w:t>
      </w:r>
      <w:r w:rsidRPr="0089346D">
        <w:rPr>
          <w:rFonts w:ascii="Times New Roman" w:hAnsi="Times New Roman" w:cs="Times New Roman"/>
          <w:spacing w:val="14"/>
          <w:sz w:val="24"/>
          <w:szCs w:val="24"/>
        </w:rPr>
        <w:t xml:space="preserve"> </w:t>
      </w:r>
      <w:r w:rsidRPr="0089346D">
        <w:rPr>
          <w:rFonts w:ascii="Times New Roman" w:hAnsi="Times New Roman" w:cs="Times New Roman"/>
          <w:sz w:val="24"/>
          <w:szCs w:val="24"/>
        </w:rPr>
        <w:t>de</w:t>
      </w:r>
      <w:r w:rsidRPr="0089346D">
        <w:rPr>
          <w:rFonts w:ascii="Times New Roman" w:hAnsi="Times New Roman" w:cs="Times New Roman"/>
          <w:spacing w:val="14"/>
          <w:sz w:val="24"/>
          <w:szCs w:val="24"/>
        </w:rPr>
        <w:t xml:space="preserve"> </w:t>
      </w:r>
      <w:r w:rsidRPr="0089346D">
        <w:rPr>
          <w:rFonts w:ascii="Times New Roman" w:hAnsi="Times New Roman" w:cs="Times New Roman"/>
          <w:sz w:val="24"/>
          <w:szCs w:val="24"/>
        </w:rPr>
        <w:t>la</w:t>
      </w:r>
      <w:r w:rsidRPr="0089346D">
        <w:rPr>
          <w:rFonts w:ascii="Times New Roman" w:hAnsi="Times New Roman" w:cs="Times New Roman"/>
          <w:spacing w:val="14"/>
          <w:sz w:val="24"/>
          <w:szCs w:val="24"/>
        </w:rPr>
        <w:t xml:space="preserve"> </w:t>
      </w:r>
      <w:r w:rsidRPr="0089346D">
        <w:rPr>
          <w:rFonts w:ascii="Times New Roman" w:hAnsi="Times New Roman" w:cs="Times New Roman"/>
          <w:sz w:val="24"/>
          <w:szCs w:val="24"/>
        </w:rPr>
        <w:t>Ley</w:t>
      </w:r>
      <w:r w:rsidRPr="0089346D">
        <w:rPr>
          <w:rFonts w:ascii="Times New Roman" w:hAnsi="Times New Roman" w:cs="Times New Roman"/>
          <w:spacing w:val="14"/>
          <w:sz w:val="24"/>
          <w:szCs w:val="24"/>
        </w:rPr>
        <w:t xml:space="preserve"> </w:t>
      </w:r>
      <w:r w:rsidRPr="0089346D">
        <w:rPr>
          <w:rFonts w:ascii="Times New Roman" w:hAnsi="Times New Roman" w:cs="Times New Roman"/>
          <w:sz w:val="24"/>
          <w:szCs w:val="24"/>
        </w:rPr>
        <w:t>40</w:t>
      </w:r>
      <w:r w:rsidRPr="0089346D">
        <w:rPr>
          <w:rFonts w:ascii="Times New Roman" w:hAnsi="Times New Roman" w:cs="Times New Roman"/>
          <w:spacing w:val="14"/>
          <w:sz w:val="24"/>
          <w:szCs w:val="24"/>
        </w:rPr>
        <w:t xml:space="preserve"> </w:t>
      </w:r>
      <w:r w:rsidRPr="0089346D">
        <w:rPr>
          <w:rFonts w:ascii="Times New Roman" w:hAnsi="Times New Roman" w:cs="Times New Roman"/>
          <w:sz w:val="24"/>
          <w:szCs w:val="24"/>
        </w:rPr>
        <w:t>de</w:t>
      </w:r>
      <w:r w:rsidRPr="0089346D">
        <w:rPr>
          <w:rFonts w:ascii="Times New Roman" w:hAnsi="Times New Roman" w:cs="Times New Roman"/>
          <w:spacing w:val="14"/>
          <w:sz w:val="24"/>
          <w:szCs w:val="24"/>
        </w:rPr>
        <w:t xml:space="preserve"> </w:t>
      </w:r>
      <w:r w:rsidRPr="0089346D">
        <w:rPr>
          <w:rFonts w:ascii="Times New Roman" w:hAnsi="Times New Roman" w:cs="Times New Roman"/>
          <w:sz w:val="24"/>
          <w:szCs w:val="24"/>
        </w:rPr>
        <w:t>7</w:t>
      </w:r>
      <w:r w:rsidRPr="0089346D">
        <w:rPr>
          <w:rFonts w:ascii="Times New Roman" w:hAnsi="Times New Roman" w:cs="Times New Roman"/>
          <w:spacing w:val="14"/>
          <w:sz w:val="24"/>
          <w:szCs w:val="24"/>
        </w:rPr>
        <w:t xml:space="preserve"> </w:t>
      </w:r>
      <w:r w:rsidRPr="0089346D">
        <w:rPr>
          <w:rFonts w:ascii="Times New Roman" w:hAnsi="Times New Roman" w:cs="Times New Roman"/>
          <w:sz w:val="24"/>
          <w:szCs w:val="24"/>
        </w:rPr>
        <w:t>de</w:t>
      </w:r>
      <w:r w:rsidRPr="0089346D">
        <w:rPr>
          <w:rFonts w:ascii="Times New Roman" w:hAnsi="Times New Roman" w:cs="Times New Roman"/>
          <w:spacing w:val="14"/>
          <w:sz w:val="24"/>
          <w:szCs w:val="24"/>
        </w:rPr>
        <w:t xml:space="preserve"> </w:t>
      </w:r>
      <w:r w:rsidRPr="0089346D">
        <w:rPr>
          <w:rFonts w:ascii="Times New Roman" w:hAnsi="Times New Roman" w:cs="Times New Roman"/>
          <w:sz w:val="24"/>
          <w:szCs w:val="24"/>
        </w:rPr>
        <w:t>julio</w:t>
      </w:r>
      <w:r w:rsidRPr="0089346D">
        <w:rPr>
          <w:rFonts w:ascii="Times New Roman" w:hAnsi="Times New Roman" w:cs="Times New Roman"/>
          <w:spacing w:val="14"/>
          <w:sz w:val="24"/>
          <w:szCs w:val="24"/>
        </w:rPr>
        <w:t xml:space="preserve"> </w:t>
      </w:r>
      <w:r w:rsidRPr="0089346D">
        <w:rPr>
          <w:rFonts w:ascii="Times New Roman" w:hAnsi="Times New Roman" w:cs="Times New Roman"/>
          <w:sz w:val="24"/>
          <w:szCs w:val="24"/>
        </w:rPr>
        <w:t>de 2004.</w:t>
      </w:r>
    </w:p>
    <w:p w:rsidR="00965748" w:rsidRPr="0089346D" w:rsidRDefault="00965748" w:rsidP="00101540">
      <w:pPr>
        <w:jc w:val="both"/>
        <w:rPr>
          <w:rFonts w:ascii="Times New Roman" w:hAnsi="Times New Roman" w:cs="Times New Roman"/>
          <w:sz w:val="24"/>
          <w:szCs w:val="24"/>
        </w:rPr>
      </w:pPr>
      <w:r w:rsidRPr="0089346D">
        <w:rPr>
          <w:rFonts w:ascii="Times New Roman" w:hAnsi="Times New Roman" w:cs="Times New Roman"/>
          <w:b/>
          <w:sz w:val="24"/>
          <w:szCs w:val="24"/>
        </w:rPr>
        <w:t>Artículo</w:t>
      </w:r>
      <w:r w:rsidRPr="0089346D">
        <w:rPr>
          <w:rFonts w:ascii="Times New Roman" w:hAnsi="Times New Roman" w:cs="Times New Roman"/>
          <w:b/>
          <w:spacing w:val="1"/>
          <w:sz w:val="24"/>
          <w:szCs w:val="24"/>
        </w:rPr>
        <w:t xml:space="preserve"> </w:t>
      </w:r>
      <w:r w:rsidRPr="0089346D">
        <w:rPr>
          <w:rFonts w:ascii="Times New Roman" w:hAnsi="Times New Roman" w:cs="Times New Roman"/>
          <w:b/>
          <w:sz w:val="24"/>
          <w:szCs w:val="24"/>
        </w:rPr>
        <w:t>4</w:t>
      </w:r>
      <w:r w:rsidRPr="0089346D">
        <w:rPr>
          <w:rFonts w:ascii="Times New Roman" w:hAnsi="Times New Roman" w:cs="Times New Roman"/>
          <w:sz w:val="24"/>
          <w:szCs w:val="24"/>
        </w:rPr>
        <w:t>.</w:t>
      </w:r>
      <w:r w:rsidRPr="0089346D">
        <w:rPr>
          <w:rFonts w:ascii="Times New Roman" w:hAnsi="Times New Roman" w:cs="Times New Roman"/>
          <w:spacing w:val="1"/>
          <w:sz w:val="24"/>
          <w:szCs w:val="24"/>
        </w:rPr>
        <w:t xml:space="preserve"> </w:t>
      </w:r>
      <w:r w:rsidRPr="0089346D">
        <w:rPr>
          <w:rFonts w:ascii="Times New Roman" w:hAnsi="Times New Roman" w:cs="Times New Roman"/>
          <w:sz w:val="24"/>
          <w:szCs w:val="24"/>
        </w:rPr>
        <w:t>El</w:t>
      </w:r>
      <w:r w:rsidRPr="0089346D">
        <w:rPr>
          <w:rFonts w:ascii="Times New Roman" w:hAnsi="Times New Roman" w:cs="Times New Roman"/>
          <w:spacing w:val="1"/>
          <w:sz w:val="24"/>
          <w:szCs w:val="24"/>
        </w:rPr>
        <w:t xml:space="preserve"> </w:t>
      </w:r>
      <w:r w:rsidRPr="0089346D">
        <w:rPr>
          <w:rFonts w:ascii="Times New Roman" w:hAnsi="Times New Roman" w:cs="Times New Roman"/>
          <w:sz w:val="24"/>
          <w:szCs w:val="24"/>
        </w:rPr>
        <w:t>Consejo</w:t>
      </w:r>
      <w:r w:rsidRPr="0089346D">
        <w:rPr>
          <w:rFonts w:ascii="Times New Roman" w:hAnsi="Times New Roman" w:cs="Times New Roman"/>
          <w:spacing w:val="1"/>
          <w:sz w:val="24"/>
          <w:szCs w:val="24"/>
        </w:rPr>
        <w:t xml:space="preserve"> </w:t>
      </w:r>
      <w:r w:rsidRPr="0089346D">
        <w:rPr>
          <w:rFonts w:ascii="Times New Roman" w:hAnsi="Times New Roman" w:cs="Times New Roman"/>
          <w:sz w:val="24"/>
          <w:szCs w:val="24"/>
        </w:rPr>
        <w:t>Nacional</w:t>
      </w:r>
      <w:r w:rsidRPr="0089346D">
        <w:rPr>
          <w:rFonts w:ascii="Times New Roman" w:hAnsi="Times New Roman" w:cs="Times New Roman"/>
          <w:spacing w:val="1"/>
          <w:sz w:val="24"/>
          <w:szCs w:val="24"/>
        </w:rPr>
        <w:t xml:space="preserve"> </w:t>
      </w:r>
      <w:r w:rsidRPr="0089346D">
        <w:rPr>
          <w:rFonts w:ascii="Times New Roman" w:hAnsi="Times New Roman" w:cs="Times New Roman"/>
          <w:sz w:val="24"/>
          <w:szCs w:val="24"/>
        </w:rPr>
        <w:t>para</w:t>
      </w:r>
      <w:r w:rsidRPr="0089346D">
        <w:rPr>
          <w:rFonts w:ascii="Times New Roman" w:hAnsi="Times New Roman" w:cs="Times New Roman"/>
          <w:spacing w:val="1"/>
          <w:sz w:val="24"/>
          <w:szCs w:val="24"/>
        </w:rPr>
        <w:t xml:space="preserve"> </w:t>
      </w:r>
      <w:r w:rsidRPr="0089346D">
        <w:rPr>
          <w:rFonts w:ascii="Times New Roman" w:hAnsi="Times New Roman" w:cs="Times New Roman"/>
          <w:sz w:val="24"/>
          <w:szCs w:val="24"/>
        </w:rPr>
        <w:t>la</w:t>
      </w:r>
      <w:r w:rsidRPr="0089346D">
        <w:rPr>
          <w:rFonts w:ascii="Times New Roman" w:hAnsi="Times New Roman" w:cs="Times New Roman"/>
          <w:spacing w:val="1"/>
          <w:sz w:val="24"/>
          <w:szCs w:val="24"/>
        </w:rPr>
        <w:t xml:space="preserve"> </w:t>
      </w:r>
      <w:r w:rsidRPr="0089346D">
        <w:rPr>
          <w:rFonts w:ascii="Times New Roman" w:hAnsi="Times New Roman" w:cs="Times New Roman"/>
          <w:sz w:val="24"/>
          <w:szCs w:val="24"/>
        </w:rPr>
        <w:t>Salud</w:t>
      </w:r>
      <w:r w:rsidRPr="0089346D">
        <w:rPr>
          <w:rFonts w:ascii="Times New Roman" w:hAnsi="Times New Roman" w:cs="Times New Roman"/>
          <w:spacing w:val="1"/>
          <w:sz w:val="24"/>
          <w:szCs w:val="24"/>
        </w:rPr>
        <w:t xml:space="preserve"> </w:t>
      </w:r>
      <w:r w:rsidRPr="0089346D">
        <w:rPr>
          <w:rFonts w:ascii="Times New Roman" w:hAnsi="Times New Roman" w:cs="Times New Roman"/>
          <w:sz w:val="24"/>
          <w:szCs w:val="24"/>
        </w:rPr>
        <w:t>sin</w:t>
      </w:r>
      <w:r w:rsidRPr="0089346D">
        <w:rPr>
          <w:rFonts w:ascii="Times New Roman" w:hAnsi="Times New Roman" w:cs="Times New Roman"/>
          <w:spacing w:val="1"/>
          <w:sz w:val="24"/>
          <w:szCs w:val="24"/>
        </w:rPr>
        <w:t xml:space="preserve"> </w:t>
      </w:r>
      <w:r w:rsidRPr="0089346D">
        <w:rPr>
          <w:rFonts w:ascii="Times New Roman" w:hAnsi="Times New Roman" w:cs="Times New Roman"/>
          <w:sz w:val="24"/>
          <w:szCs w:val="24"/>
        </w:rPr>
        <w:t>Tabaco</w:t>
      </w:r>
      <w:r w:rsidRPr="0089346D">
        <w:rPr>
          <w:rFonts w:ascii="Times New Roman" w:hAnsi="Times New Roman" w:cs="Times New Roman"/>
          <w:spacing w:val="1"/>
          <w:sz w:val="24"/>
          <w:szCs w:val="24"/>
        </w:rPr>
        <w:t xml:space="preserve"> </w:t>
      </w:r>
      <w:r w:rsidRPr="0089346D">
        <w:rPr>
          <w:rFonts w:ascii="Times New Roman" w:hAnsi="Times New Roman" w:cs="Times New Roman"/>
          <w:sz w:val="24"/>
          <w:szCs w:val="24"/>
        </w:rPr>
        <w:t>creado</w:t>
      </w:r>
      <w:r w:rsidRPr="0089346D">
        <w:rPr>
          <w:rFonts w:ascii="Times New Roman" w:hAnsi="Times New Roman" w:cs="Times New Roman"/>
          <w:spacing w:val="1"/>
          <w:sz w:val="24"/>
          <w:szCs w:val="24"/>
        </w:rPr>
        <w:t xml:space="preserve"> </w:t>
      </w:r>
      <w:r w:rsidRPr="0089346D">
        <w:rPr>
          <w:rFonts w:ascii="Times New Roman" w:hAnsi="Times New Roman" w:cs="Times New Roman"/>
          <w:sz w:val="24"/>
          <w:szCs w:val="24"/>
        </w:rPr>
        <w:t>mediante</w:t>
      </w:r>
      <w:r w:rsidRPr="0089346D">
        <w:rPr>
          <w:rFonts w:ascii="Times New Roman" w:hAnsi="Times New Roman" w:cs="Times New Roman"/>
          <w:spacing w:val="1"/>
          <w:sz w:val="24"/>
          <w:szCs w:val="24"/>
        </w:rPr>
        <w:t xml:space="preserve"> </w:t>
      </w:r>
      <w:r w:rsidRPr="0089346D">
        <w:rPr>
          <w:rFonts w:ascii="Times New Roman" w:hAnsi="Times New Roman" w:cs="Times New Roman"/>
          <w:sz w:val="24"/>
          <w:szCs w:val="24"/>
        </w:rPr>
        <w:t>Decreto</w:t>
      </w:r>
      <w:r w:rsidRPr="0089346D">
        <w:rPr>
          <w:rFonts w:ascii="Times New Roman" w:hAnsi="Times New Roman" w:cs="Times New Roman"/>
          <w:spacing w:val="1"/>
          <w:sz w:val="24"/>
          <w:szCs w:val="24"/>
        </w:rPr>
        <w:t xml:space="preserve"> </w:t>
      </w:r>
      <w:r w:rsidRPr="0089346D">
        <w:rPr>
          <w:rFonts w:ascii="Times New Roman" w:hAnsi="Times New Roman" w:cs="Times New Roman"/>
          <w:sz w:val="24"/>
          <w:szCs w:val="24"/>
        </w:rPr>
        <w:t>Ejecutivo</w:t>
      </w:r>
      <w:r w:rsidRPr="0089346D">
        <w:rPr>
          <w:rFonts w:ascii="Times New Roman" w:hAnsi="Times New Roman" w:cs="Times New Roman"/>
          <w:spacing w:val="1"/>
          <w:sz w:val="24"/>
          <w:szCs w:val="24"/>
        </w:rPr>
        <w:t xml:space="preserve"> </w:t>
      </w:r>
      <w:r w:rsidRPr="0089346D">
        <w:rPr>
          <w:rFonts w:ascii="Times New Roman" w:hAnsi="Times New Roman" w:cs="Times New Roman"/>
          <w:sz w:val="24"/>
          <w:szCs w:val="24"/>
        </w:rPr>
        <w:t>63</w:t>
      </w:r>
      <w:r w:rsidRPr="0089346D">
        <w:rPr>
          <w:rFonts w:ascii="Times New Roman" w:hAnsi="Times New Roman" w:cs="Times New Roman"/>
          <w:spacing w:val="1"/>
          <w:sz w:val="24"/>
          <w:szCs w:val="24"/>
        </w:rPr>
        <w:t xml:space="preserve"> </w:t>
      </w:r>
      <w:r w:rsidRPr="0089346D">
        <w:rPr>
          <w:rFonts w:ascii="Times New Roman" w:hAnsi="Times New Roman" w:cs="Times New Roman"/>
          <w:sz w:val="24"/>
          <w:szCs w:val="24"/>
        </w:rPr>
        <w:t>de</w:t>
      </w:r>
      <w:r w:rsidRPr="0089346D">
        <w:rPr>
          <w:rFonts w:ascii="Times New Roman" w:hAnsi="Times New Roman" w:cs="Times New Roman"/>
          <w:spacing w:val="1"/>
          <w:sz w:val="24"/>
          <w:szCs w:val="24"/>
        </w:rPr>
        <w:t xml:space="preserve"> </w:t>
      </w:r>
      <w:r w:rsidRPr="0089346D">
        <w:rPr>
          <w:rFonts w:ascii="Times New Roman" w:hAnsi="Times New Roman" w:cs="Times New Roman"/>
          <w:sz w:val="24"/>
          <w:szCs w:val="24"/>
        </w:rPr>
        <w:t>27</w:t>
      </w:r>
      <w:r w:rsidRPr="0089346D">
        <w:rPr>
          <w:rFonts w:ascii="Times New Roman" w:hAnsi="Times New Roman" w:cs="Times New Roman"/>
          <w:spacing w:val="1"/>
          <w:sz w:val="24"/>
          <w:szCs w:val="24"/>
        </w:rPr>
        <w:t xml:space="preserve"> </w:t>
      </w:r>
      <w:r w:rsidRPr="0089346D">
        <w:rPr>
          <w:rFonts w:ascii="Times New Roman" w:hAnsi="Times New Roman" w:cs="Times New Roman"/>
          <w:sz w:val="24"/>
          <w:szCs w:val="24"/>
        </w:rPr>
        <w:t>de</w:t>
      </w:r>
      <w:r w:rsidRPr="0089346D">
        <w:rPr>
          <w:rFonts w:ascii="Times New Roman" w:hAnsi="Times New Roman" w:cs="Times New Roman"/>
          <w:spacing w:val="1"/>
          <w:sz w:val="24"/>
          <w:szCs w:val="24"/>
        </w:rPr>
        <w:t xml:space="preserve"> </w:t>
      </w:r>
      <w:r w:rsidRPr="0089346D">
        <w:rPr>
          <w:rFonts w:ascii="Times New Roman" w:hAnsi="Times New Roman" w:cs="Times New Roman"/>
          <w:sz w:val="24"/>
          <w:szCs w:val="24"/>
        </w:rPr>
        <w:t>febrero</w:t>
      </w:r>
      <w:r w:rsidRPr="0089346D">
        <w:rPr>
          <w:rFonts w:ascii="Times New Roman" w:hAnsi="Times New Roman" w:cs="Times New Roman"/>
          <w:spacing w:val="1"/>
          <w:sz w:val="24"/>
          <w:szCs w:val="24"/>
        </w:rPr>
        <w:t xml:space="preserve"> </w:t>
      </w:r>
      <w:r w:rsidRPr="0089346D">
        <w:rPr>
          <w:rFonts w:ascii="Times New Roman" w:hAnsi="Times New Roman" w:cs="Times New Roman"/>
          <w:sz w:val="24"/>
          <w:szCs w:val="24"/>
        </w:rPr>
        <w:t>de</w:t>
      </w:r>
      <w:r w:rsidRPr="0089346D">
        <w:rPr>
          <w:rFonts w:ascii="Times New Roman" w:hAnsi="Times New Roman" w:cs="Times New Roman"/>
          <w:spacing w:val="1"/>
          <w:sz w:val="24"/>
          <w:szCs w:val="24"/>
        </w:rPr>
        <w:t xml:space="preserve"> </w:t>
      </w:r>
      <w:r w:rsidRPr="0089346D">
        <w:rPr>
          <w:rFonts w:ascii="Times New Roman" w:hAnsi="Times New Roman" w:cs="Times New Roman"/>
          <w:sz w:val="24"/>
          <w:szCs w:val="24"/>
        </w:rPr>
        <w:t>2003, constituye</w:t>
      </w:r>
      <w:r w:rsidRPr="0089346D">
        <w:rPr>
          <w:rFonts w:ascii="Times New Roman" w:hAnsi="Times New Roman" w:cs="Times New Roman"/>
          <w:spacing w:val="12"/>
          <w:sz w:val="24"/>
          <w:szCs w:val="24"/>
        </w:rPr>
        <w:t xml:space="preserve"> </w:t>
      </w:r>
      <w:r w:rsidRPr="0089346D">
        <w:rPr>
          <w:rFonts w:ascii="Times New Roman" w:hAnsi="Times New Roman" w:cs="Times New Roman"/>
          <w:sz w:val="24"/>
          <w:szCs w:val="24"/>
        </w:rPr>
        <w:t>el</w:t>
      </w:r>
      <w:r w:rsidRPr="0089346D">
        <w:rPr>
          <w:rFonts w:ascii="Times New Roman" w:hAnsi="Times New Roman" w:cs="Times New Roman"/>
          <w:spacing w:val="12"/>
          <w:sz w:val="24"/>
          <w:szCs w:val="24"/>
        </w:rPr>
        <w:t xml:space="preserve"> </w:t>
      </w:r>
      <w:r w:rsidRPr="0089346D">
        <w:rPr>
          <w:rFonts w:ascii="Times New Roman" w:hAnsi="Times New Roman" w:cs="Times New Roman"/>
          <w:sz w:val="24"/>
          <w:szCs w:val="24"/>
        </w:rPr>
        <w:t>ente</w:t>
      </w:r>
      <w:r w:rsidRPr="0089346D">
        <w:rPr>
          <w:rFonts w:ascii="Times New Roman" w:hAnsi="Times New Roman" w:cs="Times New Roman"/>
          <w:spacing w:val="12"/>
          <w:sz w:val="24"/>
          <w:szCs w:val="24"/>
        </w:rPr>
        <w:t xml:space="preserve"> </w:t>
      </w:r>
      <w:r w:rsidRPr="0089346D">
        <w:rPr>
          <w:rFonts w:ascii="Times New Roman" w:hAnsi="Times New Roman" w:cs="Times New Roman"/>
          <w:sz w:val="24"/>
          <w:szCs w:val="24"/>
        </w:rPr>
        <w:t>articulador</w:t>
      </w:r>
      <w:r w:rsidRPr="0089346D">
        <w:rPr>
          <w:rFonts w:ascii="Times New Roman" w:hAnsi="Times New Roman" w:cs="Times New Roman"/>
          <w:spacing w:val="12"/>
          <w:sz w:val="24"/>
          <w:szCs w:val="24"/>
        </w:rPr>
        <w:t xml:space="preserve"> </w:t>
      </w:r>
      <w:r w:rsidRPr="0089346D">
        <w:rPr>
          <w:rFonts w:ascii="Times New Roman" w:hAnsi="Times New Roman" w:cs="Times New Roman"/>
          <w:sz w:val="24"/>
          <w:szCs w:val="24"/>
        </w:rPr>
        <w:t>para</w:t>
      </w:r>
      <w:r w:rsidRPr="0089346D">
        <w:rPr>
          <w:rFonts w:ascii="Times New Roman" w:hAnsi="Times New Roman" w:cs="Times New Roman"/>
          <w:spacing w:val="12"/>
          <w:sz w:val="24"/>
          <w:szCs w:val="24"/>
        </w:rPr>
        <w:t xml:space="preserve"> </w:t>
      </w:r>
      <w:r w:rsidRPr="0089346D">
        <w:rPr>
          <w:rFonts w:ascii="Times New Roman" w:hAnsi="Times New Roman" w:cs="Times New Roman"/>
          <w:sz w:val="24"/>
          <w:szCs w:val="24"/>
        </w:rPr>
        <w:t>la</w:t>
      </w:r>
      <w:r w:rsidRPr="0089346D">
        <w:rPr>
          <w:rFonts w:ascii="Times New Roman" w:hAnsi="Times New Roman" w:cs="Times New Roman"/>
          <w:spacing w:val="12"/>
          <w:sz w:val="24"/>
          <w:szCs w:val="24"/>
        </w:rPr>
        <w:t xml:space="preserve"> </w:t>
      </w:r>
      <w:r w:rsidRPr="0089346D">
        <w:rPr>
          <w:rFonts w:ascii="Times New Roman" w:hAnsi="Times New Roman" w:cs="Times New Roman"/>
          <w:sz w:val="24"/>
          <w:szCs w:val="24"/>
        </w:rPr>
        <w:t>participación</w:t>
      </w:r>
      <w:r w:rsidRPr="0089346D">
        <w:rPr>
          <w:rFonts w:ascii="Times New Roman" w:hAnsi="Times New Roman" w:cs="Times New Roman"/>
          <w:spacing w:val="12"/>
          <w:sz w:val="24"/>
          <w:szCs w:val="24"/>
        </w:rPr>
        <w:t xml:space="preserve"> </w:t>
      </w:r>
      <w:r w:rsidRPr="0089346D">
        <w:rPr>
          <w:rFonts w:ascii="Times New Roman" w:hAnsi="Times New Roman" w:cs="Times New Roman"/>
          <w:sz w:val="24"/>
          <w:szCs w:val="24"/>
        </w:rPr>
        <w:t>social</w:t>
      </w:r>
      <w:r w:rsidRPr="0089346D">
        <w:rPr>
          <w:rFonts w:ascii="Times New Roman" w:hAnsi="Times New Roman" w:cs="Times New Roman"/>
          <w:spacing w:val="12"/>
          <w:sz w:val="24"/>
          <w:szCs w:val="24"/>
        </w:rPr>
        <w:t xml:space="preserve"> </w:t>
      </w:r>
      <w:r w:rsidRPr="0089346D">
        <w:rPr>
          <w:rFonts w:ascii="Times New Roman" w:hAnsi="Times New Roman" w:cs="Times New Roman"/>
          <w:sz w:val="24"/>
          <w:szCs w:val="24"/>
        </w:rPr>
        <w:t>en</w:t>
      </w:r>
      <w:r w:rsidRPr="0089346D">
        <w:rPr>
          <w:rFonts w:ascii="Times New Roman" w:hAnsi="Times New Roman" w:cs="Times New Roman"/>
          <w:spacing w:val="12"/>
          <w:sz w:val="24"/>
          <w:szCs w:val="24"/>
        </w:rPr>
        <w:t xml:space="preserve"> </w:t>
      </w:r>
      <w:r w:rsidRPr="0089346D">
        <w:rPr>
          <w:rFonts w:ascii="Times New Roman" w:hAnsi="Times New Roman" w:cs="Times New Roman"/>
          <w:sz w:val="24"/>
          <w:szCs w:val="24"/>
        </w:rPr>
        <w:t>materia</w:t>
      </w:r>
      <w:r w:rsidRPr="0089346D">
        <w:rPr>
          <w:rFonts w:ascii="Times New Roman" w:hAnsi="Times New Roman" w:cs="Times New Roman"/>
          <w:spacing w:val="12"/>
          <w:sz w:val="24"/>
          <w:szCs w:val="24"/>
        </w:rPr>
        <w:t xml:space="preserve"> </w:t>
      </w:r>
      <w:r w:rsidRPr="0089346D">
        <w:rPr>
          <w:rFonts w:ascii="Times New Roman" w:hAnsi="Times New Roman" w:cs="Times New Roman"/>
          <w:sz w:val="24"/>
          <w:szCs w:val="24"/>
        </w:rPr>
        <w:t>de</w:t>
      </w:r>
      <w:r w:rsidRPr="0089346D">
        <w:rPr>
          <w:rFonts w:ascii="Times New Roman" w:hAnsi="Times New Roman" w:cs="Times New Roman"/>
          <w:spacing w:val="12"/>
          <w:sz w:val="24"/>
          <w:szCs w:val="24"/>
        </w:rPr>
        <w:t xml:space="preserve"> </w:t>
      </w:r>
      <w:r w:rsidRPr="0089346D">
        <w:rPr>
          <w:rFonts w:ascii="Times New Roman" w:hAnsi="Times New Roman" w:cs="Times New Roman"/>
          <w:sz w:val="24"/>
          <w:szCs w:val="24"/>
        </w:rPr>
        <w:t>prevención</w:t>
      </w:r>
      <w:r w:rsidRPr="0089346D">
        <w:rPr>
          <w:rFonts w:ascii="Times New Roman" w:hAnsi="Times New Roman" w:cs="Times New Roman"/>
          <w:spacing w:val="12"/>
          <w:sz w:val="24"/>
          <w:szCs w:val="24"/>
        </w:rPr>
        <w:t xml:space="preserve"> </w:t>
      </w:r>
      <w:r w:rsidRPr="0089346D">
        <w:rPr>
          <w:rFonts w:ascii="Times New Roman" w:hAnsi="Times New Roman" w:cs="Times New Roman"/>
          <w:sz w:val="24"/>
          <w:szCs w:val="24"/>
        </w:rPr>
        <w:t>y</w:t>
      </w:r>
      <w:r w:rsidRPr="0089346D">
        <w:rPr>
          <w:rFonts w:ascii="Times New Roman" w:hAnsi="Times New Roman" w:cs="Times New Roman"/>
          <w:spacing w:val="12"/>
          <w:sz w:val="24"/>
          <w:szCs w:val="24"/>
        </w:rPr>
        <w:t xml:space="preserve"> </w:t>
      </w:r>
      <w:r w:rsidRPr="0089346D">
        <w:rPr>
          <w:rFonts w:ascii="Times New Roman" w:hAnsi="Times New Roman" w:cs="Times New Roman"/>
          <w:sz w:val="24"/>
          <w:szCs w:val="24"/>
        </w:rPr>
        <w:t>control</w:t>
      </w:r>
      <w:r w:rsidRPr="0089346D">
        <w:rPr>
          <w:rFonts w:ascii="Times New Roman" w:hAnsi="Times New Roman" w:cs="Times New Roman"/>
          <w:spacing w:val="12"/>
          <w:sz w:val="24"/>
          <w:szCs w:val="24"/>
        </w:rPr>
        <w:t xml:space="preserve"> </w:t>
      </w:r>
      <w:r w:rsidRPr="0089346D">
        <w:rPr>
          <w:rFonts w:ascii="Times New Roman" w:hAnsi="Times New Roman" w:cs="Times New Roman"/>
          <w:sz w:val="24"/>
          <w:szCs w:val="24"/>
        </w:rPr>
        <w:t>del</w:t>
      </w:r>
      <w:r w:rsidRPr="0089346D">
        <w:rPr>
          <w:rFonts w:ascii="Times New Roman" w:hAnsi="Times New Roman" w:cs="Times New Roman"/>
          <w:spacing w:val="12"/>
          <w:sz w:val="24"/>
          <w:szCs w:val="24"/>
        </w:rPr>
        <w:t xml:space="preserve"> </w:t>
      </w:r>
      <w:r w:rsidRPr="0089346D">
        <w:rPr>
          <w:rFonts w:ascii="Times New Roman" w:hAnsi="Times New Roman" w:cs="Times New Roman"/>
          <w:sz w:val="24"/>
          <w:szCs w:val="24"/>
        </w:rPr>
        <w:t>tabaco</w:t>
      </w:r>
      <w:r w:rsidRPr="0089346D">
        <w:rPr>
          <w:rFonts w:ascii="Times New Roman" w:hAnsi="Times New Roman" w:cs="Times New Roman"/>
          <w:spacing w:val="12"/>
          <w:sz w:val="24"/>
          <w:szCs w:val="24"/>
        </w:rPr>
        <w:t xml:space="preserve"> </w:t>
      </w:r>
      <w:r w:rsidRPr="0089346D">
        <w:rPr>
          <w:rFonts w:ascii="Times New Roman" w:hAnsi="Times New Roman" w:cs="Times New Roman"/>
          <w:sz w:val="24"/>
          <w:szCs w:val="24"/>
        </w:rPr>
        <w:t>en</w:t>
      </w:r>
      <w:r w:rsidRPr="0089346D">
        <w:rPr>
          <w:rFonts w:ascii="Times New Roman" w:hAnsi="Times New Roman" w:cs="Times New Roman"/>
          <w:spacing w:val="12"/>
          <w:sz w:val="24"/>
          <w:szCs w:val="24"/>
        </w:rPr>
        <w:t xml:space="preserve"> </w:t>
      </w:r>
      <w:r w:rsidRPr="0089346D">
        <w:rPr>
          <w:rFonts w:ascii="Times New Roman" w:hAnsi="Times New Roman" w:cs="Times New Roman"/>
          <w:sz w:val="24"/>
          <w:szCs w:val="24"/>
        </w:rPr>
        <w:t>el</w:t>
      </w:r>
      <w:r w:rsidRPr="0089346D">
        <w:rPr>
          <w:rFonts w:ascii="Times New Roman" w:hAnsi="Times New Roman" w:cs="Times New Roman"/>
          <w:spacing w:val="12"/>
          <w:sz w:val="24"/>
          <w:szCs w:val="24"/>
        </w:rPr>
        <w:t xml:space="preserve"> </w:t>
      </w:r>
      <w:r w:rsidRPr="0089346D">
        <w:rPr>
          <w:rFonts w:ascii="Times New Roman" w:hAnsi="Times New Roman" w:cs="Times New Roman"/>
          <w:sz w:val="24"/>
          <w:szCs w:val="24"/>
        </w:rPr>
        <w:t>país,</w:t>
      </w:r>
      <w:r w:rsidRPr="0089346D">
        <w:rPr>
          <w:rFonts w:ascii="Times New Roman" w:hAnsi="Times New Roman" w:cs="Times New Roman"/>
          <w:spacing w:val="12"/>
          <w:sz w:val="24"/>
          <w:szCs w:val="24"/>
        </w:rPr>
        <w:t xml:space="preserve"> </w:t>
      </w:r>
      <w:r w:rsidRPr="0089346D">
        <w:rPr>
          <w:rFonts w:ascii="Times New Roman" w:hAnsi="Times New Roman" w:cs="Times New Roman"/>
          <w:sz w:val="24"/>
          <w:szCs w:val="24"/>
        </w:rPr>
        <w:t>por</w:t>
      </w:r>
      <w:r w:rsidRPr="0089346D">
        <w:rPr>
          <w:rFonts w:ascii="Times New Roman" w:hAnsi="Times New Roman" w:cs="Times New Roman"/>
          <w:spacing w:val="12"/>
          <w:sz w:val="24"/>
          <w:szCs w:val="24"/>
        </w:rPr>
        <w:t xml:space="preserve"> </w:t>
      </w:r>
      <w:r w:rsidRPr="0089346D">
        <w:rPr>
          <w:rFonts w:ascii="Times New Roman" w:hAnsi="Times New Roman" w:cs="Times New Roman"/>
          <w:sz w:val="24"/>
          <w:szCs w:val="24"/>
        </w:rPr>
        <w:t>lo cual el Ministerio de Salud garantizará los mecanismos administrativos necesarios para su funcionamiento permanente.</w:t>
      </w:r>
    </w:p>
    <w:p w:rsidR="00965748" w:rsidRPr="0089346D" w:rsidRDefault="00965748" w:rsidP="00101540">
      <w:pPr>
        <w:jc w:val="both"/>
        <w:rPr>
          <w:rFonts w:ascii="Times New Roman" w:hAnsi="Times New Roman" w:cs="Times New Roman"/>
          <w:sz w:val="24"/>
          <w:szCs w:val="24"/>
        </w:rPr>
      </w:pPr>
      <w:r w:rsidRPr="0089346D">
        <w:rPr>
          <w:rStyle w:val="Textoennegrita"/>
          <w:rFonts w:ascii="Times New Roman" w:hAnsi="Times New Roman" w:cs="Times New Roman"/>
          <w:sz w:val="24"/>
          <w:szCs w:val="24"/>
        </w:rPr>
        <w:t>Artículo 5.</w:t>
      </w:r>
      <w:r w:rsidRPr="0089346D">
        <w:rPr>
          <w:rFonts w:ascii="Times New Roman" w:hAnsi="Times New Roman" w:cs="Times New Roman"/>
          <w:sz w:val="24"/>
          <w:szCs w:val="24"/>
        </w:rPr>
        <w:t xml:space="preserve"> Para los efectos del presente Decreto se establecen las siguientes definiciones:</w:t>
      </w:r>
    </w:p>
    <w:p w:rsidR="00965748" w:rsidRPr="0089346D" w:rsidRDefault="00965748" w:rsidP="001B6DC0">
      <w:pPr>
        <w:pStyle w:val="Prrafodelista"/>
        <w:numPr>
          <w:ilvl w:val="0"/>
          <w:numId w:val="36"/>
        </w:numPr>
        <w:jc w:val="both"/>
        <w:rPr>
          <w:rFonts w:ascii="Times New Roman" w:hAnsi="Times New Roman" w:cs="Times New Roman"/>
          <w:sz w:val="24"/>
          <w:szCs w:val="24"/>
        </w:rPr>
      </w:pPr>
      <w:r w:rsidRPr="0089346D">
        <w:rPr>
          <w:rFonts w:ascii="Times New Roman" w:hAnsi="Times New Roman" w:cs="Times New Roman"/>
          <w:sz w:val="24"/>
          <w:szCs w:val="24"/>
        </w:rPr>
        <w:t>Áreas</w:t>
      </w:r>
      <w:r w:rsidRPr="0089346D">
        <w:rPr>
          <w:rFonts w:ascii="Times New Roman" w:hAnsi="Times New Roman" w:cs="Times New Roman"/>
          <w:spacing w:val="2"/>
          <w:sz w:val="24"/>
          <w:szCs w:val="24"/>
        </w:rPr>
        <w:t xml:space="preserve"> </w:t>
      </w:r>
      <w:r w:rsidRPr="0089346D">
        <w:rPr>
          <w:rFonts w:ascii="Times New Roman" w:hAnsi="Times New Roman" w:cs="Times New Roman"/>
          <w:sz w:val="24"/>
          <w:szCs w:val="24"/>
        </w:rPr>
        <w:t>comunes:</w:t>
      </w:r>
      <w:r w:rsidRPr="0089346D">
        <w:rPr>
          <w:rFonts w:ascii="Times New Roman" w:hAnsi="Times New Roman" w:cs="Times New Roman"/>
          <w:spacing w:val="2"/>
          <w:sz w:val="24"/>
          <w:szCs w:val="24"/>
        </w:rPr>
        <w:t xml:space="preserve"> </w:t>
      </w:r>
      <w:r w:rsidRPr="0089346D">
        <w:rPr>
          <w:rFonts w:ascii="Times New Roman" w:hAnsi="Times New Roman" w:cs="Times New Roman"/>
          <w:sz w:val="24"/>
          <w:szCs w:val="24"/>
        </w:rPr>
        <w:t>son</w:t>
      </w:r>
      <w:r w:rsidRPr="0089346D">
        <w:rPr>
          <w:rFonts w:ascii="Times New Roman" w:hAnsi="Times New Roman" w:cs="Times New Roman"/>
          <w:spacing w:val="2"/>
          <w:sz w:val="24"/>
          <w:szCs w:val="24"/>
        </w:rPr>
        <w:t xml:space="preserve"> </w:t>
      </w:r>
      <w:r w:rsidRPr="0089346D">
        <w:rPr>
          <w:rFonts w:ascii="Times New Roman" w:hAnsi="Times New Roman" w:cs="Times New Roman"/>
          <w:sz w:val="24"/>
          <w:szCs w:val="24"/>
        </w:rPr>
        <w:t>las</w:t>
      </w:r>
      <w:r w:rsidRPr="0089346D">
        <w:rPr>
          <w:rFonts w:ascii="Times New Roman" w:hAnsi="Times New Roman" w:cs="Times New Roman"/>
          <w:spacing w:val="2"/>
          <w:sz w:val="24"/>
          <w:szCs w:val="24"/>
        </w:rPr>
        <w:t xml:space="preserve"> </w:t>
      </w:r>
      <w:r w:rsidRPr="0089346D">
        <w:rPr>
          <w:rFonts w:ascii="Times New Roman" w:hAnsi="Times New Roman" w:cs="Times New Roman"/>
          <w:sz w:val="24"/>
          <w:szCs w:val="24"/>
        </w:rPr>
        <w:t>áreas</w:t>
      </w:r>
      <w:r w:rsidRPr="0089346D">
        <w:rPr>
          <w:rFonts w:ascii="Times New Roman" w:hAnsi="Times New Roman" w:cs="Times New Roman"/>
          <w:spacing w:val="2"/>
          <w:sz w:val="24"/>
          <w:szCs w:val="24"/>
        </w:rPr>
        <w:t xml:space="preserve"> </w:t>
      </w:r>
      <w:r w:rsidRPr="0089346D">
        <w:rPr>
          <w:rFonts w:ascii="Times New Roman" w:hAnsi="Times New Roman" w:cs="Times New Roman"/>
          <w:sz w:val="24"/>
          <w:szCs w:val="24"/>
        </w:rPr>
        <w:t>de</w:t>
      </w:r>
      <w:r w:rsidRPr="0089346D">
        <w:rPr>
          <w:rFonts w:ascii="Times New Roman" w:hAnsi="Times New Roman" w:cs="Times New Roman"/>
          <w:spacing w:val="2"/>
          <w:sz w:val="24"/>
          <w:szCs w:val="24"/>
        </w:rPr>
        <w:t xml:space="preserve"> </w:t>
      </w:r>
      <w:r w:rsidRPr="0089346D">
        <w:rPr>
          <w:rFonts w:ascii="Times New Roman" w:hAnsi="Times New Roman" w:cs="Times New Roman"/>
          <w:sz w:val="24"/>
          <w:szCs w:val="24"/>
        </w:rPr>
        <w:t>terreno</w:t>
      </w:r>
      <w:r w:rsidRPr="0089346D">
        <w:rPr>
          <w:rFonts w:ascii="Times New Roman" w:hAnsi="Times New Roman" w:cs="Times New Roman"/>
          <w:spacing w:val="2"/>
          <w:sz w:val="24"/>
          <w:szCs w:val="24"/>
        </w:rPr>
        <w:t xml:space="preserve"> </w:t>
      </w:r>
      <w:r w:rsidRPr="0089346D">
        <w:rPr>
          <w:rFonts w:ascii="Times New Roman" w:hAnsi="Times New Roman" w:cs="Times New Roman"/>
          <w:sz w:val="24"/>
          <w:szCs w:val="24"/>
        </w:rPr>
        <w:t>en</w:t>
      </w:r>
      <w:r w:rsidRPr="0089346D">
        <w:rPr>
          <w:rFonts w:ascii="Times New Roman" w:hAnsi="Times New Roman" w:cs="Times New Roman"/>
          <w:spacing w:val="2"/>
          <w:sz w:val="24"/>
          <w:szCs w:val="24"/>
        </w:rPr>
        <w:t xml:space="preserve"> </w:t>
      </w:r>
      <w:r w:rsidRPr="0089346D">
        <w:rPr>
          <w:rFonts w:ascii="Times New Roman" w:hAnsi="Times New Roman" w:cs="Times New Roman"/>
          <w:sz w:val="24"/>
          <w:szCs w:val="24"/>
        </w:rPr>
        <w:t>que</w:t>
      </w:r>
      <w:r w:rsidRPr="0089346D">
        <w:rPr>
          <w:rFonts w:ascii="Times New Roman" w:hAnsi="Times New Roman" w:cs="Times New Roman"/>
          <w:spacing w:val="2"/>
          <w:sz w:val="24"/>
          <w:szCs w:val="24"/>
        </w:rPr>
        <w:t xml:space="preserve"> </w:t>
      </w:r>
      <w:r w:rsidRPr="0089346D">
        <w:rPr>
          <w:rFonts w:ascii="Times New Roman" w:hAnsi="Times New Roman" w:cs="Times New Roman"/>
          <w:sz w:val="24"/>
          <w:szCs w:val="24"/>
        </w:rPr>
        <w:t>se</w:t>
      </w:r>
      <w:r w:rsidRPr="0089346D">
        <w:rPr>
          <w:rFonts w:ascii="Times New Roman" w:hAnsi="Times New Roman" w:cs="Times New Roman"/>
          <w:spacing w:val="2"/>
          <w:sz w:val="24"/>
          <w:szCs w:val="24"/>
        </w:rPr>
        <w:t xml:space="preserve"> </w:t>
      </w:r>
      <w:r w:rsidRPr="0089346D">
        <w:rPr>
          <w:rFonts w:ascii="Times New Roman" w:hAnsi="Times New Roman" w:cs="Times New Roman"/>
          <w:sz w:val="24"/>
          <w:szCs w:val="24"/>
        </w:rPr>
        <w:t>encuentran</w:t>
      </w:r>
      <w:r w:rsidRPr="0089346D">
        <w:rPr>
          <w:rFonts w:ascii="Times New Roman" w:hAnsi="Times New Roman" w:cs="Times New Roman"/>
          <w:spacing w:val="2"/>
          <w:sz w:val="24"/>
          <w:szCs w:val="24"/>
        </w:rPr>
        <w:t xml:space="preserve"> </w:t>
      </w:r>
      <w:r w:rsidRPr="0089346D">
        <w:rPr>
          <w:rFonts w:ascii="Times New Roman" w:hAnsi="Times New Roman" w:cs="Times New Roman"/>
          <w:sz w:val="24"/>
          <w:szCs w:val="24"/>
        </w:rPr>
        <w:t>construidos</w:t>
      </w:r>
      <w:r w:rsidRPr="0089346D">
        <w:rPr>
          <w:rFonts w:ascii="Times New Roman" w:hAnsi="Times New Roman" w:cs="Times New Roman"/>
          <w:spacing w:val="2"/>
          <w:sz w:val="24"/>
          <w:szCs w:val="24"/>
        </w:rPr>
        <w:t xml:space="preserve"> </w:t>
      </w:r>
      <w:r w:rsidRPr="0089346D">
        <w:rPr>
          <w:rFonts w:ascii="Times New Roman" w:hAnsi="Times New Roman" w:cs="Times New Roman"/>
          <w:sz w:val="24"/>
          <w:szCs w:val="24"/>
        </w:rPr>
        <w:t>el</w:t>
      </w:r>
      <w:r w:rsidRPr="0089346D">
        <w:rPr>
          <w:rFonts w:ascii="Times New Roman" w:hAnsi="Times New Roman" w:cs="Times New Roman"/>
          <w:spacing w:val="2"/>
          <w:sz w:val="24"/>
          <w:szCs w:val="24"/>
        </w:rPr>
        <w:t xml:space="preserve"> </w:t>
      </w:r>
      <w:r w:rsidRPr="0089346D">
        <w:rPr>
          <w:rFonts w:ascii="Times New Roman" w:hAnsi="Times New Roman" w:cs="Times New Roman"/>
          <w:sz w:val="24"/>
          <w:szCs w:val="24"/>
        </w:rPr>
        <w:t>o</w:t>
      </w:r>
      <w:r w:rsidRPr="0089346D">
        <w:rPr>
          <w:rFonts w:ascii="Times New Roman" w:hAnsi="Times New Roman" w:cs="Times New Roman"/>
          <w:spacing w:val="2"/>
          <w:sz w:val="24"/>
          <w:szCs w:val="24"/>
        </w:rPr>
        <w:t xml:space="preserve"> </w:t>
      </w:r>
      <w:r w:rsidRPr="0089346D">
        <w:rPr>
          <w:rFonts w:ascii="Times New Roman" w:hAnsi="Times New Roman" w:cs="Times New Roman"/>
          <w:sz w:val="24"/>
          <w:szCs w:val="24"/>
        </w:rPr>
        <w:t>los</w:t>
      </w:r>
      <w:r w:rsidRPr="0089346D">
        <w:rPr>
          <w:rFonts w:ascii="Times New Roman" w:hAnsi="Times New Roman" w:cs="Times New Roman"/>
          <w:spacing w:val="2"/>
          <w:sz w:val="24"/>
          <w:szCs w:val="24"/>
        </w:rPr>
        <w:t xml:space="preserve"> </w:t>
      </w:r>
      <w:r w:rsidRPr="0089346D">
        <w:rPr>
          <w:rFonts w:ascii="Times New Roman" w:hAnsi="Times New Roman" w:cs="Times New Roman"/>
          <w:sz w:val="24"/>
          <w:szCs w:val="24"/>
        </w:rPr>
        <w:t>edificios;</w:t>
      </w:r>
      <w:r w:rsidRPr="0089346D">
        <w:rPr>
          <w:rFonts w:ascii="Times New Roman" w:hAnsi="Times New Roman" w:cs="Times New Roman"/>
          <w:spacing w:val="2"/>
          <w:sz w:val="24"/>
          <w:szCs w:val="24"/>
        </w:rPr>
        <w:t xml:space="preserve"> </w:t>
      </w:r>
      <w:r w:rsidRPr="0089346D">
        <w:rPr>
          <w:rFonts w:ascii="Times New Roman" w:hAnsi="Times New Roman" w:cs="Times New Roman"/>
          <w:sz w:val="24"/>
          <w:szCs w:val="24"/>
        </w:rPr>
        <w:t>los</w:t>
      </w:r>
      <w:r w:rsidRPr="0089346D">
        <w:rPr>
          <w:rFonts w:ascii="Times New Roman" w:hAnsi="Times New Roman" w:cs="Times New Roman"/>
          <w:spacing w:val="2"/>
          <w:sz w:val="24"/>
          <w:szCs w:val="24"/>
        </w:rPr>
        <w:t xml:space="preserve"> </w:t>
      </w:r>
      <w:r w:rsidRPr="0089346D">
        <w:rPr>
          <w:rFonts w:ascii="Times New Roman" w:hAnsi="Times New Roman" w:cs="Times New Roman"/>
          <w:sz w:val="24"/>
          <w:szCs w:val="24"/>
        </w:rPr>
        <w:t>bienes</w:t>
      </w:r>
      <w:r w:rsidRPr="0089346D">
        <w:rPr>
          <w:rFonts w:ascii="Times New Roman" w:hAnsi="Times New Roman" w:cs="Times New Roman"/>
          <w:spacing w:val="2"/>
          <w:sz w:val="24"/>
          <w:szCs w:val="24"/>
        </w:rPr>
        <w:t xml:space="preserve"> </w:t>
      </w:r>
      <w:r w:rsidRPr="0089346D">
        <w:rPr>
          <w:rFonts w:ascii="Times New Roman" w:hAnsi="Times New Roman" w:cs="Times New Roman"/>
          <w:sz w:val="24"/>
          <w:szCs w:val="24"/>
        </w:rPr>
        <w:t>necesarios</w:t>
      </w:r>
      <w:r w:rsidRPr="0089346D">
        <w:rPr>
          <w:rFonts w:ascii="Times New Roman" w:hAnsi="Times New Roman" w:cs="Times New Roman"/>
          <w:spacing w:val="2"/>
          <w:sz w:val="24"/>
          <w:szCs w:val="24"/>
        </w:rPr>
        <w:t xml:space="preserve"> </w:t>
      </w:r>
      <w:r w:rsidRPr="0089346D">
        <w:rPr>
          <w:rFonts w:ascii="Times New Roman" w:hAnsi="Times New Roman" w:cs="Times New Roman"/>
          <w:sz w:val="24"/>
          <w:szCs w:val="24"/>
        </w:rPr>
        <w:t>para</w:t>
      </w:r>
      <w:r w:rsidRPr="0089346D">
        <w:rPr>
          <w:rFonts w:ascii="Times New Roman" w:hAnsi="Times New Roman" w:cs="Times New Roman"/>
          <w:spacing w:val="2"/>
          <w:sz w:val="24"/>
          <w:szCs w:val="24"/>
        </w:rPr>
        <w:t xml:space="preserve"> </w:t>
      </w:r>
      <w:r w:rsidRPr="0089346D">
        <w:rPr>
          <w:rFonts w:ascii="Times New Roman" w:hAnsi="Times New Roman" w:cs="Times New Roman"/>
          <w:sz w:val="24"/>
          <w:szCs w:val="24"/>
        </w:rPr>
        <w:t>la existencia,</w:t>
      </w:r>
      <w:r w:rsidRPr="0089346D">
        <w:rPr>
          <w:rFonts w:ascii="Times New Roman" w:hAnsi="Times New Roman" w:cs="Times New Roman"/>
          <w:spacing w:val="13"/>
          <w:sz w:val="24"/>
          <w:szCs w:val="24"/>
        </w:rPr>
        <w:t xml:space="preserve"> </w:t>
      </w:r>
      <w:r w:rsidRPr="0089346D">
        <w:rPr>
          <w:rFonts w:ascii="Times New Roman" w:hAnsi="Times New Roman" w:cs="Times New Roman"/>
          <w:sz w:val="24"/>
          <w:szCs w:val="24"/>
        </w:rPr>
        <w:t>seguridad,</w:t>
      </w:r>
      <w:r w:rsidRPr="0089346D">
        <w:rPr>
          <w:rFonts w:ascii="Times New Roman" w:hAnsi="Times New Roman" w:cs="Times New Roman"/>
          <w:spacing w:val="13"/>
          <w:sz w:val="24"/>
          <w:szCs w:val="24"/>
        </w:rPr>
        <w:t xml:space="preserve"> </w:t>
      </w:r>
      <w:r w:rsidRPr="0089346D">
        <w:rPr>
          <w:rFonts w:ascii="Times New Roman" w:hAnsi="Times New Roman" w:cs="Times New Roman"/>
          <w:sz w:val="24"/>
          <w:szCs w:val="24"/>
        </w:rPr>
        <w:t>salubridad,</w:t>
      </w:r>
      <w:r w:rsidRPr="0089346D">
        <w:rPr>
          <w:rFonts w:ascii="Times New Roman" w:hAnsi="Times New Roman" w:cs="Times New Roman"/>
          <w:spacing w:val="13"/>
          <w:sz w:val="24"/>
          <w:szCs w:val="24"/>
        </w:rPr>
        <w:t xml:space="preserve"> </w:t>
      </w:r>
      <w:r w:rsidRPr="0089346D">
        <w:rPr>
          <w:rFonts w:ascii="Times New Roman" w:hAnsi="Times New Roman" w:cs="Times New Roman"/>
          <w:sz w:val="24"/>
          <w:szCs w:val="24"/>
        </w:rPr>
        <w:t>conservación,</w:t>
      </w:r>
      <w:r w:rsidRPr="0089346D">
        <w:rPr>
          <w:rFonts w:ascii="Times New Roman" w:hAnsi="Times New Roman" w:cs="Times New Roman"/>
          <w:spacing w:val="13"/>
          <w:sz w:val="24"/>
          <w:szCs w:val="24"/>
        </w:rPr>
        <w:t xml:space="preserve"> </w:t>
      </w:r>
      <w:r w:rsidRPr="0089346D">
        <w:rPr>
          <w:rFonts w:ascii="Times New Roman" w:hAnsi="Times New Roman" w:cs="Times New Roman"/>
          <w:sz w:val="24"/>
          <w:szCs w:val="24"/>
        </w:rPr>
        <w:t>apariencia</w:t>
      </w:r>
      <w:r w:rsidRPr="0089346D">
        <w:rPr>
          <w:rFonts w:ascii="Times New Roman" w:hAnsi="Times New Roman" w:cs="Times New Roman"/>
          <w:spacing w:val="13"/>
          <w:sz w:val="24"/>
          <w:szCs w:val="24"/>
        </w:rPr>
        <w:t xml:space="preserve"> </w:t>
      </w:r>
      <w:r w:rsidRPr="0089346D">
        <w:rPr>
          <w:rFonts w:ascii="Times New Roman" w:hAnsi="Times New Roman" w:cs="Times New Roman"/>
          <w:sz w:val="24"/>
          <w:szCs w:val="24"/>
        </w:rPr>
        <w:t>y</w:t>
      </w:r>
      <w:r w:rsidRPr="0089346D">
        <w:rPr>
          <w:rFonts w:ascii="Times New Roman" w:hAnsi="Times New Roman" w:cs="Times New Roman"/>
          <w:spacing w:val="13"/>
          <w:sz w:val="24"/>
          <w:szCs w:val="24"/>
        </w:rPr>
        <w:t xml:space="preserve"> </w:t>
      </w:r>
      <w:r w:rsidRPr="0089346D">
        <w:rPr>
          <w:rFonts w:ascii="Times New Roman" w:hAnsi="Times New Roman" w:cs="Times New Roman"/>
          <w:sz w:val="24"/>
          <w:szCs w:val="24"/>
        </w:rPr>
        <w:t>funcionamiento</w:t>
      </w:r>
      <w:r w:rsidRPr="0089346D">
        <w:rPr>
          <w:rFonts w:ascii="Times New Roman" w:hAnsi="Times New Roman" w:cs="Times New Roman"/>
          <w:spacing w:val="13"/>
          <w:sz w:val="24"/>
          <w:szCs w:val="24"/>
        </w:rPr>
        <w:t xml:space="preserve"> </w:t>
      </w:r>
      <w:r w:rsidRPr="0089346D">
        <w:rPr>
          <w:rFonts w:ascii="Times New Roman" w:hAnsi="Times New Roman" w:cs="Times New Roman"/>
          <w:sz w:val="24"/>
          <w:szCs w:val="24"/>
        </w:rPr>
        <w:t>del</w:t>
      </w:r>
      <w:r w:rsidRPr="0089346D">
        <w:rPr>
          <w:rFonts w:ascii="Times New Roman" w:hAnsi="Times New Roman" w:cs="Times New Roman"/>
          <w:spacing w:val="13"/>
          <w:sz w:val="24"/>
          <w:szCs w:val="24"/>
        </w:rPr>
        <w:t xml:space="preserve"> </w:t>
      </w:r>
      <w:r w:rsidRPr="0089346D">
        <w:rPr>
          <w:rFonts w:ascii="Times New Roman" w:hAnsi="Times New Roman" w:cs="Times New Roman"/>
          <w:sz w:val="24"/>
          <w:szCs w:val="24"/>
        </w:rPr>
        <w:t>edificio;</w:t>
      </w:r>
      <w:r w:rsidRPr="0089346D">
        <w:rPr>
          <w:rFonts w:ascii="Times New Roman" w:hAnsi="Times New Roman" w:cs="Times New Roman"/>
          <w:spacing w:val="13"/>
          <w:sz w:val="24"/>
          <w:szCs w:val="24"/>
        </w:rPr>
        <w:t xml:space="preserve"> </w:t>
      </w:r>
      <w:r w:rsidRPr="0089346D">
        <w:rPr>
          <w:rFonts w:ascii="Times New Roman" w:hAnsi="Times New Roman" w:cs="Times New Roman"/>
          <w:sz w:val="24"/>
          <w:szCs w:val="24"/>
        </w:rPr>
        <w:t>que</w:t>
      </w:r>
      <w:r w:rsidRPr="0089346D">
        <w:rPr>
          <w:rFonts w:ascii="Times New Roman" w:hAnsi="Times New Roman" w:cs="Times New Roman"/>
          <w:spacing w:val="13"/>
          <w:sz w:val="24"/>
          <w:szCs w:val="24"/>
        </w:rPr>
        <w:t xml:space="preserve"> </w:t>
      </w:r>
      <w:r w:rsidRPr="0089346D">
        <w:rPr>
          <w:rFonts w:ascii="Times New Roman" w:hAnsi="Times New Roman" w:cs="Times New Roman"/>
          <w:sz w:val="24"/>
          <w:szCs w:val="24"/>
        </w:rPr>
        <w:t>permitan</w:t>
      </w:r>
      <w:r w:rsidRPr="0089346D">
        <w:rPr>
          <w:rFonts w:ascii="Times New Roman" w:hAnsi="Times New Roman" w:cs="Times New Roman"/>
          <w:spacing w:val="13"/>
          <w:sz w:val="24"/>
          <w:szCs w:val="24"/>
        </w:rPr>
        <w:t xml:space="preserve"> </w:t>
      </w:r>
      <w:r w:rsidRPr="0089346D">
        <w:rPr>
          <w:rFonts w:ascii="Times New Roman" w:hAnsi="Times New Roman" w:cs="Times New Roman"/>
          <w:sz w:val="24"/>
          <w:szCs w:val="24"/>
        </w:rPr>
        <w:t>a</w:t>
      </w:r>
      <w:r w:rsidRPr="0089346D">
        <w:rPr>
          <w:rFonts w:ascii="Times New Roman" w:hAnsi="Times New Roman" w:cs="Times New Roman"/>
          <w:spacing w:val="13"/>
          <w:sz w:val="24"/>
          <w:szCs w:val="24"/>
        </w:rPr>
        <w:t xml:space="preserve"> </w:t>
      </w:r>
      <w:r w:rsidRPr="0089346D">
        <w:rPr>
          <w:rFonts w:ascii="Times New Roman" w:hAnsi="Times New Roman" w:cs="Times New Roman"/>
          <w:sz w:val="24"/>
          <w:szCs w:val="24"/>
        </w:rPr>
        <w:t>todos</w:t>
      </w:r>
      <w:r w:rsidRPr="0089346D">
        <w:rPr>
          <w:rFonts w:ascii="Times New Roman" w:hAnsi="Times New Roman" w:cs="Times New Roman"/>
          <w:spacing w:val="13"/>
          <w:sz w:val="24"/>
          <w:szCs w:val="24"/>
        </w:rPr>
        <w:t xml:space="preserve"> </w:t>
      </w:r>
      <w:r w:rsidRPr="0089346D">
        <w:rPr>
          <w:rFonts w:ascii="Times New Roman" w:hAnsi="Times New Roman" w:cs="Times New Roman"/>
          <w:sz w:val="24"/>
          <w:szCs w:val="24"/>
        </w:rPr>
        <w:t>y</w:t>
      </w:r>
      <w:r w:rsidRPr="0089346D">
        <w:rPr>
          <w:rFonts w:ascii="Times New Roman" w:hAnsi="Times New Roman" w:cs="Times New Roman"/>
          <w:spacing w:val="13"/>
          <w:sz w:val="24"/>
          <w:szCs w:val="24"/>
        </w:rPr>
        <w:t xml:space="preserve"> </w:t>
      </w:r>
      <w:r w:rsidRPr="0089346D">
        <w:rPr>
          <w:rFonts w:ascii="Times New Roman" w:hAnsi="Times New Roman" w:cs="Times New Roman"/>
          <w:sz w:val="24"/>
          <w:szCs w:val="24"/>
        </w:rPr>
        <w:t>a</w:t>
      </w:r>
      <w:r w:rsidRPr="0089346D">
        <w:rPr>
          <w:rFonts w:ascii="Times New Roman" w:hAnsi="Times New Roman" w:cs="Times New Roman"/>
          <w:spacing w:val="13"/>
          <w:sz w:val="24"/>
          <w:szCs w:val="24"/>
        </w:rPr>
        <w:t xml:space="preserve"> </w:t>
      </w:r>
      <w:r w:rsidR="00101540" w:rsidRPr="0089346D">
        <w:rPr>
          <w:rFonts w:ascii="Times New Roman" w:hAnsi="Times New Roman" w:cs="Times New Roman"/>
          <w:sz w:val="24"/>
          <w:szCs w:val="24"/>
        </w:rPr>
        <w:t>tod</w:t>
      </w:r>
      <w:r w:rsidR="00101540">
        <w:rPr>
          <w:rFonts w:ascii="Times New Roman" w:hAnsi="Times New Roman" w:cs="Times New Roman"/>
          <w:sz w:val="24"/>
          <w:szCs w:val="24"/>
        </w:rPr>
        <w:t>as,</w:t>
      </w:r>
      <w:r w:rsidR="00101540" w:rsidRPr="0089346D">
        <w:rPr>
          <w:rFonts w:ascii="Times New Roman" w:hAnsi="Times New Roman" w:cs="Times New Roman"/>
          <w:sz w:val="24"/>
          <w:szCs w:val="24"/>
        </w:rPr>
        <w:t xml:space="preserve"> el uso</w:t>
      </w:r>
      <w:r w:rsidRPr="0089346D">
        <w:rPr>
          <w:rFonts w:ascii="Times New Roman" w:hAnsi="Times New Roman" w:cs="Times New Roman"/>
          <w:sz w:val="24"/>
          <w:szCs w:val="24"/>
        </w:rPr>
        <w:t xml:space="preserve"> y goce de las instalaciones.</w:t>
      </w:r>
    </w:p>
    <w:p w:rsidR="00965748" w:rsidRPr="0089346D" w:rsidRDefault="00965748" w:rsidP="001B6DC0">
      <w:pPr>
        <w:pStyle w:val="Prrafodelista"/>
        <w:numPr>
          <w:ilvl w:val="0"/>
          <w:numId w:val="36"/>
        </w:numPr>
        <w:jc w:val="both"/>
        <w:rPr>
          <w:rFonts w:ascii="Times New Roman" w:hAnsi="Times New Roman" w:cs="Times New Roman"/>
          <w:sz w:val="24"/>
          <w:szCs w:val="24"/>
        </w:rPr>
      </w:pPr>
      <w:r w:rsidRPr="0089346D">
        <w:rPr>
          <w:rFonts w:ascii="Times New Roman" w:hAnsi="Times New Roman" w:cs="Times New Roman"/>
          <w:sz w:val="24"/>
          <w:szCs w:val="24"/>
        </w:rPr>
        <w:t>Producción:</w:t>
      </w:r>
      <w:r w:rsidRPr="0089346D">
        <w:rPr>
          <w:rFonts w:ascii="Times New Roman" w:hAnsi="Times New Roman" w:cs="Times New Roman"/>
          <w:spacing w:val="5"/>
          <w:sz w:val="24"/>
          <w:szCs w:val="24"/>
        </w:rPr>
        <w:t xml:space="preserve"> </w:t>
      </w:r>
      <w:r w:rsidRPr="0089346D">
        <w:rPr>
          <w:rFonts w:ascii="Times New Roman" w:hAnsi="Times New Roman" w:cs="Times New Roman"/>
          <w:sz w:val="24"/>
          <w:szCs w:val="24"/>
        </w:rPr>
        <w:t>es</w:t>
      </w:r>
      <w:r w:rsidRPr="0089346D">
        <w:rPr>
          <w:rFonts w:ascii="Times New Roman" w:hAnsi="Times New Roman" w:cs="Times New Roman"/>
          <w:spacing w:val="5"/>
          <w:sz w:val="24"/>
          <w:szCs w:val="24"/>
        </w:rPr>
        <w:t xml:space="preserve"> </w:t>
      </w:r>
      <w:r w:rsidRPr="0089346D">
        <w:rPr>
          <w:rFonts w:ascii="Times New Roman" w:hAnsi="Times New Roman" w:cs="Times New Roman"/>
          <w:sz w:val="24"/>
          <w:szCs w:val="24"/>
        </w:rPr>
        <w:t>una</w:t>
      </w:r>
      <w:r w:rsidRPr="0089346D">
        <w:rPr>
          <w:rFonts w:ascii="Times New Roman" w:hAnsi="Times New Roman" w:cs="Times New Roman"/>
          <w:spacing w:val="5"/>
          <w:sz w:val="24"/>
          <w:szCs w:val="24"/>
        </w:rPr>
        <w:t xml:space="preserve"> </w:t>
      </w:r>
      <w:r w:rsidRPr="0089346D">
        <w:rPr>
          <w:rFonts w:ascii="Times New Roman" w:hAnsi="Times New Roman" w:cs="Times New Roman"/>
          <w:sz w:val="24"/>
          <w:szCs w:val="24"/>
        </w:rPr>
        <w:t>actividad</w:t>
      </w:r>
      <w:r w:rsidRPr="0089346D">
        <w:rPr>
          <w:rFonts w:ascii="Times New Roman" w:hAnsi="Times New Roman" w:cs="Times New Roman"/>
          <w:spacing w:val="5"/>
          <w:sz w:val="24"/>
          <w:szCs w:val="24"/>
        </w:rPr>
        <w:t xml:space="preserve"> </w:t>
      </w:r>
      <w:r w:rsidRPr="0089346D">
        <w:rPr>
          <w:rFonts w:ascii="Times New Roman" w:hAnsi="Times New Roman" w:cs="Times New Roman"/>
          <w:sz w:val="24"/>
          <w:szCs w:val="24"/>
        </w:rPr>
        <w:t>bajo</w:t>
      </w:r>
      <w:r w:rsidRPr="0089346D">
        <w:rPr>
          <w:rFonts w:ascii="Times New Roman" w:hAnsi="Times New Roman" w:cs="Times New Roman"/>
          <w:spacing w:val="5"/>
          <w:sz w:val="24"/>
          <w:szCs w:val="24"/>
        </w:rPr>
        <w:t xml:space="preserve"> </w:t>
      </w:r>
      <w:r w:rsidRPr="0089346D">
        <w:rPr>
          <w:rFonts w:ascii="Times New Roman" w:hAnsi="Times New Roman" w:cs="Times New Roman"/>
          <w:sz w:val="24"/>
          <w:szCs w:val="24"/>
        </w:rPr>
        <w:t>el</w:t>
      </w:r>
      <w:r w:rsidRPr="0089346D">
        <w:rPr>
          <w:rFonts w:ascii="Times New Roman" w:hAnsi="Times New Roman" w:cs="Times New Roman"/>
          <w:spacing w:val="5"/>
          <w:sz w:val="24"/>
          <w:szCs w:val="24"/>
        </w:rPr>
        <w:t xml:space="preserve"> </w:t>
      </w:r>
      <w:r w:rsidRPr="0089346D">
        <w:rPr>
          <w:rFonts w:ascii="Times New Roman" w:hAnsi="Times New Roman" w:cs="Times New Roman"/>
          <w:sz w:val="24"/>
          <w:szCs w:val="24"/>
        </w:rPr>
        <w:t>control</w:t>
      </w:r>
      <w:r w:rsidRPr="0089346D">
        <w:rPr>
          <w:rFonts w:ascii="Times New Roman" w:hAnsi="Times New Roman" w:cs="Times New Roman"/>
          <w:spacing w:val="5"/>
          <w:sz w:val="24"/>
          <w:szCs w:val="24"/>
        </w:rPr>
        <w:t xml:space="preserve"> </w:t>
      </w:r>
      <w:r w:rsidRPr="0089346D">
        <w:rPr>
          <w:rFonts w:ascii="Times New Roman" w:hAnsi="Times New Roman" w:cs="Times New Roman"/>
          <w:sz w:val="24"/>
          <w:szCs w:val="24"/>
        </w:rPr>
        <w:t>y</w:t>
      </w:r>
      <w:r w:rsidRPr="0089346D">
        <w:rPr>
          <w:rFonts w:ascii="Times New Roman" w:hAnsi="Times New Roman" w:cs="Times New Roman"/>
          <w:spacing w:val="5"/>
          <w:sz w:val="24"/>
          <w:szCs w:val="24"/>
        </w:rPr>
        <w:t xml:space="preserve"> </w:t>
      </w:r>
      <w:r w:rsidRPr="0089346D">
        <w:rPr>
          <w:rFonts w:ascii="Times New Roman" w:hAnsi="Times New Roman" w:cs="Times New Roman"/>
          <w:sz w:val="24"/>
          <w:szCs w:val="24"/>
        </w:rPr>
        <w:t>responsabilidad</w:t>
      </w:r>
      <w:r w:rsidRPr="0089346D">
        <w:rPr>
          <w:rFonts w:ascii="Times New Roman" w:hAnsi="Times New Roman" w:cs="Times New Roman"/>
          <w:spacing w:val="5"/>
          <w:sz w:val="24"/>
          <w:szCs w:val="24"/>
        </w:rPr>
        <w:t xml:space="preserve"> </w:t>
      </w:r>
      <w:r w:rsidRPr="0089346D">
        <w:rPr>
          <w:rFonts w:ascii="Times New Roman" w:hAnsi="Times New Roman" w:cs="Times New Roman"/>
          <w:sz w:val="24"/>
          <w:szCs w:val="24"/>
        </w:rPr>
        <w:t>de</w:t>
      </w:r>
      <w:r w:rsidRPr="0089346D">
        <w:rPr>
          <w:rFonts w:ascii="Times New Roman" w:hAnsi="Times New Roman" w:cs="Times New Roman"/>
          <w:spacing w:val="5"/>
          <w:sz w:val="24"/>
          <w:szCs w:val="24"/>
        </w:rPr>
        <w:t xml:space="preserve"> </w:t>
      </w:r>
      <w:r w:rsidRPr="0089346D">
        <w:rPr>
          <w:rFonts w:ascii="Times New Roman" w:hAnsi="Times New Roman" w:cs="Times New Roman"/>
          <w:sz w:val="24"/>
          <w:szCs w:val="24"/>
        </w:rPr>
        <w:t>un</w:t>
      </w:r>
      <w:r w:rsidRPr="0089346D">
        <w:rPr>
          <w:rFonts w:ascii="Times New Roman" w:hAnsi="Times New Roman" w:cs="Times New Roman"/>
          <w:spacing w:val="5"/>
          <w:sz w:val="24"/>
          <w:szCs w:val="24"/>
        </w:rPr>
        <w:t xml:space="preserve"> </w:t>
      </w:r>
      <w:r w:rsidRPr="0089346D">
        <w:rPr>
          <w:rFonts w:ascii="Times New Roman" w:hAnsi="Times New Roman" w:cs="Times New Roman"/>
          <w:sz w:val="24"/>
          <w:szCs w:val="24"/>
        </w:rPr>
        <w:t>establecimiento</w:t>
      </w:r>
      <w:r w:rsidRPr="0089346D">
        <w:rPr>
          <w:rFonts w:ascii="Times New Roman" w:hAnsi="Times New Roman" w:cs="Times New Roman"/>
          <w:spacing w:val="5"/>
          <w:sz w:val="24"/>
          <w:szCs w:val="24"/>
        </w:rPr>
        <w:t xml:space="preserve"> </w:t>
      </w:r>
      <w:r w:rsidRPr="0089346D">
        <w:rPr>
          <w:rFonts w:ascii="Times New Roman" w:hAnsi="Times New Roman" w:cs="Times New Roman"/>
          <w:sz w:val="24"/>
          <w:szCs w:val="24"/>
        </w:rPr>
        <w:t>que</w:t>
      </w:r>
      <w:r w:rsidRPr="0089346D">
        <w:rPr>
          <w:rFonts w:ascii="Times New Roman" w:hAnsi="Times New Roman" w:cs="Times New Roman"/>
          <w:spacing w:val="5"/>
          <w:sz w:val="24"/>
          <w:szCs w:val="24"/>
        </w:rPr>
        <w:t xml:space="preserve"> </w:t>
      </w:r>
      <w:r w:rsidRPr="0089346D">
        <w:rPr>
          <w:rFonts w:ascii="Times New Roman" w:hAnsi="Times New Roman" w:cs="Times New Roman"/>
          <w:sz w:val="24"/>
          <w:szCs w:val="24"/>
        </w:rPr>
        <w:t>utiliza</w:t>
      </w:r>
      <w:r w:rsidRPr="0089346D">
        <w:rPr>
          <w:rFonts w:ascii="Times New Roman" w:hAnsi="Times New Roman" w:cs="Times New Roman"/>
          <w:spacing w:val="5"/>
          <w:sz w:val="24"/>
          <w:szCs w:val="24"/>
        </w:rPr>
        <w:t xml:space="preserve"> </w:t>
      </w:r>
      <w:r w:rsidRPr="0089346D">
        <w:rPr>
          <w:rFonts w:ascii="Times New Roman" w:hAnsi="Times New Roman" w:cs="Times New Roman"/>
          <w:sz w:val="24"/>
          <w:szCs w:val="24"/>
        </w:rPr>
        <w:t>mano</w:t>
      </w:r>
      <w:r w:rsidRPr="0089346D">
        <w:rPr>
          <w:rFonts w:ascii="Times New Roman" w:hAnsi="Times New Roman" w:cs="Times New Roman"/>
          <w:spacing w:val="5"/>
          <w:sz w:val="24"/>
          <w:szCs w:val="24"/>
        </w:rPr>
        <w:t xml:space="preserve"> </w:t>
      </w:r>
      <w:r w:rsidRPr="0089346D">
        <w:rPr>
          <w:rFonts w:ascii="Times New Roman" w:hAnsi="Times New Roman" w:cs="Times New Roman"/>
          <w:sz w:val="24"/>
          <w:szCs w:val="24"/>
        </w:rPr>
        <w:t>de</w:t>
      </w:r>
      <w:r w:rsidRPr="0089346D">
        <w:rPr>
          <w:rFonts w:ascii="Times New Roman" w:hAnsi="Times New Roman" w:cs="Times New Roman"/>
          <w:spacing w:val="5"/>
          <w:sz w:val="24"/>
          <w:szCs w:val="24"/>
        </w:rPr>
        <w:t xml:space="preserve"> </w:t>
      </w:r>
      <w:r w:rsidRPr="0089346D">
        <w:rPr>
          <w:rFonts w:ascii="Times New Roman" w:hAnsi="Times New Roman" w:cs="Times New Roman"/>
          <w:sz w:val="24"/>
          <w:szCs w:val="24"/>
        </w:rPr>
        <w:t>obra,</w:t>
      </w:r>
      <w:r w:rsidRPr="0089346D">
        <w:rPr>
          <w:rFonts w:ascii="Times New Roman" w:hAnsi="Times New Roman" w:cs="Times New Roman"/>
          <w:spacing w:val="5"/>
          <w:sz w:val="24"/>
          <w:szCs w:val="24"/>
        </w:rPr>
        <w:t xml:space="preserve"> </w:t>
      </w:r>
      <w:r w:rsidRPr="0089346D">
        <w:rPr>
          <w:rFonts w:ascii="Times New Roman" w:hAnsi="Times New Roman" w:cs="Times New Roman"/>
          <w:sz w:val="24"/>
          <w:szCs w:val="24"/>
        </w:rPr>
        <w:t>capital</w:t>
      </w:r>
      <w:r w:rsidRPr="0089346D">
        <w:rPr>
          <w:rFonts w:ascii="Times New Roman" w:hAnsi="Times New Roman" w:cs="Times New Roman"/>
          <w:spacing w:val="5"/>
          <w:sz w:val="24"/>
          <w:szCs w:val="24"/>
        </w:rPr>
        <w:t xml:space="preserve"> </w:t>
      </w:r>
      <w:r w:rsidRPr="0089346D">
        <w:rPr>
          <w:rFonts w:ascii="Times New Roman" w:hAnsi="Times New Roman" w:cs="Times New Roman"/>
          <w:sz w:val="24"/>
          <w:szCs w:val="24"/>
        </w:rPr>
        <w:t>y bienes y servicios, para producir otros bienes y servicios.</w:t>
      </w:r>
    </w:p>
    <w:p w:rsidR="00965748" w:rsidRPr="0089346D" w:rsidRDefault="00E82C24" w:rsidP="001B6DC0">
      <w:pPr>
        <w:pStyle w:val="Prrafodelista"/>
        <w:numPr>
          <w:ilvl w:val="0"/>
          <w:numId w:val="36"/>
        </w:numPr>
        <w:jc w:val="both"/>
        <w:rPr>
          <w:rFonts w:ascii="Times New Roman" w:hAnsi="Times New Roman" w:cs="Times New Roman"/>
          <w:sz w:val="24"/>
          <w:szCs w:val="24"/>
        </w:rPr>
      </w:pPr>
      <w:r w:rsidRPr="0089346D">
        <w:rPr>
          <w:rFonts w:ascii="Times New Roman" w:hAnsi="Times New Roman" w:cs="Times New Roman"/>
          <w:sz w:val="24"/>
          <w:szCs w:val="24"/>
        </w:rPr>
        <w:t>Ventilación Natural: es aquella que ocurre cuando se produce un flujo de aire del exterior hacia una estructura interior, que provoca una renovación natural del aire interior, sin la participación de medios mecánicos. La misma ocurre cuando se da una de las siguientes condiciones:</w:t>
      </w:r>
    </w:p>
    <w:p w:rsidR="00E82C24" w:rsidRPr="0089346D" w:rsidRDefault="00E82C24" w:rsidP="001B6DC0">
      <w:pPr>
        <w:pStyle w:val="Prrafodelista"/>
        <w:numPr>
          <w:ilvl w:val="1"/>
          <w:numId w:val="36"/>
        </w:numPr>
        <w:jc w:val="both"/>
        <w:rPr>
          <w:rFonts w:ascii="Times New Roman" w:hAnsi="Times New Roman" w:cs="Times New Roman"/>
          <w:sz w:val="24"/>
          <w:szCs w:val="24"/>
        </w:rPr>
      </w:pPr>
      <w:r w:rsidRPr="0089346D">
        <w:rPr>
          <w:rFonts w:ascii="Times New Roman" w:hAnsi="Times New Roman" w:cs="Times New Roman"/>
          <w:sz w:val="24"/>
          <w:szCs w:val="24"/>
        </w:rPr>
        <w:t>Espacios a cielo abierto natural</w:t>
      </w:r>
    </w:p>
    <w:p w:rsidR="00C56DCA" w:rsidRPr="0089346D" w:rsidRDefault="00C56DCA" w:rsidP="001B6DC0">
      <w:pPr>
        <w:pStyle w:val="Prrafodelista"/>
        <w:numPr>
          <w:ilvl w:val="1"/>
          <w:numId w:val="36"/>
        </w:numPr>
        <w:jc w:val="both"/>
        <w:rPr>
          <w:rFonts w:ascii="Times New Roman" w:hAnsi="Times New Roman" w:cs="Times New Roman"/>
          <w:sz w:val="24"/>
          <w:szCs w:val="24"/>
        </w:rPr>
      </w:pPr>
      <w:r w:rsidRPr="0089346D">
        <w:rPr>
          <w:rFonts w:ascii="Times New Roman" w:hAnsi="Times New Roman" w:cs="Times New Roman"/>
          <w:sz w:val="24"/>
          <w:szCs w:val="24"/>
        </w:rPr>
        <w:t>Espacios techados sin paredes con un diseño arquitectónico que permita el flujo del aire y su respectiva renovación por la parte superior, sin el uso de medios mecánicos de ventilación.</w:t>
      </w:r>
    </w:p>
    <w:p w:rsidR="00E82C24" w:rsidRPr="0089346D" w:rsidRDefault="00C56DCA" w:rsidP="001B6DC0">
      <w:pPr>
        <w:pStyle w:val="Prrafodelista"/>
        <w:numPr>
          <w:ilvl w:val="1"/>
          <w:numId w:val="36"/>
        </w:numPr>
        <w:jc w:val="both"/>
        <w:rPr>
          <w:rFonts w:ascii="Times New Roman" w:hAnsi="Times New Roman" w:cs="Times New Roman"/>
          <w:sz w:val="24"/>
          <w:szCs w:val="24"/>
        </w:rPr>
      </w:pPr>
      <w:r w:rsidRPr="0089346D">
        <w:rPr>
          <w:rFonts w:ascii="Times New Roman" w:hAnsi="Times New Roman" w:cs="Times New Roman"/>
          <w:sz w:val="24"/>
          <w:szCs w:val="24"/>
        </w:rPr>
        <w:t>Espacios</w:t>
      </w:r>
      <w:r w:rsidRPr="0089346D">
        <w:rPr>
          <w:rFonts w:ascii="Times New Roman" w:hAnsi="Times New Roman" w:cs="Times New Roman"/>
          <w:spacing w:val="16"/>
          <w:sz w:val="24"/>
          <w:szCs w:val="24"/>
        </w:rPr>
        <w:t xml:space="preserve"> </w:t>
      </w:r>
      <w:r w:rsidRPr="0089346D">
        <w:rPr>
          <w:rFonts w:ascii="Times New Roman" w:hAnsi="Times New Roman" w:cs="Times New Roman"/>
          <w:sz w:val="24"/>
          <w:szCs w:val="24"/>
        </w:rPr>
        <w:t>que</w:t>
      </w:r>
      <w:r w:rsidRPr="0089346D">
        <w:rPr>
          <w:rFonts w:ascii="Times New Roman" w:hAnsi="Times New Roman" w:cs="Times New Roman"/>
          <w:spacing w:val="16"/>
          <w:sz w:val="24"/>
          <w:szCs w:val="24"/>
        </w:rPr>
        <w:t xml:space="preserve"> </w:t>
      </w:r>
      <w:r w:rsidRPr="0089346D">
        <w:rPr>
          <w:rFonts w:ascii="Times New Roman" w:hAnsi="Times New Roman" w:cs="Times New Roman"/>
          <w:sz w:val="24"/>
          <w:szCs w:val="24"/>
        </w:rPr>
        <w:t>cuentan</w:t>
      </w:r>
      <w:r w:rsidRPr="0089346D">
        <w:rPr>
          <w:rFonts w:ascii="Times New Roman" w:hAnsi="Times New Roman" w:cs="Times New Roman"/>
          <w:spacing w:val="16"/>
          <w:sz w:val="24"/>
          <w:szCs w:val="24"/>
        </w:rPr>
        <w:t xml:space="preserve"> </w:t>
      </w:r>
      <w:r w:rsidRPr="0089346D">
        <w:rPr>
          <w:rFonts w:ascii="Times New Roman" w:hAnsi="Times New Roman" w:cs="Times New Roman"/>
          <w:sz w:val="24"/>
          <w:szCs w:val="24"/>
        </w:rPr>
        <w:t>con</w:t>
      </w:r>
      <w:r w:rsidRPr="0089346D">
        <w:rPr>
          <w:rFonts w:ascii="Times New Roman" w:hAnsi="Times New Roman" w:cs="Times New Roman"/>
          <w:spacing w:val="16"/>
          <w:sz w:val="24"/>
          <w:szCs w:val="24"/>
        </w:rPr>
        <w:t xml:space="preserve"> </w:t>
      </w:r>
      <w:r w:rsidRPr="0089346D">
        <w:rPr>
          <w:rFonts w:ascii="Times New Roman" w:hAnsi="Times New Roman" w:cs="Times New Roman"/>
          <w:sz w:val="24"/>
          <w:szCs w:val="24"/>
        </w:rPr>
        <w:t>un</w:t>
      </w:r>
      <w:r w:rsidRPr="0089346D">
        <w:rPr>
          <w:rFonts w:ascii="Times New Roman" w:hAnsi="Times New Roman" w:cs="Times New Roman"/>
          <w:spacing w:val="16"/>
          <w:sz w:val="24"/>
          <w:szCs w:val="24"/>
        </w:rPr>
        <w:t xml:space="preserve"> </w:t>
      </w:r>
      <w:r w:rsidRPr="0089346D">
        <w:rPr>
          <w:rFonts w:ascii="Times New Roman" w:hAnsi="Times New Roman" w:cs="Times New Roman"/>
          <w:sz w:val="24"/>
          <w:szCs w:val="24"/>
        </w:rPr>
        <w:t>mínimo</w:t>
      </w:r>
      <w:r w:rsidRPr="0089346D">
        <w:rPr>
          <w:rFonts w:ascii="Times New Roman" w:hAnsi="Times New Roman" w:cs="Times New Roman"/>
          <w:spacing w:val="16"/>
          <w:sz w:val="24"/>
          <w:szCs w:val="24"/>
        </w:rPr>
        <w:t xml:space="preserve"> </w:t>
      </w:r>
      <w:r w:rsidRPr="0089346D">
        <w:rPr>
          <w:rFonts w:ascii="Times New Roman" w:hAnsi="Times New Roman" w:cs="Times New Roman"/>
          <w:sz w:val="24"/>
          <w:szCs w:val="24"/>
        </w:rPr>
        <w:t>de</w:t>
      </w:r>
      <w:r w:rsidRPr="0089346D">
        <w:rPr>
          <w:rFonts w:ascii="Times New Roman" w:hAnsi="Times New Roman" w:cs="Times New Roman"/>
          <w:spacing w:val="16"/>
          <w:sz w:val="24"/>
          <w:szCs w:val="24"/>
        </w:rPr>
        <w:t xml:space="preserve"> </w:t>
      </w:r>
      <w:r w:rsidRPr="0089346D">
        <w:rPr>
          <w:rFonts w:ascii="Times New Roman" w:hAnsi="Times New Roman" w:cs="Times New Roman"/>
          <w:sz w:val="24"/>
          <w:szCs w:val="24"/>
        </w:rPr>
        <w:t>3</w:t>
      </w:r>
      <w:r w:rsidRPr="0089346D">
        <w:rPr>
          <w:rFonts w:ascii="Times New Roman" w:hAnsi="Times New Roman" w:cs="Times New Roman"/>
          <w:spacing w:val="16"/>
          <w:sz w:val="24"/>
          <w:szCs w:val="24"/>
        </w:rPr>
        <w:t xml:space="preserve"> </w:t>
      </w:r>
      <w:r w:rsidRPr="0089346D">
        <w:rPr>
          <w:rFonts w:ascii="Times New Roman" w:hAnsi="Times New Roman" w:cs="Times New Roman"/>
          <w:sz w:val="24"/>
          <w:szCs w:val="24"/>
        </w:rPr>
        <w:t>lados</w:t>
      </w:r>
      <w:r w:rsidRPr="0089346D">
        <w:rPr>
          <w:rFonts w:ascii="Times New Roman" w:hAnsi="Times New Roman" w:cs="Times New Roman"/>
          <w:spacing w:val="16"/>
          <w:sz w:val="24"/>
          <w:szCs w:val="24"/>
        </w:rPr>
        <w:t xml:space="preserve"> </w:t>
      </w:r>
      <w:r w:rsidRPr="0089346D">
        <w:rPr>
          <w:rFonts w:ascii="Times New Roman" w:hAnsi="Times New Roman" w:cs="Times New Roman"/>
          <w:sz w:val="24"/>
          <w:szCs w:val="24"/>
        </w:rPr>
        <w:t>abiertos</w:t>
      </w:r>
      <w:r w:rsidRPr="0089346D">
        <w:rPr>
          <w:rFonts w:ascii="Times New Roman" w:hAnsi="Times New Roman" w:cs="Times New Roman"/>
          <w:spacing w:val="16"/>
          <w:sz w:val="24"/>
          <w:szCs w:val="24"/>
        </w:rPr>
        <w:t xml:space="preserve"> </w:t>
      </w:r>
      <w:r w:rsidRPr="0089346D">
        <w:rPr>
          <w:rFonts w:ascii="Times New Roman" w:hAnsi="Times New Roman" w:cs="Times New Roman"/>
          <w:sz w:val="24"/>
          <w:szCs w:val="24"/>
        </w:rPr>
        <w:t>y</w:t>
      </w:r>
      <w:r w:rsidRPr="0089346D">
        <w:rPr>
          <w:rFonts w:ascii="Times New Roman" w:hAnsi="Times New Roman" w:cs="Times New Roman"/>
          <w:spacing w:val="16"/>
          <w:sz w:val="24"/>
          <w:szCs w:val="24"/>
        </w:rPr>
        <w:t xml:space="preserve"> </w:t>
      </w:r>
      <w:r w:rsidRPr="0089346D">
        <w:rPr>
          <w:rFonts w:ascii="Times New Roman" w:hAnsi="Times New Roman" w:cs="Times New Roman"/>
          <w:sz w:val="24"/>
          <w:szCs w:val="24"/>
        </w:rPr>
        <w:t>techados</w:t>
      </w:r>
      <w:r w:rsidRPr="0089346D">
        <w:rPr>
          <w:rFonts w:ascii="Times New Roman" w:hAnsi="Times New Roman" w:cs="Times New Roman"/>
          <w:spacing w:val="16"/>
          <w:sz w:val="24"/>
          <w:szCs w:val="24"/>
        </w:rPr>
        <w:t xml:space="preserve"> </w:t>
      </w:r>
      <w:r w:rsidRPr="0089346D">
        <w:rPr>
          <w:rFonts w:ascii="Times New Roman" w:hAnsi="Times New Roman" w:cs="Times New Roman"/>
          <w:sz w:val="24"/>
          <w:szCs w:val="24"/>
        </w:rPr>
        <w:t>a</w:t>
      </w:r>
      <w:r w:rsidRPr="0089346D">
        <w:rPr>
          <w:rFonts w:ascii="Times New Roman" w:hAnsi="Times New Roman" w:cs="Times New Roman"/>
          <w:spacing w:val="16"/>
          <w:sz w:val="24"/>
          <w:szCs w:val="24"/>
        </w:rPr>
        <w:t xml:space="preserve"> </w:t>
      </w:r>
      <w:r w:rsidRPr="0089346D">
        <w:rPr>
          <w:rFonts w:ascii="Times New Roman" w:hAnsi="Times New Roman" w:cs="Times New Roman"/>
          <w:sz w:val="24"/>
          <w:szCs w:val="24"/>
        </w:rPr>
        <w:t>una</w:t>
      </w:r>
      <w:r w:rsidRPr="0089346D">
        <w:rPr>
          <w:rFonts w:ascii="Times New Roman" w:hAnsi="Times New Roman" w:cs="Times New Roman"/>
          <w:spacing w:val="16"/>
          <w:sz w:val="24"/>
          <w:szCs w:val="24"/>
        </w:rPr>
        <w:t xml:space="preserve"> </w:t>
      </w:r>
      <w:r w:rsidRPr="0089346D">
        <w:rPr>
          <w:rFonts w:ascii="Times New Roman" w:hAnsi="Times New Roman" w:cs="Times New Roman"/>
          <w:sz w:val="24"/>
          <w:szCs w:val="24"/>
        </w:rPr>
        <w:t>altura</w:t>
      </w:r>
      <w:r w:rsidRPr="0089346D">
        <w:rPr>
          <w:rFonts w:ascii="Times New Roman" w:hAnsi="Times New Roman" w:cs="Times New Roman"/>
          <w:spacing w:val="16"/>
          <w:sz w:val="24"/>
          <w:szCs w:val="24"/>
        </w:rPr>
        <w:t xml:space="preserve"> </w:t>
      </w:r>
      <w:r w:rsidRPr="0089346D">
        <w:rPr>
          <w:rFonts w:ascii="Times New Roman" w:hAnsi="Times New Roman" w:cs="Times New Roman"/>
          <w:sz w:val="24"/>
          <w:szCs w:val="24"/>
        </w:rPr>
        <w:t>que</w:t>
      </w:r>
      <w:r w:rsidRPr="0089346D">
        <w:rPr>
          <w:rFonts w:ascii="Times New Roman" w:hAnsi="Times New Roman" w:cs="Times New Roman"/>
          <w:spacing w:val="16"/>
          <w:sz w:val="24"/>
          <w:szCs w:val="24"/>
        </w:rPr>
        <w:t xml:space="preserve"> </w:t>
      </w:r>
      <w:r w:rsidRPr="0089346D">
        <w:rPr>
          <w:rFonts w:ascii="Times New Roman" w:hAnsi="Times New Roman" w:cs="Times New Roman"/>
          <w:sz w:val="24"/>
          <w:szCs w:val="24"/>
        </w:rPr>
        <w:t>facilite</w:t>
      </w:r>
      <w:r w:rsidRPr="0089346D">
        <w:rPr>
          <w:rFonts w:ascii="Times New Roman" w:hAnsi="Times New Roman" w:cs="Times New Roman"/>
          <w:spacing w:val="16"/>
          <w:sz w:val="24"/>
          <w:szCs w:val="24"/>
        </w:rPr>
        <w:t xml:space="preserve"> </w:t>
      </w:r>
      <w:r w:rsidRPr="0089346D">
        <w:rPr>
          <w:rFonts w:ascii="Times New Roman" w:hAnsi="Times New Roman" w:cs="Times New Roman"/>
          <w:sz w:val="24"/>
          <w:szCs w:val="24"/>
        </w:rPr>
        <w:t>la</w:t>
      </w:r>
      <w:r w:rsidRPr="0089346D">
        <w:rPr>
          <w:rFonts w:ascii="Times New Roman" w:hAnsi="Times New Roman" w:cs="Times New Roman"/>
          <w:spacing w:val="16"/>
          <w:sz w:val="24"/>
          <w:szCs w:val="24"/>
        </w:rPr>
        <w:t xml:space="preserve"> </w:t>
      </w:r>
      <w:r w:rsidRPr="0089346D">
        <w:rPr>
          <w:rFonts w:ascii="Times New Roman" w:hAnsi="Times New Roman" w:cs="Times New Roman"/>
          <w:sz w:val="24"/>
          <w:szCs w:val="24"/>
        </w:rPr>
        <w:t>renovación</w:t>
      </w:r>
      <w:r w:rsidRPr="0089346D">
        <w:rPr>
          <w:rFonts w:ascii="Times New Roman" w:hAnsi="Times New Roman" w:cs="Times New Roman"/>
          <w:spacing w:val="16"/>
          <w:sz w:val="24"/>
          <w:szCs w:val="24"/>
        </w:rPr>
        <w:t xml:space="preserve"> </w:t>
      </w:r>
      <w:r w:rsidRPr="0089346D">
        <w:rPr>
          <w:rFonts w:ascii="Times New Roman" w:hAnsi="Times New Roman" w:cs="Times New Roman"/>
          <w:sz w:val="24"/>
          <w:szCs w:val="24"/>
        </w:rPr>
        <w:t>natural</w:t>
      </w:r>
      <w:r w:rsidRPr="0089346D">
        <w:rPr>
          <w:rFonts w:ascii="Times New Roman" w:hAnsi="Times New Roman" w:cs="Times New Roman"/>
          <w:spacing w:val="16"/>
          <w:sz w:val="24"/>
          <w:szCs w:val="24"/>
        </w:rPr>
        <w:t xml:space="preserve"> </w:t>
      </w:r>
      <w:r w:rsidRPr="0089346D">
        <w:rPr>
          <w:rFonts w:ascii="Times New Roman" w:hAnsi="Times New Roman" w:cs="Times New Roman"/>
          <w:sz w:val="24"/>
          <w:szCs w:val="24"/>
        </w:rPr>
        <w:t>del aire y garantice la circulación cruzada del mismo.</w:t>
      </w:r>
    </w:p>
    <w:p w:rsidR="00C56DCA" w:rsidRPr="0089346D" w:rsidRDefault="00C56DCA" w:rsidP="00101540">
      <w:pPr>
        <w:jc w:val="both"/>
        <w:rPr>
          <w:rFonts w:ascii="Times New Roman" w:hAnsi="Times New Roman" w:cs="Times New Roman"/>
          <w:sz w:val="24"/>
          <w:szCs w:val="24"/>
        </w:rPr>
      </w:pPr>
      <w:r w:rsidRPr="0089346D">
        <w:rPr>
          <w:rStyle w:val="Textoennegrita"/>
          <w:rFonts w:ascii="Times New Roman" w:hAnsi="Times New Roman" w:cs="Times New Roman"/>
          <w:sz w:val="24"/>
          <w:szCs w:val="24"/>
        </w:rPr>
        <w:t>Artículo 6.</w:t>
      </w:r>
      <w:r w:rsidRPr="0089346D">
        <w:rPr>
          <w:rFonts w:ascii="Times New Roman" w:hAnsi="Times New Roman" w:cs="Times New Roman"/>
          <w:sz w:val="24"/>
          <w:szCs w:val="24"/>
        </w:rPr>
        <w:t xml:space="preserve"> Las oficinas públicas comprenden las entidades administrativas del gobierno central, de los gobiernos locales, de las instituciones autónomas y semi autónomas; misiones diplomáticas, consulados y/o embajadas del Estado Panameño. Las mismas pueden estar ubicadas en instalaciones alquiladas, arrendadas o que son propiedad del Estado Panameño, por lo que en todos sus espacios interiores está prohibido el consumo de tabaco y sus derivados.</w:t>
      </w:r>
    </w:p>
    <w:p w:rsidR="00C56DCA" w:rsidRPr="0089346D" w:rsidRDefault="00C56DCA" w:rsidP="00101540">
      <w:pPr>
        <w:jc w:val="both"/>
        <w:rPr>
          <w:rFonts w:ascii="Times New Roman" w:hAnsi="Times New Roman" w:cs="Times New Roman"/>
          <w:sz w:val="24"/>
          <w:szCs w:val="24"/>
        </w:rPr>
      </w:pPr>
      <w:r w:rsidRPr="0089346D">
        <w:rPr>
          <w:rFonts w:ascii="Times New Roman" w:hAnsi="Times New Roman" w:cs="Times New Roman"/>
          <w:sz w:val="24"/>
          <w:szCs w:val="24"/>
        </w:rPr>
        <w:t>Cuando estas oficinas estén ubicadas en instalaciones que sean patrimonio del Estado panameño se incluyen como áreas de no fumar sus estacionamientos, jardines interiores y cualquier otro espacio abierto dentro del perímetro institucional.</w:t>
      </w:r>
    </w:p>
    <w:p w:rsidR="00C56DCA" w:rsidRPr="0089346D" w:rsidRDefault="00C56DCA" w:rsidP="00101540">
      <w:pPr>
        <w:jc w:val="both"/>
        <w:rPr>
          <w:rFonts w:ascii="Times New Roman" w:hAnsi="Times New Roman" w:cs="Times New Roman"/>
          <w:sz w:val="24"/>
          <w:szCs w:val="24"/>
        </w:rPr>
      </w:pPr>
      <w:r w:rsidRPr="0089346D">
        <w:rPr>
          <w:rStyle w:val="Textoennegrita"/>
          <w:rFonts w:ascii="Times New Roman" w:hAnsi="Times New Roman" w:cs="Times New Roman"/>
          <w:sz w:val="24"/>
          <w:szCs w:val="24"/>
        </w:rPr>
        <w:t>Artículo 7</w:t>
      </w:r>
      <w:r w:rsidRPr="0089346D">
        <w:rPr>
          <w:rFonts w:ascii="Times New Roman" w:hAnsi="Times New Roman" w:cs="Times New Roman"/>
          <w:sz w:val="24"/>
          <w:szCs w:val="24"/>
        </w:rPr>
        <w:t xml:space="preserve">. En vehículos de transporte de uso gubernamental que son propiedad del Estado, </w:t>
      </w:r>
      <w:r w:rsidR="00101540" w:rsidRPr="0089346D">
        <w:rPr>
          <w:rFonts w:ascii="Times New Roman" w:hAnsi="Times New Roman" w:cs="Times New Roman"/>
          <w:sz w:val="24"/>
          <w:szCs w:val="24"/>
        </w:rPr>
        <w:t>está</w:t>
      </w:r>
      <w:r w:rsidRPr="0089346D">
        <w:rPr>
          <w:rFonts w:ascii="Times New Roman" w:hAnsi="Times New Roman" w:cs="Times New Roman"/>
          <w:sz w:val="24"/>
          <w:szCs w:val="24"/>
        </w:rPr>
        <w:t xml:space="preserve"> prohibido el consumo de tabaco y sus derivados.</w:t>
      </w:r>
    </w:p>
    <w:p w:rsidR="00965748" w:rsidRPr="0089346D" w:rsidRDefault="00C56DCA" w:rsidP="00101540">
      <w:pPr>
        <w:jc w:val="both"/>
        <w:rPr>
          <w:rFonts w:ascii="Times New Roman" w:hAnsi="Times New Roman" w:cs="Times New Roman"/>
          <w:sz w:val="24"/>
          <w:szCs w:val="24"/>
        </w:rPr>
      </w:pPr>
      <w:r w:rsidRPr="0089346D">
        <w:rPr>
          <w:rStyle w:val="Textoennegrita"/>
          <w:rFonts w:ascii="Times New Roman" w:hAnsi="Times New Roman" w:cs="Times New Roman"/>
          <w:sz w:val="24"/>
          <w:szCs w:val="24"/>
        </w:rPr>
        <w:t>Artículo 8</w:t>
      </w:r>
      <w:r w:rsidRPr="0089346D">
        <w:rPr>
          <w:rFonts w:ascii="Times New Roman" w:hAnsi="Times New Roman" w:cs="Times New Roman"/>
          <w:sz w:val="24"/>
          <w:szCs w:val="24"/>
        </w:rPr>
        <w:t>. Las prohibiciones establecidas en el artículo 5 de la Ley 13 de 2008, relativas a los lugares cerrados de acceso público donde hay concurrencia de personas, se aplicarán a los siguientes establecimientos, entre otros:</w:t>
      </w:r>
    </w:p>
    <w:p w:rsidR="00C56DCA" w:rsidRPr="0089346D" w:rsidRDefault="00C56DCA" w:rsidP="001B6DC0">
      <w:pPr>
        <w:pStyle w:val="Prrafodelista"/>
        <w:numPr>
          <w:ilvl w:val="0"/>
          <w:numId w:val="37"/>
        </w:numPr>
        <w:jc w:val="both"/>
        <w:rPr>
          <w:rFonts w:ascii="Times New Roman" w:hAnsi="Times New Roman" w:cs="Times New Roman"/>
          <w:sz w:val="24"/>
          <w:szCs w:val="24"/>
        </w:rPr>
      </w:pPr>
      <w:r w:rsidRPr="0089346D">
        <w:rPr>
          <w:rFonts w:ascii="Times New Roman" w:hAnsi="Times New Roman" w:cs="Times New Roman"/>
          <w:sz w:val="24"/>
          <w:szCs w:val="24"/>
        </w:rPr>
        <w:t>Cines, teatros y museos</w:t>
      </w:r>
    </w:p>
    <w:p w:rsidR="00C56DCA" w:rsidRPr="0089346D" w:rsidRDefault="00C56DCA" w:rsidP="001B6DC0">
      <w:pPr>
        <w:pStyle w:val="Prrafodelista"/>
        <w:numPr>
          <w:ilvl w:val="0"/>
          <w:numId w:val="37"/>
        </w:numPr>
        <w:jc w:val="both"/>
        <w:rPr>
          <w:rFonts w:ascii="Times New Roman" w:hAnsi="Times New Roman" w:cs="Times New Roman"/>
          <w:sz w:val="24"/>
          <w:szCs w:val="24"/>
        </w:rPr>
      </w:pPr>
      <w:r w:rsidRPr="0089346D">
        <w:rPr>
          <w:rFonts w:ascii="Times New Roman" w:hAnsi="Times New Roman" w:cs="Times New Roman"/>
          <w:sz w:val="24"/>
          <w:szCs w:val="24"/>
        </w:rPr>
        <w:t xml:space="preserve">Restaurantes, cafeterías, centros de expendio de alimento y similares </w:t>
      </w:r>
    </w:p>
    <w:p w:rsidR="00C56DCA" w:rsidRPr="0089346D" w:rsidRDefault="00C56DCA" w:rsidP="001B6DC0">
      <w:pPr>
        <w:pStyle w:val="Prrafodelista"/>
        <w:numPr>
          <w:ilvl w:val="0"/>
          <w:numId w:val="37"/>
        </w:numPr>
        <w:jc w:val="both"/>
        <w:rPr>
          <w:rFonts w:ascii="Times New Roman" w:hAnsi="Times New Roman" w:cs="Times New Roman"/>
          <w:sz w:val="24"/>
          <w:szCs w:val="24"/>
        </w:rPr>
      </w:pPr>
      <w:r w:rsidRPr="0089346D">
        <w:rPr>
          <w:rFonts w:ascii="Times New Roman" w:hAnsi="Times New Roman" w:cs="Times New Roman"/>
          <w:sz w:val="24"/>
          <w:szCs w:val="24"/>
        </w:rPr>
        <w:t>Bares, bodegas, cantinas y similares</w:t>
      </w:r>
    </w:p>
    <w:p w:rsidR="00C56DCA" w:rsidRPr="0089346D" w:rsidRDefault="00C56DCA" w:rsidP="001B6DC0">
      <w:pPr>
        <w:pStyle w:val="Prrafodelista"/>
        <w:numPr>
          <w:ilvl w:val="0"/>
          <w:numId w:val="37"/>
        </w:numPr>
        <w:jc w:val="both"/>
        <w:rPr>
          <w:rFonts w:ascii="Times New Roman" w:hAnsi="Times New Roman" w:cs="Times New Roman"/>
          <w:sz w:val="24"/>
          <w:szCs w:val="24"/>
        </w:rPr>
      </w:pPr>
      <w:r w:rsidRPr="0089346D">
        <w:rPr>
          <w:rFonts w:ascii="Times New Roman" w:hAnsi="Times New Roman" w:cs="Times New Roman"/>
          <w:sz w:val="24"/>
          <w:szCs w:val="24"/>
        </w:rPr>
        <w:t xml:space="preserve">Prostíbulos y similares </w:t>
      </w:r>
    </w:p>
    <w:p w:rsidR="00C56DCA" w:rsidRPr="0089346D" w:rsidRDefault="00C56DCA" w:rsidP="001B6DC0">
      <w:pPr>
        <w:pStyle w:val="Prrafodelista"/>
        <w:numPr>
          <w:ilvl w:val="0"/>
          <w:numId w:val="37"/>
        </w:numPr>
        <w:jc w:val="both"/>
        <w:rPr>
          <w:rFonts w:ascii="Times New Roman" w:hAnsi="Times New Roman" w:cs="Times New Roman"/>
          <w:sz w:val="24"/>
          <w:szCs w:val="24"/>
        </w:rPr>
      </w:pPr>
      <w:r w:rsidRPr="0089346D">
        <w:rPr>
          <w:rFonts w:ascii="Times New Roman" w:hAnsi="Times New Roman" w:cs="Times New Roman"/>
          <w:sz w:val="24"/>
          <w:szCs w:val="24"/>
        </w:rPr>
        <w:t>Sitios de Ocasión</w:t>
      </w:r>
    </w:p>
    <w:p w:rsidR="00C56DCA" w:rsidRPr="0089346D" w:rsidRDefault="00C56DCA" w:rsidP="001B6DC0">
      <w:pPr>
        <w:pStyle w:val="Prrafodelista"/>
        <w:numPr>
          <w:ilvl w:val="0"/>
          <w:numId w:val="37"/>
        </w:numPr>
        <w:jc w:val="both"/>
        <w:rPr>
          <w:rFonts w:ascii="Times New Roman" w:hAnsi="Times New Roman" w:cs="Times New Roman"/>
          <w:sz w:val="24"/>
          <w:szCs w:val="24"/>
        </w:rPr>
      </w:pPr>
      <w:r w:rsidRPr="0089346D">
        <w:rPr>
          <w:rFonts w:ascii="Times New Roman" w:hAnsi="Times New Roman" w:cs="Times New Roman"/>
          <w:sz w:val="24"/>
          <w:szCs w:val="24"/>
        </w:rPr>
        <w:t xml:space="preserve">Discotecas, jardines, toldos y otros centros de baile </w:t>
      </w:r>
    </w:p>
    <w:p w:rsidR="00C56DCA" w:rsidRPr="0089346D" w:rsidRDefault="00C56DCA" w:rsidP="001B6DC0">
      <w:pPr>
        <w:pStyle w:val="Prrafodelista"/>
        <w:numPr>
          <w:ilvl w:val="0"/>
          <w:numId w:val="37"/>
        </w:numPr>
        <w:jc w:val="both"/>
        <w:rPr>
          <w:rFonts w:ascii="Times New Roman" w:hAnsi="Times New Roman" w:cs="Times New Roman"/>
          <w:sz w:val="24"/>
          <w:szCs w:val="24"/>
        </w:rPr>
      </w:pPr>
      <w:r w:rsidRPr="0089346D">
        <w:rPr>
          <w:rFonts w:ascii="Times New Roman" w:hAnsi="Times New Roman" w:cs="Times New Roman"/>
          <w:sz w:val="24"/>
          <w:szCs w:val="24"/>
        </w:rPr>
        <w:t>Hoteles, pensiones y sitios de alojamiento temporal</w:t>
      </w:r>
    </w:p>
    <w:p w:rsidR="00C56DCA" w:rsidRPr="0089346D" w:rsidRDefault="00C56DCA" w:rsidP="001B6DC0">
      <w:pPr>
        <w:pStyle w:val="Prrafodelista"/>
        <w:numPr>
          <w:ilvl w:val="0"/>
          <w:numId w:val="37"/>
        </w:numPr>
        <w:jc w:val="both"/>
        <w:rPr>
          <w:rFonts w:ascii="Times New Roman" w:hAnsi="Times New Roman" w:cs="Times New Roman"/>
          <w:sz w:val="24"/>
          <w:szCs w:val="24"/>
        </w:rPr>
      </w:pPr>
      <w:r w:rsidRPr="0089346D">
        <w:rPr>
          <w:rFonts w:ascii="Times New Roman" w:hAnsi="Times New Roman" w:cs="Times New Roman"/>
          <w:sz w:val="24"/>
          <w:szCs w:val="24"/>
        </w:rPr>
        <w:t xml:space="preserve">Casinos, bingos, galleras y otros centros donde se practiquen juegos de azar. </w:t>
      </w:r>
    </w:p>
    <w:p w:rsidR="00C56DCA" w:rsidRPr="0089346D" w:rsidRDefault="00C56DCA" w:rsidP="001B6DC0">
      <w:pPr>
        <w:pStyle w:val="Prrafodelista"/>
        <w:numPr>
          <w:ilvl w:val="0"/>
          <w:numId w:val="37"/>
        </w:numPr>
        <w:jc w:val="both"/>
        <w:rPr>
          <w:rFonts w:ascii="Times New Roman" w:hAnsi="Times New Roman" w:cs="Times New Roman"/>
          <w:sz w:val="24"/>
          <w:szCs w:val="24"/>
        </w:rPr>
      </w:pPr>
      <w:r w:rsidRPr="0089346D">
        <w:rPr>
          <w:rFonts w:ascii="Times New Roman" w:hAnsi="Times New Roman" w:cs="Times New Roman"/>
          <w:sz w:val="24"/>
          <w:szCs w:val="24"/>
        </w:rPr>
        <w:t>Centros comerciales y almacenes</w:t>
      </w:r>
    </w:p>
    <w:p w:rsidR="00004040" w:rsidRPr="0089346D" w:rsidRDefault="00C56DCA" w:rsidP="001B6DC0">
      <w:pPr>
        <w:pStyle w:val="Prrafodelista"/>
        <w:numPr>
          <w:ilvl w:val="0"/>
          <w:numId w:val="37"/>
        </w:numPr>
        <w:jc w:val="both"/>
        <w:rPr>
          <w:rFonts w:ascii="Times New Roman" w:hAnsi="Times New Roman" w:cs="Times New Roman"/>
          <w:sz w:val="24"/>
          <w:szCs w:val="24"/>
        </w:rPr>
      </w:pPr>
      <w:r w:rsidRPr="0089346D">
        <w:rPr>
          <w:rFonts w:ascii="Times New Roman" w:hAnsi="Times New Roman" w:cs="Times New Roman"/>
          <w:sz w:val="24"/>
          <w:szCs w:val="24"/>
        </w:rPr>
        <w:t>Supermercados, tiendas, kioscos, abarroterías y otros</w:t>
      </w:r>
    </w:p>
    <w:p w:rsidR="00004040" w:rsidRPr="0089346D" w:rsidRDefault="00C56DCA" w:rsidP="001B6DC0">
      <w:pPr>
        <w:pStyle w:val="Prrafodelista"/>
        <w:numPr>
          <w:ilvl w:val="0"/>
          <w:numId w:val="37"/>
        </w:numPr>
        <w:jc w:val="both"/>
        <w:rPr>
          <w:rFonts w:ascii="Times New Roman" w:hAnsi="Times New Roman" w:cs="Times New Roman"/>
          <w:sz w:val="24"/>
          <w:szCs w:val="24"/>
        </w:rPr>
      </w:pPr>
      <w:r w:rsidRPr="0089346D">
        <w:rPr>
          <w:rFonts w:ascii="Times New Roman" w:hAnsi="Times New Roman" w:cs="Times New Roman"/>
          <w:sz w:val="24"/>
          <w:szCs w:val="24"/>
        </w:rPr>
        <w:t>Centros de video juegos, juegos virtuales y similares</w:t>
      </w:r>
      <w:r w:rsidR="00004040" w:rsidRPr="0089346D">
        <w:rPr>
          <w:rFonts w:ascii="Times New Roman" w:hAnsi="Times New Roman" w:cs="Times New Roman"/>
          <w:sz w:val="24"/>
          <w:szCs w:val="24"/>
        </w:rPr>
        <w:t xml:space="preserve"> </w:t>
      </w:r>
    </w:p>
    <w:p w:rsidR="00C56DCA" w:rsidRPr="0089346D" w:rsidRDefault="00C56DCA" w:rsidP="001B6DC0">
      <w:pPr>
        <w:pStyle w:val="Prrafodelista"/>
        <w:numPr>
          <w:ilvl w:val="0"/>
          <w:numId w:val="37"/>
        </w:numPr>
        <w:jc w:val="both"/>
        <w:rPr>
          <w:rFonts w:ascii="Times New Roman" w:hAnsi="Times New Roman" w:cs="Times New Roman"/>
          <w:sz w:val="24"/>
          <w:szCs w:val="24"/>
        </w:rPr>
      </w:pPr>
      <w:r w:rsidRPr="0089346D">
        <w:rPr>
          <w:rFonts w:ascii="Times New Roman" w:hAnsi="Times New Roman" w:cs="Times New Roman"/>
          <w:sz w:val="24"/>
          <w:szCs w:val="24"/>
        </w:rPr>
        <w:t>Café Internet</w:t>
      </w:r>
    </w:p>
    <w:p w:rsidR="00004040" w:rsidRPr="0089346D" w:rsidRDefault="00C56DCA" w:rsidP="001B6DC0">
      <w:pPr>
        <w:pStyle w:val="Prrafodelista"/>
        <w:numPr>
          <w:ilvl w:val="0"/>
          <w:numId w:val="37"/>
        </w:numPr>
        <w:jc w:val="both"/>
        <w:rPr>
          <w:rFonts w:ascii="Times New Roman" w:hAnsi="Times New Roman" w:cs="Times New Roman"/>
          <w:sz w:val="24"/>
          <w:szCs w:val="24"/>
        </w:rPr>
      </w:pPr>
      <w:r w:rsidRPr="0089346D">
        <w:rPr>
          <w:rFonts w:ascii="Times New Roman" w:hAnsi="Times New Roman" w:cs="Times New Roman"/>
          <w:sz w:val="24"/>
          <w:szCs w:val="24"/>
        </w:rPr>
        <w:t xml:space="preserve">Salones de Belleza, Peluquerías y similares </w:t>
      </w:r>
    </w:p>
    <w:p w:rsidR="00C56DCA" w:rsidRPr="0089346D" w:rsidRDefault="00C56DCA" w:rsidP="001B6DC0">
      <w:pPr>
        <w:pStyle w:val="Prrafodelista"/>
        <w:numPr>
          <w:ilvl w:val="0"/>
          <w:numId w:val="37"/>
        </w:numPr>
        <w:jc w:val="both"/>
        <w:rPr>
          <w:rFonts w:ascii="Times New Roman" w:hAnsi="Times New Roman" w:cs="Times New Roman"/>
          <w:sz w:val="24"/>
          <w:szCs w:val="24"/>
        </w:rPr>
      </w:pPr>
      <w:r w:rsidRPr="0089346D">
        <w:rPr>
          <w:rFonts w:ascii="Times New Roman" w:hAnsi="Times New Roman" w:cs="Times New Roman"/>
          <w:sz w:val="24"/>
          <w:szCs w:val="24"/>
        </w:rPr>
        <w:t>Centros de masaje y estética</w:t>
      </w:r>
    </w:p>
    <w:p w:rsidR="00C56DCA" w:rsidRPr="0089346D" w:rsidRDefault="00C56DCA" w:rsidP="001B6DC0">
      <w:pPr>
        <w:pStyle w:val="Prrafodelista"/>
        <w:numPr>
          <w:ilvl w:val="0"/>
          <w:numId w:val="37"/>
        </w:numPr>
        <w:jc w:val="both"/>
        <w:rPr>
          <w:rFonts w:ascii="Times New Roman" w:hAnsi="Times New Roman" w:cs="Times New Roman"/>
          <w:sz w:val="24"/>
          <w:szCs w:val="24"/>
        </w:rPr>
      </w:pPr>
      <w:r w:rsidRPr="0089346D">
        <w:rPr>
          <w:rFonts w:ascii="Times New Roman" w:hAnsi="Times New Roman" w:cs="Times New Roman"/>
          <w:sz w:val="24"/>
          <w:szCs w:val="24"/>
        </w:rPr>
        <w:t>Iglesias, capillas y otros centros de oración</w:t>
      </w:r>
    </w:p>
    <w:p w:rsidR="00004040" w:rsidRPr="0089346D" w:rsidRDefault="00C56DCA" w:rsidP="001B6DC0">
      <w:pPr>
        <w:pStyle w:val="Prrafodelista"/>
        <w:numPr>
          <w:ilvl w:val="0"/>
          <w:numId w:val="37"/>
        </w:numPr>
        <w:jc w:val="both"/>
        <w:rPr>
          <w:rFonts w:ascii="Times New Roman" w:hAnsi="Times New Roman" w:cs="Times New Roman"/>
          <w:sz w:val="24"/>
          <w:szCs w:val="24"/>
        </w:rPr>
      </w:pPr>
      <w:r w:rsidRPr="0089346D">
        <w:rPr>
          <w:rFonts w:ascii="Times New Roman" w:hAnsi="Times New Roman" w:cs="Times New Roman"/>
          <w:sz w:val="24"/>
          <w:szCs w:val="24"/>
        </w:rPr>
        <w:t>Locales destinados a la celebración de eventos tales co</w:t>
      </w:r>
      <w:r w:rsidR="00004040" w:rsidRPr="0089346D">
        <w:rPr>
          <w:rFonts w:ascii="Times New Roman" w:hAnsi="Times New Roman" w:cs="Times New Roman"/>
          <w:sz w:val="24"/>
          <w:szCs w:val="24"/>
        </w:rPr>
        <w:t>mo conciertos, fiestas y otros.</w:t>
      </w:r>
    </w:p>
    <w:p w:rsidR="00C56DCA" w:rsidRPr="0089346D" w:rsidRDefault="00004040" w:rsidP="001B6DC0">
      <w:pPr>
        <w:pStyle w:val="Prrafodelista"/>
        <w:numPr>
          <w:ilvl w:val="0"/>
          <w:numId w:val="37"/>
        </w:numPr>
        <w:jc w:val="both"/>
        <w:rPr>
          <w:rFonts w:ascii="Times New Roman" w:hAnsi="Times New Roman" w:cs="Times New Roman"/>
          <w:sz w:val="24"/>
          <w:szCs w:val="24"/>
        </w:rPr>
      </w:pPr>
      <w:r w:rsidRPr="0089346D">
        <w:rPr>
          <w:rFonts w:ascii="Times New Roman" w:hAnsi="Times New Roman" w:cs="Times New Roman"/>
          <w:sz w:val="24"/>
          <w:szCs w:val="24"/>
        </w:rPr>
        <w:t>C</w:t>
      </w:r>
      <w:r w:rsidR="00C56DCA" w:rsidRPr="0089346D">
        <w:rPr>
          <w:rFonts w:ascii="Times New Roman" w:hAnsi="Times New Roman" w:cs="Times New Roman"/>
          <w:sz w:val="24"/>
          <w:szCs w:val="24"/>
        </w:rPr>
        <w:t>ircos y otros lugares en que se realicen actividades culturales o recreativas.</w:t>
      </w:r>
    </w:p>
    <w:p w:rsidR="00C56DCA" w:rsidRPr="0089346D" w:rsidRDefault="00C56DCA" w:rsidP="001B6DC0">
      <w:pPr>
        <w:pStyle w:val="Prrafodelista"/>
        <w:numPr>
          <w:ilvl w:val="0"/>
          <w:numId w:val="37"/>
        </w:numPr>
        <w:jc w:val="both"/>
        <w:rPr>
          <w:rFonts w:ascii="Times New Roman" w:hAnsi="Times New Roman" w:cs="Times New Roman"/>
          <w:sz w:val="24"/>
          <w:szCs w:val="24"/>
        </w:rPr>
      </w:pPr>
      <w:r w:rsidRPr="0089346D">
        <w:rPr>
          <w:rFonts w:ascii="Times New Roman" w:hAnsi="Times New Roman" w:cs="Times New Roman"/>
          <w:sz w:val="24"/>
          <w:szCs w:val="24"/>
        </w:rPr>
        <w:t>Centros de convenciones y auditorios</w:t>
      </w:r>
    </w:p>
    <w:p w:rsidR="00004040" w:rsidRPr="0089346D" w:rsidRDefault="00004040" w:rsidP="00101540">
      <w:pPr>
        <w:jc w:val="both"/>
        <w:rPr>
          <w:rFonts w:ascii="Times New Roman" w:hAnsi="Times New Roman" w:cs="Times New Roman"/>
          <w:sz w:val="24"/>
          <w:szCs w:val="24"/>
        </w:rPr>
      </w:pPr>
      <w:r w:rsidRPr="0089346D">
        <w:rPr>
          <w:rStyle w:val="Textoennegrita"/>
          <w:rFonts w:ascii="Times New Roman" w:hAnsi="Times New Roman" w:cs="Times New Roman"/>
          <w:sz w:val="24"/>
          <w:szCs w:val="24"/>
        </w:rPr>
        <w:t>Parágrafo:</w:t>
      </w:r>
      <w:r w:rsidRPr="0089346D">
        <w:rPr>
          <w:rFonts w:ascii="Times New Roman" w:hAnsi="Times New Roman" w:cs="Times New Roman"/>
          <w:sz w:val="24"/>
          <w:szCs w:val="24"/>
        </w:rPr>
        <w:t xml:space="preserve"> Se exceptúan de esta prohibición los espacios de los establecimientos previamente listados que cuentan con ventilación natural.</w:t>
      </w:r>
    </w:p>
    <w:p w:rsidR="00C56DCA" w:rsidRPr="0089346D" w:rsidRDefault="00004040" w:rsidP="00101540">
      <w:pPr>
        <w:jc w:val="both"/>
        <w:rPr>
          <w:rFonts w:ascii="Times New Roman" w:hAnsi="Times New Roman" w:cs="Times New Roman"/>
          <w:sz w:val="24"/>
          <w:szCs w:val="24"/>
        </w:rPr>
      </w:pPr>
      <w:r w:rsidRPr="0089346D">
        <w:rPr>
          <w:rStyle w:val="Textoennegrita"/>
          <w:rFonts w:ascii="Times New Roman" w:hAnsi="Times New Roman" w:cs="Times New Roman"/>
          <w:sz w:val="24"/>
          <w:szCs w:val="24"/>
        </w:rPr>
        <w:t>Artículo 9.</w:t>
      </w:r>
      <w:r w:rsidRPr="0089346D">
        <w:rPr>
          <w:rFonts w:ascii="Times New Roman" w:hAnsi="Times New Roman" w:cs="Times New Roman"/>
          <w:sz w:val="24"/>
          <w:szCs w:val="24"/>
        </w:rPr>
        <w:t xml:space="preserve"> Las prohibiciones establecidas en el artículo 5 de la Ley 13 de 2008, relativas a los ambientes públicos y privados, abiertos y cerrados, destinados a actividades deportivas, se aplicarán a las instalaciones o campos de juego donde se practican actividades deportivas sean al aire libre o no, dentro de las que se incluyen, entre otras:</w:t>
      </w:r>
    </w:p>
    <w:p w:rsidR="00004040" w:rsidRPr="0089346D" w:rsidRDefault="00004040" w:rsidP="001B6DC0">
      <w:pPr>
        <w:pStyle w:val="Prrafodelista"/>
        <w:numPr>
          <w:ilvl w:val="0"/>
          <w:numId w:val="38"/>
        </w:numPr>
        <w:jc w:val="both"/>
        <w:rPr>
          <w:rFonts w:ascii="Times New Roman" w:hAnsi="Times New Roman" w:cs="Times New Roman"/>
          <w:sz w:val="24"/>
          <w:szCs w:val="24"/>
        </w:rPr>
      </w:pPr>
      <w:r w:rsidRPr="0089346D">
        <w:rPr>
          <w:rFonts w:ascii="Times New Roman" w:hAnsi="Times New Roman" w:cs="Times New Roman"/>
          <w:sz w:val="24"/>
          <w:szCs w:val="24"/>
        </w:rPr>
        <w:t xml:space="preserve">Gimnasios </w:t>
      </w:r>
    </w:p>
    <w:p w:rsidR="00004040" w:rsidRPr="0089346D" w:rsidRDefault="00004040" w:rsidP="001B6DC0">
      <w:pPr>
        <w:pStyle w:val="Prrafodelista"/>
        <w:numPr>
          <w:ilvl w:val="0"/>
          <w:numId w:val="38"/>
        </w:numPr>
        <w:jc w:val="both"/>
        <w:rPr>
          <w:rFonts w:ascii="Times New Roman" w:hAnsi="Times New Roman" w:cs="Times New Roman"/>
          <w:sz w:val="24"/>
          <w:szCs w:val="24"/>
        </w:rPr>
      </w:pPr>
      <w:r w:rsidRPr="0089346D">
        <w:rPr>
          <w:rFonts w:ascii="Times New Roman" w:hAnsi="Times New Roman" w:cs="Times New Roman"/>
          <w:sz w:val="24"/>
          <w:szCs w:val="24"/>
        </w:rPr>
        <w:t>Estadios</w:t>
      </w:r>
    </w:p>
    <w:p w:rsidR="00004040" w:rsidRPr="0089346D" w:rsidRDefault="00004040" w:rsidP="001B6DC0">
      <w:pPr>
        <w:pStyle w:val="Prrafodelista"/>
        <w:numPr>
          <w:ilvl w:val="0"/>
          <w:numId w:val="38"/>
        </w:numPr>
        <w:jc w:val="both"/>
        <w:rPr>
          <w:rFonts w:ascii="Times New Roman" w:hAnsi="Times New Roman" w:cs="Times New Roman"/>
          <w:sz w:val="24"/>
          <w:szCs w:val="24"/>
        </w:rPr>
      </w:pPr>
      <w:r w:rsidRPr="0089346D">
        <w:rPr>
          <w:rFonts w:ascii="Times New Roman" w:hAnsi="Times New Roman" w:cs="Times New Roman"/>
          <w:sz w:val="24"/>
          <w:szCs w:val="24"/>
        </w:rPr>
        <w:t xml:space="preserve">Piscinas </w:t>
      </w:r>
    </w:p>
    <w:p w:rsidR="00004040" w:rsidRPr="0089346D" w:rsidRDefault="00004040" w:rsidP="001B6DC0">
      <w:pPr>
        <w:pStyle w:val="Prrafodelista"/>
        <w:numPr>
          <w:ilvl w:val="0"/>
          <w:numId w:val="38"/>
        </w:numPr>
        <w:jc w:val="both"/>
        <w:rPr>
          <w:rFonts w:ascii="Times New Roman" w:hAnsi="Times New Roman" w:cs="Times New Roman"/>
          <w:sz w:val="24"/>
          <w:szCs w:val="24"/>
        </w:rPr>
      </w:pPr>
      <w:r w:rsidRPr="0089346D">
        <w:rPr>
          <w:rFonts w:ascii="Times New Roman" w:hAnsi="Times New Roman" w:cs="Times New Roman"/>
          <w:sz w:val="24"/>
          <w:szCs w:val="24"/>
        </w:rPr>
        <w:t xml:space="preserve">Boliches </w:t>
      </w:r>
    </w:p>
    <w:p w:rsidR="00004040" w:rsidRPr="0089346D" w:rsidRDefault="00004040" w:rsidP="001B6DC0">
      <w:pPr>
        <w:pStyle w:val="Prrafodelista"/>
        <w:numPr>
          <w:ilvl w:val="0"/>
          <w:numId w:val="38"/>
        </w:numPr>
        <w:jc w:val="both"/>
        <w:rPr>
          <w:rFonts w:ascii="Times New Roman" w:hAnsi="Times New Roman" w:cs="Times New Roman"/>
          <w:sz w:val="24"/>
          <w:szCs w:val="24"/>
        </w:rPr>
      </w:pPr>
      <w:r w:rsidRPr="0089346D">
        <w:rPr>
          <w:rFonts w:ascii="Times New Roman" w:hAnsi="Times New Roman" w:cs="Times New Roman"/>
          <w:sz w:val="24"/>
          <w:szCs w:val="24"/>
        </w:rPr>
        <w:t xml:space="preserve">Billares </w:t>
      </w:r>
    </w:p>
    <w:p w:rsidR="00004040" w:rsidRPr="0089346D" w:rsidRDefault="00004040" w:rsidP="001B6DC0">
      <w:pPr>
        <w:pStyle w:val="Prrafodelista"/>
        <w:numPr>
          <w:ilvl w:val="0"/>
          <w:numId w:val="38"/>
        </w:numPr>
        <w:jc w:val="both"/>
        <w:rPr>
          <w:rFonts w:ascii="Times New Roman" w:hAnsi="Times New Roman" w:cs="Times New Roman"/>
          <w:sz w:val="24"/>
          <w:szCs w:val="24"/>
        </w:rPr>
      </w:pPr>
      <w:r w:rsidRPr="0089346D">
        <w:rPr>
          <w:rFonts w:ascii="Times New Roman" w:hAnsi="Times New Roman" w:cs="Times New Roman"/>
          <w:sz w:val="24"/>
          <w:szCs w:val="24"/>
        </w:rPr>
        <w:t xml:space="preserve">Actividad Hípica </w:t>
      </w:r>
    </w:p>
    <w:p w:rsidR="00004040" w:rsidRPr="0089346D" w:rsidRDefault="00004040" w:rsidP="001B6DC0">
      <w:pPr>
        <w:pStyle w:val="Prrafodelista"/>
        <w:numPr>
          <w:ilvl w:val="0"/>
          <w:numId w:val="38"/>
        </w:numPr>
        <w:jc w:val="both"/>
        <w:rPr>
          <w:rFonts w:ascii="Times New Roman" w:hAnsi="Times New Roman" w:cs="Times New Roman"/>
          <w:sz w:val="24"/>
          <w:szCs w:val="24"/>
        </w:rPr>
      </w:pPr>
      <w:r w:rsidRPr="0089346D">
        <w:rPr>
          <w:rFonts w:ascii="Times New Roman" w:hAnsi="Times New Roman" w:cs="Times New Roman"/>
          <w:sz w:val="24"/>
          <w:szCs w:val="24"/>
        </w:rPr>
        <w:t>Rodeos</w:t>
      </w:r>
    </w:p>
    <w:p w:rsidR="00004040" w:rsidRPr="0089346D" w:rsidRDefault="00004040" w:rsidP="001B6DC0">
      <w:pPr>
        <w:pStyle w:val="Prrafodelista"/>
        <w:numPr>
          <w:ilvl w:val="0"/>
          <w:numId w:val="38"/>
        </w:numPr>
        <w:jc w:val="both"/>
        <w:rPr>
          <w:rFonts w:ascii="Times New Roman" w:hAnsi="Times New Roman" w:cs="Times New Roman"/>
          <w:sz w:val="24"/>
          <w:szCs w:val="24"/>
        </w:rPr>
      </w:pPr>
      <w:r w:rsidRPr="0089346D">
        <w:rPr>
          <w:rFonts w:ascii="Times New Roman" w:hAnsi="Times New Roman" w:cs="Times New Roman"/>
          <w:sz w:val="24"/>
          <w:szCs w:val="24"/>
        </w:rPr>
        <w:t>Canchas de tenis, frontenis, baloncesto, voleibol</w:t>
      </w:r>
    </w:p>
    <w:p w:rsidR="00004040" w:rsidRPr="0089346D" w:rsidRDefault="00004040" w:rsidP="001B6DC0">
      <w:pPr>
        <w:pStyle w:val="Prrafodelista"/>
        <w:numPr>
          <w:ilvl w:val="0"/>
          <w:numId w:val="38"/>
        </w:numPr>
        <w:jc w:val="both"/>
        <w:rPr>
          <w:rFonts w:ascii="Times New Roman" w:hAnsi="Times New Roman" w:cs="Times New Roman"/>
          <w:sz w:val="24"/>
          <w:szCs w:val="24"/>
        </w:rPr>
      </w:pPr>
      <w:r w:rsidRPr="0089346D">
        <w:rPr>
          <w:rFonts w:ascii="Times New Roman" w:hAnsi="Times New Roman" w:cs="Times New Roman"/>
          <w:sz w:val="24"/>
          <w:szCs w:val="24"/>
        </w:rPr>
        <w:t>Campos de Golf</w:t>
      </w:r>
    </w:p>
    <w:p w:rsidR="00004040" w:rsidRPr="0089346D" w:rsidRDefault="00004040" w:rsidP="001B6DC0">
      <w:pPr>
        <w:pStyle w:val="Prrafodelista"/>
        <w:numPr>
          <w:ilvl w:val="0"/>
          <w:numId w:val="38"/>
        </w:numPr>
        <w:jc w:val="both"/>
        <w:rPr>
          <w:rFonts w:ascii="Times New Roman" w:hAnsi="Times New Roman" w:cs="Times New Roman"/>
          <w:sz w:val="24"/>
          <w:szCs w:val="24"/>
        </w:rPr>
      </w:pPr>
      <w:r w:rsidRPr="0089346D">
        <w:rPr>
          <w:rFonts w:ascii="Times New Roman" w:hAnsi="Times New Roman" w:cs="Times New Roman"/>
          <w:sz w:val="24"/>
          <w:szCs w:val="24"/>
        </w:rPr>
        <w:t xml:space="preserve">Canchas de balón pie y béisbol </w:t>
      </w:r>
    </w:p>
    <w:p w:rsidR="00004040" w:rsidRPr="0089346D" w:rsidRDefault="00004040" w:rsidP="001B6DC0">
      <w:pPr>
        <w:pStyle w:val="Prrafodelista"/>
        <w:numPr>
          <w:ilvl w:val="0"/>
          <w:numId w:val="38"/>
        </w:numPr>
        <w:jc w:val="both"/>
        <w:rPr>
          <w:rFonts w:ascii="Times New Roman" w:hAnsi="Times New Roman" w:cs="Times New Roman"/>
          <w:sz w:val="24"/>
          <w:szCs w:val="24"/>
        </w:rPr>
      </w:pPr>
      <w:r w:rsidRPr="0089346D">
        <w:rPr>
          <w:rFonts w:ascii="Times New Roman" w:hAnsi="Times New Roman" w:cs="Times New Roman"/>
          <w:sz w:val="24"/>
          <w:szCs w:val="24"/>
        </w:rPr>
        <w:t>Autódromos</w:t>
      </w:r>
    </w:p>
    <w:p w:rsidR="00004040" w:rsidRPr="0089346D" w:rsidRDefault="00004040" w:rsidP="001B6DC0">
      <w:pPr>
        <w:pStyle w:val="Prrafodelista"/>
        <w:numPr>
          <w:ilvl w:val="0"/>
          <w:numId w:val="38"/>
        </w:numPr>
        <w:jc w:val="both"/>
        <w:rPr>
          <w:rFonts w:ascii="Times New Roman" w:hAnsi="Times New Roman" w:cs="Times New Roman"/>
          <w:sz w:val="24"/>
          <w:szCs w:val="24"/>
        </w:rPr>
      </w:pPr>
      <w:r w:rsidRPr="0089346D">
        <w:rPr>
          <w:rFonts w:ascii="Times New Roman" w:hAnsi="Times New Roman" w:cs="Times New Roman"/>
          <w:sz w:val="24"/>
          <w:szCs w:val="24"/>
        </w:rPr>
        <w:t>Polígonos de Tiro</w:t>
      </w:r>
    </w:p>
    <w:p w:rsidR="00004040" w:rsidRPr="0089346D" w:rsidRDefault="00004040" w:rsidP="001B6DC0">
      <w:pPr>
        <w:pStyle w:val="Prrafodelista"/>
        <w:numPr>
          <w:ilvl w:val="0"/>
          <w:numId w:val="38"/>
        </w:numPr>
        <w:jc w:val="both"/>
        <w:rPr>
          <w:rFonts w:ascii="Times New Roman" w:hAnsi="Times New Roman" w:cs="Times New Roman"/>
          <w:sz w:val="24"/>
          <w:szCs w:val="24"/>
        </w:rPr>
      </w:pPr>
      <w:r w:rsidRPr="0089346D">
        <w:rPr>
          <w:rFonts w:ascii="Times New Roman" w:hAnsi="Times New Roman" w:cs="Times New Roman"/>
          <w:sz w:val="24"/>
          <w:szCs w:val="24"/>
        </w:rPr>
        <w:t>Áreas deportivas de los parques</w:t>
      </w:r>
    </w:p>
    <w:p w:rsidR="00004040" w:rsidRPr="0089346D" w:rsidRDefault="00004040" w:rsidP="00101540">
      <w:pPr>
        <w:jc w:val="both"/>
        <w:rPr>
          <w:rFonts w:ascii="Times New Roman" w:hAnsi="Times New Roman" w:cs="Times New Roman"/>
          <w:sz w:val="24"/>
          <w:szCs w:val="24"/>
        </w:rPr>
      </w:pPr>
      <w:r w:rsidRPr="00101540">
        <w:rPr>
          <w:rStyle w:val="Textoennegrita"/>
          <w:rFonts w:ascii="Times New Roman" w:hAnsi="Times New Roman" w:cs="Times New Roman"/>
          <w:sz w:val="24"/>
        </w:rPr>
        <w:t>Artículo 10</w:t>
      </w:r>
      <w:r w:rsidRPr="0089346D">
        <w:rPr>
          <w:rFonts w:ascii="Times New Roman" w:hAnsi="Times New Roman" w:cs="Times New Roman"/>
          <w:sz w:val="24"/>
          <w:szCs w:val="24"/>
        </w:rPr>
        <w:t>. Las prohibiciones establecidas en el artículo 5 de la Ley 13 de 2008, relativas a las áreas comunes de los edificios públicos y privados de uso comercial y doméstico, se aplicarán a los espacios de circulación de personas residentes o visitantes, entre otras las siguientes:</w:t>
      </w:r>
    </w:p>
    <w:p w:rsidR="00004040" w:rsidRPr="0089346D" w:rsidRDefault="00004040" w:rsidP="001B6DC0">
      <w:pPr>
        <w:pStyle w:val="Prrafodelista"/>
        <w:numPr>
          <w:ilvl w:val="0"/>
          <w:numId w:val="39"/>
        </w:numPr>
        <w:jc w:val="both"/>
        <w:rPr>
          <w:rFonts w:ascii="Times New Roman" w:hAnsi="Times New Roman" w:cs="Times New Roman"/>
          <w:sz w:val="24"/>
          <w:szCs w:val="24"/>
        </w:rPr>
      </w:pPr>
      <w:r w:rsidRPr="0089346D">
        <w:rPr>
          <w:rFonts w:ascii="Times New Roman" w:hAnsi="Times New Roman" w:cs="Times New Roman"/>
          <w:sz w:val="24"/>
          <w:szCs w:val="24"/>
        </w:rPr>
        <w:t>Las galerías, vestíbulos, escaleras, corredores y vías de entrada, salida y comunicación;</w:t>
      </w:r>
    </w:p>
    <w:p w:rsidR="00004040" w:rsidRPr="0089346D" w:rsidRDefault="00004040" w:rsidP="001B6DC0">
      <w:pPr>
        <w:pStyle w:val="Prrafodelista"/>
        <w:numPr>
          <w:ilvl w:val="0"/>
          <w:numId w:val="39"/>
        </w:numPr>
        <w:jc w:val="both"/>
        <w:rPr>
          <w:rFonts w:ascii="Times New Roman" w:hAnsi="Times New Roman" w:cs="Times New Roman"/>
          <w:sz w:val="24"/>
          <w:szCs w:val="24"/>
        </w:rPr>
      </w:pPr>
      <w:r w:rsidRPr="0089346D">
        <w:rPr>
          <w:rFonts w:ascii="Times New Roman" w:hAnsi="Times New Roman" w:cs="Times New Roman"/>
          <w:sz w:val="24"/>
          <w:szCs w:val="24"/>
        </w:rPr>
        <w:t xml:space="preserve">Los sótanos, azoteas, garajes o áreas de estacionamiento general, patios y jardines; </w:t>
      </w:r>
    </w:p>
    <w:p w:rsidR="00004040" w:rsidRPr="0089346D" w:rsidRDefault="00004040" w:rsidP="001B6DC0">
      <w:pPr>
        <w:pStyle w:val="Prrafodelista"/>
        <w:numPr>
          <w:ilvl w:val="0"/>
          <w:numId w:val="39"/>
        </w:numPr>
        <w:jc w:val="both"/>
        <w:rPr>
          <w:rFonts w:ascii="Times New Roman" w:hAnsi="Times New Roman" w:cs="Times New Roman"/>
          <w:sz w:val="24"/>
          <w:szCs w:val="24"/>
        </w:rPr>
      </w:pPr>
      <w:r w:rsidRPr="0089346D">
        <w:rPr>
          <w:rFonts w:ascii="Times New Roman" w:hAnsi="Times New Roman" w:cs="Times New Roman"/>
          <w:sz w:val="24"/>
          <w:szCs w:val="24"/>
        </w:rPr>
        <w:t>Los locales destinados al alojamiento de empleados encargados del inmueble;</w:t>
      </w:r>
    </w:p>
    <w:p w:rsidR="00004040" w:rsidRPr="0089346D" w:rsidRDefault="00004040" w:rsidP="001B6DC0">
      <w:pPr>
        <w:pStyle w:val="Prrafodelista"/>
        <w:numPr>
          <w:ilvl w:val="0"/>
          <w:numId w:val="39"/>
        </w:numPr>
        <w:jc w:val="both"/>
        <w:rPr>
          <w:rFonts w:ascii="Times New Roman" w:hAnsi="Times New Roman" w:cs="Times New Roman"/>
          <w:sz w:val="24"/>
          <w:szCs w:val="24"/>
        </w:rPr>
      </w:pPr>
      <w:r w:rsidRPr="0089346D">
        <w:rPr>
          <w:rFonts w:ascii="Times New Roman" w:hAnsi="Times New Roman" w:cs="Times New Roman"/>
          <w:sz w:val="24"/>
          <w:szCs w:val="24"/>
        </w:rPr>
        <w:t>Los locales e instalaciones de servicios centrales como electricidad, luz, gas, agua fría y caliente,  refrigeración, cisternas, tanques y bombas de agua, depósitos y demás similares;</w:t>
      </w:r>
    </w:p>
    <w:p w:rsidR="00004040" w:rsidRPr="0089346D" w:rsidRDefault="00004040" w:rsidP="001B6DC0">
      <w:pPr>
        <w:pStyle w:val="Prrafodelista"/>
        <w:numPr>
          <w:ilvl w:val="0"/>
          <w:numId w:val="39"/>
        </w:numPr>
        <w:jc w:val="both"/>
        <w:rPr>
          <w:rFonts w:ascii="Times New Roman" w:hAnsi="Times New Roman" w:cs="Times New Roman"/>
          <w:sz w:val="24"/>
          <w:szCs w:val="24"/>
        </w:rPr>
      </w:pPr>
      <w:r w:rsidRPr="0089346D">
        <w:rPr>
          <w:rFonts w:ascii="Times New Roman" w:hAnsi="Times New Roman" w:cs="Times New Roman"/>
          <w:sz w:val="24"/>
          <w:szCs w:val="24"/>
        </w:rPr>
        <w:t>Los ascensores, incineradores de residuos y buzones;</w:t>
      </w:r>
    </w:p>
    <w:p w:rsidR="00004040" w:rsidRPr="0089346D" w:rsidRDefault="00004040" w:rsidP="001B6DC0">
      <w:pPr>
        <w:pStyle w:val="Prrafodelista"/>
        <w:numPr>
          <w:ilvl w:val="0"/>
          <w:numId w:val="39"/>
        </w:numPr>
        <w:jc w:val="both"/>
        <w:rPr>
          <w:rFonts w:ascii="Times New Roman" w:hAnsi="Times New Roman" w:cs="Times New Roman"/>
          <w:sz w:val="24"/>
          <w:szCs w:val="24"/>
        </w:rPr>
      </w:pPr>
      <w:r w:rsidRPr="0089346D">
        <w:rPr>
          <w:rFonts w:ascii="Times New Roman" w:hAnsi="Times New Roman" w:cs="Times New Roman"/>
          <w:sz w:val="24"/>
          <w:szCs w:val="24"/>
        </w:rPr>
        <w:t>Todas las áreas e instalaciones existentes para el beneficio común entre ellas, las áreas recreativas y deportivas, piscinas, saunas, baños y espacios destinados a la seguridad de las instalaciones.</w:t>
      </w:r>
    </w:p>
    <w:p w:rsidR="00004040" w:rsidRPr="0089346D" w:rsidRDefault="00004040" w:rsidP="00101540">
      <w:pPr>
        <w:jc w:val="both"/>
        <w:rPr>
          <w:rFonts w:ascii="Times New Roman" w:hAnsi="Times New Roman" w:cs="Times New Roman"/>
          <w:sz w:val="24"/>
          <w:szCs w:val="24"/>
        </w:rPr>
      </w:pPr>
      <w:r w:rsidRPr="0089346D">
        <w:rPr>
          <w:rStyle w:val="Textoennegrita"/>
          <w:rFonts w:ascii="Times New Roman" w:hAnsi="Times New Roman" w:cs="Times New Roman"/>
          <w:sz w:val="24"/>
          <w:szCs w:val="24"/>
        </w:rPr>
        <w:t>Artículo 11.</w:t>
      </w:r>
      <w:r w:rsidRPr="0089346D">
        <w:rPr>
          <w:rFonts w:ascii="Times New Roman" w:hAnsi="Times New Roman" w:cs="Times New Roman"/>
          <w:sz w:val="24"/>
          <w:szCs w:val="24"/>
        </w:rPr>
        <w:t xml:space="preserve"> Los gerentes y/o propietarios de los establecimientos que cuenten con espacios con ventilación natural, deberán garantizar la no contaminación de los ambientes laborales cerrados por humo de tabaco de segunda mano. Estos espacios no deben constituirse en el paso obligado de personas que busquen servicio o presten servicios en los ambientes laborales cerrados de dichos establecimientos o en cualquier otra área donde esté prohibido fumar.</w:t>
      </w:r>
    </w:p>
    <w:p w:rsidR="00BA5C61" w:rsidRPr="0089346D" w:rsidRDefault="00BA5C61" w:rsidP="00101540">
      <w:pPr>
        <w:jc w:val="both"/>
        <w:rPr>
          <w:rFonts w:ascii="Times New Roman" w:hAnsi="Times New Roman" w:cs="Times New Roman"/>
          <w:sz w:val="24"/>
          <w:szCs w:val="24"/>
        </w:rPr>
      </w:pPr>
      <w:r w:rsidRPr="0089346D">
        <w:rPr>
          <w:rFonts w:ascii="Times New Roman" w:hAnsi="Times New Roman" w:cs="Times New Roman"/>
          <w:b/>
          <w:sz w:val="24"/>
          <w:szCs w:val="24"/>
        </w:rPr>
        <w:t>Artículo 12.</w:t>
      </w:r>
      <w:r w:rsidRPr="0089346D">
        <w:rPr>
          <w:rFonts w:ascii="Times New Roman" w:hAnsi="Times New Roman" w:cs="Times New Roman"/>
          <w:sz w:val="24"/>
          <w:szCs w:val="24"/>
        </w:rPr>
        <w:t xml:space="preserve"> Los propietarios, gerentes o administradores de los ambientes públicos y privados donde está prohibido fumar, en garantía de cumplir con el deber de asegurar que el público en general y sus empleados cumplan con las disposiciones del artículo 5 de la Ley 13 de 2008, por cuenta propia y en un término no mayor de 3 meses contados a partir de la promulgación de este Decreto, deberán:</w:t>
      </w:r>
    </w:p>
    <w:p w:rsidR="00BA5C61" w:rsidRPr="0089346D" w:rsidRDefault="00BA5C61" w:rsidP="001B6DC0">
      <w:pPr>
        <w:pStyle w:val="Prrafodelista"/>
        <w:numPr>
          <w:ilvl w:val="0"/>
          <w:numId w:val="40"/>
        </w:numPr>
        <w:jc w:val="both"/>
        <w:rPr>
          <w:rFonts w:ascii="Times New Roman" w:hAnsi="Times New Roman" w:cs="Times New Roman"/>
          <w:sz w:val="24"/>
          <w:szCs w:val="24"/>
        </w:rPr>
      </w:pPr>
      <w:r w:rsidRPr="0089346D">
        <w:rPr>
          <w:rFonts w:ascii="Times New Roman" w:hAnsi="Times New Roman" w:cs="Times New Roman"/>
          <w:sz w:val="24"/>
          <w:szCs w:val="24"/>
        </w:rPr>
        <w:t>Colocar letreros en lugares visibles con el siguiente mensaje: "PROHIBIDO FUMAR", Ley 13 de 24 de enero de 2008". Denuncias a la línea caliente del Ministerio de Salud.</w:t>
      </w:r>
    </w:p>
    <w:p w:rsidR="00BA5C61" w:rsidRPr="0089346D" w:rsidRDefault="00BA5C61" w:rsidP="001B6DC0">
      <w:pPr>
        <w:pStyle w:val="Prrafodelista"/>
        <w:numPr>
          <w:ilvl w:val="0"/>
          <w:numId w:val="40"/>
        </w:numPr>
        <w:jc w:val="both"/>
        <w:rPr>
          <w:rFonts w:ascii="Times New Roman" w:hAnsi="Times New Roman" w:cs="Times New Roman"/>
          <w:sz w:val="24"/>
          <w:szCs w:val="24"/>
        </w:rPr>
      </w:pPr>
      <w:r w:rsidRPr="0089346D">
        <w:rPr>
          <w:rFonts w:ascii="Times New Roman" w:hAnsi="Times New Roman" w:cs="Times New Roman"/>
          <w:sz w:val="24"/>
          <w:szCs w:val="24"/>
        </w:rPr>
        <w:t>El tamaño del letrero debe ser como mínimo 8 ½ por 14 pulgadas y estar colocado a una altura de 1.5 metros de altura del piso. Los letreros deben colocarse en todas las entradas, principales y secundarias del establecimiento; como en aquellas áreas específicas donde se establezca la prohibición de fumar. Se recomienda que dichos carteles incluyan el logo universal de no fumar. (Anexo A).</w:t>
      </w:r>
    </w:p>
    <w:p w:rsidR="00BA5C61" w:rsidRPr="0089346D" w:rsidRDefault="00BA5C61" w:rsidP="001B6DC0">
      <w:pPr>
        <w:pStyle w:val="Prrafodelista"/>
        <w:numPr>
          <w:ilvl w:val="0"/>
          <w:numId w:val="40"/>
        </w:numPr>
        <w:jc w:val="both"/>
        <w:rPr>
          <w:rFonts w:ascii="Times New Roman" w:hAnsi="Times New Roman" w:cs="Times New Roman"/>
          <w:sz w:val="24"/>
          <w:szCs w:val="24"/>
        </w:rPr>
      </w:pPr>
      <w:r w:rsidRPr="0089346D">
        <w:rPr>
          <w:rFonts w:ascii="Times New Roman" w:hAnsi="Times New Roman" w:cs="Times New Roman"/>
          <w:sz w:val="24"/>
          <w:szCs w:val="24"/>
        </w:rPr>
        <w:t>La advertencia "PROHIBIDO FUMAR" debe estar impresa utilizando colores contrastantes, letra arial de color negro, resaltado en negrita No. 90, en mayúscula cerrada. El fundamento legal deberá estar impreso en letra arial de color negro, resaltado en negrita No. 45, en mayúscula cerrada. El número de la línea telefónica asignada por el Ministerio de la Salud, deberá estar impreso en letra arial No. 30, resaltada en negritas y colores contrastantes.</w:t>
      </w:r>
    </w:p>
    <w:p w:rsidR="00BA5C61" w:rsidRPr="0089346D" w:rsidRDefault="00BA5C61" w:rsidP="001B6DC0">
      <w:pPr>
        <w:pStyle w:val="Prrafodelista"/>
        <w:numPr>
          <w:ilvl w:val="0"/>
          <w:numId w:val="40"/>
        </w:numPr>
        <w:jc w:val="both"/>
        <w:rPr>
          <w:rFonts w:ascii="Times New Roman" w:hAnsi="Times New Roman" w:cs="Times New Roman"/>
          <w:sz w:val="24"/>
          <w:szCs w:val="24"/>
        </w:rPr>
      </w:pPr>
      <w:r w:rsidRPr="0089346D">
        <w:rPr>
          <w:rFonts w:ascii="Times New Roman" w:hAnsi="Times New Roman" w:cs="Times New Roman"/>
          <w:sz w:val="24"/>
          <w:szCs w:val="24"/>
        </w:rPr>
        <w:t>Adoptar políticas y procedimientos que deberán seguir los empleados para impedir el uso del tabaco en los lugares en los que se encuentre prohibido fumar. En caso que un empleado fume, en violación de la ley, el gerente o encargado deberá tomar las medidas disciplinarias correspondientes.</w:t>
      </w:r>
    </w:p>
    <w:p w:rsidR="00BA5C61" w:rsidRPr="0089346D" w:rsidRDefault="00BA5C61" w:rsidP="001B6DC0">
      <w:pPr>
        <w:pStyle w:val="Prrafodelista"/>
        <w:numPr>
          <w:ilvl w:val="0"/>
          <w:numId w:val="40"/>
        </w:numPr>
        <w:jc w:val="both"/>
        <w:rPr>
          <w:rFonts w:ascii="Times New Roman" w:hAnsi="Times New Roman" w:cs="Times New Roman"/>
          <w:sz w:val="24"/>
          <w:szCs w:val="24"/>
        </w:rPr>
      </w:pPr>
      <w:r w:rsidRPr="0089346D">
        <w:rPr>
          <w:rFonts w:ascii="Times New Roman" w:hAnsi="Times New Roman" w:cs="Times New Roman"/>
          <w:sz w:val="24"/>
          <w:szCs w:val="24"/>
        </w:rPr>
        <w:t>Solicitar a toda persona que este fumando en lugares prohibidos que se abstenga de dicha acción por ser violatoria a la Ley 13 de 2008. Ante la negativa de esta solicitud, exigir al infractor que abandone las instalaciones y en caso necesario solicitar asistencia a la Policía Nacional para hacer cumplir la exigencia del desalojo.</w:t>
      </w:r>
    </w:p>
    <w:p w:rsidR="00BA5C61" w:rsidRPr="0089346D" w:rsidRDefault="00BA5C61" w:rsidP="00762512">
      <w:pPr>
        <w:jc w:val="both"/>
        <w:rPr>
          <w:rFonts w:ascii="Times New Roman" w:hAnsi="Times New Roman" w:cs="Times New Roman"/>
          <w:sz w:val="24"/>
          <w:szCs w:val="24"/>
        </w:rPr>
      </w:pPr>
      <w:r w:rsidRPr="0089346D">
        <w:rPr>
          <w:rStyle w:val="Textoennegrita"/>
          <w:rFonts w:ascii="Times New Roman" w:hAnsi="Times New Roman" w:cs="Times New Roman"/>
          <w:sz w:val="24"/>
          <w:szCs w:val="24"/>
        </w:rPr>
        <w:t>Parágrafo</w:t>
      </w:r>
      <w:r w:rsidRPr="0089346D">
        <w:rPr>
          <w:rFonts w:ascii="Times New Roman" w:hAnsi="Times New Roman" w:cs="Times New Roman"/>
          <w:sz w:val="24"/>
          <w:szCs w:val="24"/>
        </w:rPr>
        <w:t>: Los propietarios y/o gerentes de los establecimientos indicarán a los invidentes la prohibición de no fumar anunciada en el establecimiento.</w:t>
      </w:r>
    </w:p>
    <w:p w:rsidR="00BA5C61" w:rsidRPr="0089346D" w:rsidRDefault="00BA5C61" w:rsidP="00762512">
      <w:pPr>
        <w:jc w:val="both"/>
        <w:rPr>
          <w:rFonts w:ascii="Times New Roman" w:hAnsi="Times New Roman" w:cs="Times New Roman"/>
          <w:sz w:val="24"/>
          <w:szCs w:val="24"/>
        </w:rPr>
      </w:pPr>
      <w:r w:rsidRPr="0089346D">
        <w:rPr>
          <w:rStyle w:val="Textoennegrita"/>
          <w:rFonts w:ascii="Times New Roman" w:hAnsi="Times New Roman" w:cs="Times New Roman"/>
          <w:sz w:val="24"/>
          <w:szCs w:val="24"/>
        </w:rPr>
        <w:t>Artículo 13</w:t>
      </w:r>
      <w:r w:rsidRPr="0089346D">
        <w:rPr>
          <w:rFonts w:ascii="Times New Roman" w:hAnsi="Times New Roman" w:cs="Times New Roman"/>
          <w:sz w:val="24"/>
          <w:szCs w:val="24"/>
        </w:rPr>
        <w:t>. En cumplimiento a lo que dicta el artículo 5 de la Ley 13 de 2008, sobre la prohibición del consumo de tabaco y de los productos de este, el Ministerio de Salud desarrollará, además las siguientes acciones:</w:t>
      </w:r>
    </w:p>
    <w:p w:rsidR="00BA5C61" w:rsidRPr="0089346D" w:rsidRDefault="00BA5C61" w:rsidP="001B6DC0">
      <w:pPr>
        <w:pStyle w:val="Prrafodelista"/>
        <w:numPr>
          <w:ilvl w:val="0"/>
          <w:numId w:val="41"/>
        </w:numPr>
        <w:jc w:val="both"/>
        <w:rPr>
          <w:rFonts w:ascii="Times New Roman" w:hAnsi="Times New Roman" w:cs="Times New Roman"/>
          <w:sz w:val="24"/>
          <w:szCs w:val="24"/>
        </w:rPr>
      </w:pPr>
      <w:r w:rsidRPr="0089346D">
        <w:rPr>
          <w:rFonts w:ascii="Times New Roman" w:hAnsi="Times New Roman" w:cs="Times New Roman"/>
          <w:sz w:val="24"/>
          <w:szCs w:val="24"/>
        </w:rPr>
        <w:t>Programar y realizar inspecciones sanitarias a los ambientes públicos y privados.</w:t>
      </w:r>
    </w:p>
    <w:p w:rsidR="00BA5C61" w:rsidRPr="0089346D" w:rsidRDefault="00BA5C61" w:rsidP="001B6DC0">
      <w:pPr>
        <w:pStyle w:val="Prrafodelista"/>
        <w:numPr>
          <w:ilvl w:val="0"/>
          <w:numId w:val="41"/>
        </w:numPr>
        <w:jc w:val="both"/>
        <w:rPr>
          <w:rFonts w:ascii="Times New Roman" w:hAnsi="Times New Roman" w:cs="Times New Roman"/>
          <w:sz w:val="24"/>
          <w:szCs w:val="24"/>
        </w:rPr>
      </w:pPr>
      <w:r w:rsidRPr="0089346D">
        <w:rPr>
          <w:rFonts w:ascii="Times New Roman" w:hAnsi="Times New Roman" w:cs="Times New Roman"/>
          <w:sz w:val="24"/>
          <w:szCs w:val="24"/>
        </w:rPr>
        <w:t>Divulgar las disposiciones contenidas en este Decreto a la población en general, mediante el uso de medios masivos de comunicación, volantes y otras.</w:t>
      </w:r>
    </w:p>
    <w:p w:rsidR="00BA5C61" w:rsidRPr="0089346D" w:rsidRDefault="00BA5C61" w:rsidP="001B6DC0">
      <w:pPr>
        <w:pStyle w:val="Prrafodelista"/>
        <w:numPr>
          <w:ilvl w:val="0"/>
          <w:numId w:val="41"/>
        </w:numPr>
        <w:jc w:val="both"/>
        <w:rPr>
          <w:rFonts w:ascii="Times New Roman" w:hAnsi="Times New Roman" w:cs="Times New Roman"/>
          <w:sz w:val="24"/>
          <w:szCs w:val="24"/>
        </w:rPr>
      </w:pPr>
      <w:r w:rsidRPr="0089346D">
        <w:rPr>
          <w:rFonts w:ascii="Times New Roman" w:hAnsi="Times New Roman" w:cs="Times New Roman"/>
          <w:sz w:val="24"/>
          <w:szCs w:val="24"/>
        </w:rPr>
        <w:t>Orientar a los gerentes o encargados de establecimientos públicos y privados sobre el contenido de la Ley 13 de 2008 y de este reglamento.</w:t>
      </w:r>
    </w:p>
    <w:p w:rsidR="00BA5C61" w:rsidRPr="0089346D" w:rsidRDefault="00BA5C61" w:rsidP="001B6DC0">
      <w:pPr>
        <w:pStyle w:val="Prrafodelista"/>
        <w:numPr>
          <w:ilvl w:val="0"/>
          <w:numId w:val="41"/>
        </w:numPr>
        <w:jc w:val="both"/>
        <w:rPr>
          <w:rFonts w:ascii="Times New Roman" w:hAnsi="Times New Roman" w:cs="Times New Roman"/>
          <w:sz w:val="24"/>
          <w:szCs w:val="24"/>
        </w:rPr>
      </w:pPr>
      <w:r w:rsidRPr="0089346D">
        <w:rPr>
          <w:rFonts w:ascii="Times New Roman" w:hAnsi="Times New Roman" w:cs="Times New Roman"/>
          <w:sz w:val="24"/>
          <w:szCs w:val="24"/>
        </w:rPr>
        <w:t>Coordinar con las autoridades competentes la capacitación sobre el tema del control del tabaco a la Policía Nacional, corregidores y otras instancias administrativas cuya función sea garantizar el cumplimiento de las leyes vigentes en el territorio nacional.</w:t>
      </w:r>
    </w:p>
    <w:p w:rsidR="00BA5C61" w:rsidRPr="0089346D" w:rsidRDefault="00BA5C61" w:rsidP="001B6DC0">
      <w:pPr>
        <w:pStyle w:val="Prrafodelista"/>
        <w:numPr>
          <w:ilvl w:val="0"/>
          <w:numId w:val="41"/>
        </w:numPr>
        <w:jc w:val="both"/>
        <w:rPr>
          <w:rFonts w:ascii="Times New Roman" w:hAnsi="Times New Roman" w:cs="Times New Roman"/>
          <w:sz w:val="24"/>
          <w:szCs w:val="24"/>
        </w:rPr>
      </w:pPr>
      <w:r w:rsidRPr="0089346D">
        <w:rPr>
          <w:rFonts w:ascii="Times New Roman" w:hAnsi="Times New Roman" w:cs="Times New Roman"/>
          <w:sz w:val="24"/>
          <w:szCs w:val="24"/>
        </w:rPr>
        <w:t>Dar a conocer a la población en general el número de teléfono de la línea caliente del Ministerio de Salud, para que puedan realizarse las denuncias de las violaciones de la Ley 13 de 2008 y de este Decreto.</w:t>
      </w:r>
    </w:p>
    <w:p w:rsidR="00BA5C61" w:rsidRPr="0089346D" w:rsidRDefault="00BA5C61" w:rsidP="001B6DC0">
      <w:pPr>
        <w:pStyle w:val="Prrafodelista"/>
        <w:numPr>
          <w:ilvl w:val="0"/>
          <w:numId w:val="41"/>
        </w:numPr>
        <w:jc w:val="both"/>
        <w:rPr>
          <w:rFonts w:ascii="Times New Roman" w:hAnsi="Times New Roman" w:cs="Times New Roman"/>
          <w:sz w:val="24"/>
          <w:szCs w:val="24"/>
        </w:rPr>
      </w:pPr>
      <w:r w:rsidRPr="0089346D">
        <w:rPr>
          <w:rFonts w:ascii="Times New Roman" w:hAnsi="Times New Roman" w:cs="Times New Roman"/>
          <w:sz w:val="24"/>
          <w:szCs w:val="24"/>
        </w:rPr>
        <w:t>Suministrar a los inspectores de salud, en forma permanente, boletas autoadhesivas que se colocarán en el área frontal del establecimiento que esté incumpliendo la Ley 13 de 2008 y/o este Decreto. Estas boletas son un mecanismo de notificación a la población de que el establecimiento no cumple con las normas vigentes en materia de control de tabaco, por lo que puede constituirse en un riesgo para la salud. Las mismas deben estar firmadas por las autoridades locales de salud correspondientes y sólo podrán ser removidas previa autorización de las autoridades de salud competentes. La violación de esta disposición estará sujeta a las sanciones correspondientes tipificadas en el Código Sanitario y las leyes complementarias.</w:t>
      </w:r>
    </w:p>
    <w:p w:rsidR="00BA5C61" w:rsidRPr="0089346D" w:rsidRDefault="00BA5C61" w:rsidP="001B6DC0">
      <w:pPr>
        <w:pStyle w:val="Prrafodelista"/>
        <w:numPr>
          <w:ilvl w:val="0"/>
          <w:numId w:val="41"/>
        </w:numPr>
        <w:jc w:val="both"/>
        <w:rPr>
          <w:rFonts w:ascii="Times New Roman" w:hAnsi="Times New Roman" w:cs="Times New Roman"/>
          <w:sz w:val="24"/>
          <w:szCs w:val="24"/>
        </w:rPr>
      </w:pPr>
      <w:r w:rsidRPr="0089346D">
        <w:rPr>
          <w:rFonts w:ascii="Times New Roman" w:hAnsi="Times New Roman" w:cs="Times New Roman"/>
          <w:sz w:val="24"/>
          <w:szCs w:val="24"/>
        </w:rPr>
        <w:tab/>
        <w:t>Mantener un registro de los establecimientos que incumplan con las normas vigentes en materia de control de tabaco, en cada una de las regiones sanitarias, con la finalidad de verificar reincidencias en la violación de la Ley 13 de 2008, para así evitar que se conviertan en establecimientos de riesgo permanente para la salud.</w:t>
      </w:r>
    </w:p>
    <w:p w:rsidR="00BA5C61" w:rsidRPr="0089346D" w:rsidRDefault="00BA5C61" w:rsidP="00762512">
      <w:pPr>
        <w:jc w:val="both"/>
        <w:rPr>
          <w:rFonts w:ascii="Times New Roman" w:hAnsi="Times New Roman" w:cs="Times New Roman"/>
          <w:sz w:val="24"/>
          <w:szCs w:val="24"/>
        </w:rPr>
      </w:pPr>
      <w:r w:rsidRPr="0089346D">
        <w:rPr>
          <w:rStyle w:val="Textoennegrita"/>
          <w:rFonts w:ascii="Times New Roman" w:hAnsi="Times New Roman" w:cs="Times New Roman"/>
          <w:sz w:val="24"/>
          <w:szCs w:val="24"/>
        </w:rPr>
        <w:t>Artículo 14</w:t>
      </w:r>
      <w:r w:rsidRPr="0089346D">
        <w:rPr>
          <w:rFonts w:ascii="Times New Roman" w:hAnsi="Times New Roman" w:cs="Times New Roman"/>
          <w:sz w:val="24"/>
          <w:szCs w:val="24"/>
        </w:rPr>
        <w:t>. Los empaques de productos de tabaco, para su aprobación por parte del Ministerio de Salud, deben cumplir con las siguientes especificaciones:</w:t>
      </w:r>
    </w:p>
    <w:p w:rsidR="00BA5C61" w:rsidRPr="0089346D" w:rsidRDefault="00BA5C61" w:rsidP="001B6DC0">
      <w:pPr>
        <w:pStyle w:val="Prrafodelista"/>
        <w:numPr>
          <w:ilvl w:val="0"/>
          <w:numId w:val="42"/>
        </w:numPr>
        <w:jc w:val="both"/>
        <w:rPr>
          <w:rFonts w:ascii="Times New Roman" w:hAnsi="Times New Roman" w:cs="Times New Roman"/>
          <w:sz w:val="24"/>
          <w:szCs w:val="24"/>
        </w:rPr>
      </w:pPr>
      <w:r w:rsidRPr="0089346D">
        <w:rPr>
          <w:rFonts w:ascii="Times New Roman" w:hAnsi="Times New Roman" w:cs="Times New Roman"/>
          <w:sz w:val="24"/>
          <w:szCs w:val="24"/>
        </w:rPr>
        <w:t>Los cartones de productos de tabaco, entre ellos los cigarros, puros, habanos y cigarrillos, deben tener:</w:t>
      </w:r>
    </w:p>
    <w:p w:rsidR="00BA5C61" w:rsidRPr="0089346D" w:rsidRDefault="00BA5C61" w:rsidP="001B6DC0">
      <w:pPr>
        <w:pStyle w:val="Prrafodelista"/>
        <w:numPr>
          <w:ilvl w:val="1"/>
          <w:numId w:val="42"/>
        </w:numPr>
        <w:jc w:val="both"/>
        <w:rPr>
          <w:rFonts w:ascii="Times New Roman" w:hAnsi="Times New Roman" w:cs="Times New Roman"/>
          <w:sz w:val="24"/>
          <w:szCs w:val="24"/>
        </w:rPr>
      </w:pPr>
      <w:r w:rsidRPr="0089346D">
        <w:rPr>
          <w:rFonts w:ascii="Times New Roman" w:hAnsi="Times New Roman" w:cs="Times New Roman"/>
          <w:sz w:val="24"/>
          <w:szCs w:val="24"/>
        </w:rPr>
        <w:t>La advertencia: "FUMAR PUEDE CAUSAR LA MUERTE". Esta advertencia deberá aparecer a un costado del empaque, en letras tipo arial, mayúscula cerrada, resaltada en negrita No. 32 y en colores contrastantes.</w:t>
      </w:r>
    </w:p>
    <w:p w:rsidR="00BA5C61" w:rsidRPr="0089346D" w:rsidRDefault="00BA5C61" w:rsidP="001B6DC0">
      <w:pPr>
        <w:pStyle w:val="Prrafodelista"/>
        <w:numPr>
          <w:ilvl w:val="1"/>
          <w:numId w:val="42"/>
        </w:numPr>
        <w:jc w:val="both"/>
        <w:rPr>
          <w:rFonts w:ascii="Times New Roman" w:hAnsi="Times New Roman" w:cs="Times New Roman"/>
          <w:sz w:val="24"/>
          <w:szCs w:val="24"/>
        </w:rPr>
      </w:pPr>
      <w:r w:rsidRPr="0089346D">
        <w:rPr>
          <w:rFonts w:ascii="Times New Roman" w:hAnsi="Times New Roman" w:cs="Times New Roman"/>
          <w:sz w:val="24"/>
          <w:szCs w:val="24"/>
        </w:rPr>
        <w:t>La advertencia sanitaria adicional ocupará el 50% de la cara frontal y posterior del paquete de los productos del tabaco, y será impresa en el envase y no en el envoltorio exterior desechable.</w:t>
      </w:r>
    </w:p>
    <w:p w:rsidR="00BA5C61" w:rsidRPr="0089346D" w:rsidRDefault="00BA5C61" w:rsidP="001B6DC0">
      <w:pPr>
        <w:pStyle w:val="Prrafodelista"/>
        <w:numPr>
          <w:ilvl w:val="1"/>
          <w:numId w:val="42"/>
        </w:numPr>
        <w:jc w:val="both"/>
        <w:rPr>
          <w:rFonts w:ascii="Times New Roman" w:hAnsi="Times New Roman" w:cs="Times New Roman"/>
          <w:sz w:val="24"/>
          <w:szCs w:val="24"/>
        </w:rPr>
      </w:pPr>
      <w:r w:rsidRPr="0089346D">
        <w:rPr>
          <w:rFonts w:ascii="Times New Roman" w:hAnsi="Times New Roman" w:cs="Times New Roman"/>
          <w:sz w:val="24"/>
          <w:szCs w:val="24"/>
        </w:rPr>
        <w:t>El texto de la advertencia sanitaria adicional establecido y aprobado por el Ministerio de Salud, se escribirá en español, irá en un recuadro, que comprenda el 40% del espacio designado para la advertencia sanitaria adicional y se ubicará en la parte inferior de la cara frontal y posterior de cada envase de producto de tabaco, en letra tipo arial, No. 14, en mayúscula cerrada, resaltada en negrita y en colores contrastantes.</w:t>
      </w:r>
    </w:p>
    <w:p w:rsidR="00BA5C61" w:rsidRPr="0089346D" w:rsidRDefault="00BA5C61" w:rsidP="001B6DC0">
      <w:pPr>
        <w:pStyle w:val="Prrafodelista"/>
        <w:numPr>
          <w:ilvl w:val="1"/>
          <w:numId w:val="42"/>
        </w:numPr>
        <w:jc w:val="both"/>
        <w:rPr>
          <w:rFonts w:ascii="Times New Roman" w:hAnsi="Times New Roman" w:cs="Times New Roman"/>
          <w:sz w:val="24"/>
          <w:szCs w:val="24"/>
        </w:rPr>
      </w:pPr>
      <w:r w:rsidRPr="0089346D">
        <w:rPr>
          <w:rFonts w:ascii="Times New Roman" w:hAnsi="Times New Roman" w:cs="Times New Roman"/>
          <w:sz w:val="24"/>
          <w:szCs w:val="24"/>
        </w:rPr>
        <w:t>El pictograma, establecido y aprobado por el Ministerio de Salud, ocupará el 60% del espacio designado para la advertencia sanitaria adicional y se ubicará en la parte inferior de la cara frontal y posterior de cada envase de producto de tabaco.</w:t>
      </w:r>
    </w:p>
    <w:p w:rsidR="00BA5C61" w:rsidRPr="0089346D" w:rsidRDefault="00BA5C61" w:rsidP="001B6DC0">
      <w:pPr>
        <w:pStyle w:val="Prrafodelista"/>
        <w:numPr>
          <w:ilvl w:val="1"/>
          <w:numId w:val="42"/>
        </w:numPr>
        <w:jc w:val="both"/>
        <w:rPr>
          <w:rFonts w:ascii="Times New Roman" w:hAnsi="Times New Roman" w:cs="Times New Roman"/>
          <w:sz w:val="24"/>
          <w:szCs w:val="24"/>
        </w:rPr>
      </w:pPr>
      <w:r w:rsidRPr="0089346D">
        <w:rPr>
          <w:rFonts w:ascii="Times New Roman" w:hAnsi="Times New Roman" w:cs="Times New Roman"/>
          <w:sz w:val="24"/>
          <w:szCs w:val="24"/>
        </w:rPr>
        <w:t>La información que se exige en el numeral 3 del artículo 6 de la Ley 13 de 2008, deberá colocarse a un lado del cartón, en letra tipo arial No. 10, en mayúscula cerrada, resaltada con negrita, en colores contrastantes. Toda esta información debe ser incluida en el código de barras del producto, el cual no podrá verse adulterado ni tener etiquetas adheridas encima, no podrá quitarse, obscurecerse o taparse parcial o totalmente.</w:t>
      </w:r>
    </w:p>
    <w:p w:rsidR="00BA5C61" w:rsidRPr="0089346D" w:rsidRDefault="00BA5C61" w:rsidP="001B6DC0">
      <w:pPr>
        <w:pStyle w:val="Prrafodelista"/>
        <w:numPr>
          <w:ilvl w:val="1"/>
          <w:numId w:val="42"/>
        </w:numPr>
        <w:jc w:val="both"/>
        <w:rPr>
          <w:rFonts w:ascii="Times New Roman" w:hAnsi="Times New Roman" w:cs="Times New Roman"/>
          <w:sz w:val="24"/>
          <w:szCs w:val="24"/>
        </w:rPr>
      </w:pPr>
      <w:r w:rsidRPr="0089346D">
        <w:rPr>
          <w:rFonts w:ascii="Times New Roman" w:hAnsi="Times New Roman" w:cs="Times New Roman"/>
          <w:sz w:val="24"/>
          <w:szCs w:val="24"/>
        </w:rPr>
        <w:t>La existencia del contenido y emisiones de los productos de tabaco deberá escribirse en idioma Español, en un recuadro con colores contrastantes, a un costado del empaque, con letra tipo arial No. 14, en mayúscula cerrada y resaltada en negritas. Se listarán en el empaquetado, especialmente, la nicotina, el alquitrán, el monóxido de carbono y el benzopireno. No podrán exhibirse valores o números de rendimiento en ninguna parte del paquete, dentro o fuera.</w:t>
      </w:r>
    </w:p>
    <w:p w:rsidR="00BA5C61" w:rsidRPr="0089346D" w:rsidRDefault="00BA5C61" w:rsidP="001B6DC0">
      <w:pPr>
        <w:pStyle w:val="Prrafodelista"/>
        <w:numPr>
          <w:ilvl w:val="1"/>
          <w:numId w:val="42"/>
        </w:numPr>
        <w:jc w:val="both"/>
        <w:rPr>
          <w:rFonts w:ascii="Times New Roman" w:hAnsi="Times New Roman" w:cs="Times New Roman"/>
          <w:sz w:val="24"/>
          <w:szCs w:val="24"/>
        </w:rPr>
      </w:pPr>
      <w:r w:rsidRPr="0089346D">
        <w:rPr>
          <w:rFonts w:ascii="Times New Roman" w:hAnsi="Times New Roman" w:cs="Times New Roman"/>
          <w:sz w:val="24"/>
          <w:szCs w:val="24"/>
        </w:rPr>
        <w:t>No se podrá fabricar, empaquetar, etiquetar, vender o suministrar productos del tabaco en ningún empaque o con etiquetado alguno que sea de cualquier manera falso, cuestionable, engañoso o pudiera inducir a error, y que pudiera crear, directa o indirectamente, una impresión errónea sobre sus características o efectos sobre la salud, los riesgos que representa para el usuario o aquellos expuestos a sus emisiones, o sobre sus emisiones. Esto incluye, a título enunciativo, lo siguiente:</w:t>
      </w:r>
    </w:p>
    <w:p w:rsidR="00BA5C61" w:rsidRPr="0089346D" w:rsidRDefault="00BA5C61" w:rsidP="001B6DC0">
      <w:pPr>
        <w:pStyle w:val="Prrafodelista"/>
        <w:numPr>
          <w:ilvl w:val="2"/>
          <w:numId w:val="42"/>
        </w:numPr>
        <w:jc w:val="both"/>
        <w:rPr>
          <w:rFonts w:ascii="Times New Roman" w:hAnsi="Times New Roman" w:cs="Times New Roman"/>
          <w:sz w:val="24"/>
          <w:szCs w:val="24"/>
        </w:rPr>
      </w:pPr>
      <w:r w:rsidRPr="0089346D">
        <w:rPr>
          <w:rFonts w:ascii="Times New Roman" w:hAnsi="Times New Roman" w:cs="Times New Roman"/>
          <w:sz w:val="24"/>
          <w:szCs w:val="24"/>
        </w:rPr>
        <w:t>El uso de las palabras en español o en cualquier otro idioma, ‘ligero’, ‘bajo en alquitrán’, ‘suave’, ‘delgado’, y/o el uso de otras palabras u otros elementos descriptivos, marcas del fabricante o de negocios o figurativas, o cualquier otro tipo de símbolos, imágenes, diseños, u otras indicaciones que pudiera conllevar directa o indirectamente a la falsa impresión de que un producto específico del tabaco es menos dañino que otro.</w:t>
      </w:r>
    </w:p>
    <w:p w:rsidR="00BA5C61" w:rsidRPr="0089346D" w:rsidRDefault="00BA5C61" w:rsidP="001B6DC0">
      <w:pPr>
        <w:pStyle w:val="Prrafodelista"/>
        <w:numPr>
          <w:ilvl w:val="2"/>
          <w:numId w:val="42"/>
        </w:numPr>
        <w:jc w:val="both"/>
        <w:rPr>
          <w:rFonts w:ascii="Times New Roman" w:hAnsi="Times New Roman" w:cs="Times New Roman"/>
          <w:sz w:val="24"/>
          <w:szCs w:val="24"/>
        </w:rPr>
      </w:pPr>
      <w:r w:rsidRPr="0089346D">
        <w:rPr>
          <w:rFonts w:ascii="Times New Roman" w:hAnsi="Times New Roman" w:cs="Times New Roman"/>
          <w:sz w:val="24"/>
          <w:szCs w:val="24"/>
        </w:rPr>
        <w:t>El uso de cualquier texto o imágenes que asocie el producto con alguna actividad o estado de salud distinto de la enfermedad, muerte o adicción.</w:t>
      </w:r>
    </w:p>
    <w:p w:rsidR="00BA5C61" w:rsidRPr="0089346D" w:rsidRDefault="00BA5C61" w:rsidP="00762512">
      <w:pPr>
        <w:jc w:val="both"/>
        <w:rPr>
          <w:rFonts w:ascii="Times New Roman" w:hAnsi="Times New Roman" w:cs="Times New Roman"/>
          <w:sz w:val="24"/>
          <w:szCs w:val="24"/>
        </w:rPr>
      </w:pPr>
      <w:r w:rsidRPr="0089346D">
        <w:rPr>
          <w:rStyle w:val="Textoennegrita"/>
          <w:rFonts w:ascii="Times New Roman" w:hAnsi="Times New Roman" w:cs="Times New Roman"/>
          <w:sz w:val="24"/>
          <w:szCs w:val="24"/>
        </w:rPr>
        <w:t>Parágrafo:</w:t>
      </w:r>
      <w:r w:rsidRPr="0089346D">
        <w:rPr>
          <w:rFonts w:ascii="Times New Roman" w:hAnsi="Times New Roman" w:cs="Times New Roman"/>
          <w:sz w:val="24"/>
          <w:szCs w:val="24"/>
        </w:rPr>
        <w:t xml:space="preserve"> Para hacer más visible tanto las advertencias y pictogramas estos deberán estar impresos en la cara anterior del lado izquierdo y en la cara posterior del lado derecho de los cartones, de conformidad con el anexo B.</w:t>
      </w:r>
    </w:p>
    <w:p w:rsidR="00BA5C61" w:rsidRPr="0089346D" w:rsidRDefault="00BA5C61" w:rsidP="001B6DC0">
      <w:pPr>
        <w:pStyle w:val="Prrafodelista"/>
        <w:numPr>
          <w:ilvl w:val="0"/>
          <w:numId w:val="42"/>
        </w:numPr>
        <w:jc w:val="both"/>
        <w:rPr>
          <w:rFonts w:ascii="Times New Roman" w:hAnsi="Times New Roman" w:cs="Times New Roman"/>
          <w:sz w:val="24"/>
          <w:szCs w:val="24"/>
        </w:rPr>
      </w:pPr>
      <w:r w:rsidRPr="0089346D">
        <w:rPr>
          <w:rFonts w:ascii="Times New Roman" w:hAnsi="Times New Roman" w:cs="Times New Roman"/>
          <w:sz w:val="24"/>
          <w:szCs w:val="24"/>
        </w:rPr>
        <w:t>Las cajetillas de productos de tabaco, entre ellos los cigarros, puros, habanos y cigarrillos, deben tener:</w:t>
      </w:r>
    </w:p>
    <w:p w:rsidR="00BA5C61" w:rsidRPr="0089346D" w:rsidRDefault="00BA5C61" w:rsidP="001B6DC0">
      <w:pPr>
        <w:pStyle w:val="Prrafodelista"/>
        <w:numPr>
          <w:ilvl w:val="1"/>
          <w:numId w:val="42"/>
        </w:numPr>
        <w:jc w:val="both"/>
        <w:rPr>
          <w:rFonts w:ascii="Times New Roman" w:hAnsi="Times New Roman" w:cs="Times New Roman"/>
          <w:sz w:val="24"/>
          <w:szCs w:val="24"/>
        </w:rPr>
      </w:pPr>
      <w:r w:rsidRPr="0089346D">
        <w:rPr>
          <w:rFonts w:ascii="Times New Roman" w:hAnsi="Times New Roman" w:cs="Times New Roman"/>
          <w:sz w:val="24"/>
          <w:szCs w:val="24"/>
        </w:rPr>
        <w:t>La advertencia: "FUMAR PUEDE CAUSAR LA MUERTE". Esta advertencia deberá aparecer a un costado del empaque, en letras tipo arial, mayúscula cerrada, resaltada en negrita No. 10 y en colores contrastantes.</w:t>
      </w:r>
    </w:p>
    <w:p w:rsidR="00BA5C61" w:rsidRPr="0089346D" w:rsidRDefault="00BA5C61" w:rsidP="001B6DC0">
      <w:pPr>
        <w:pStyle w:val="Prrafodelista"/>
        <w:numPr>
          <w:ilvl w:val="1"/>
          <w:numId w:val="42"/>
        </w:numPr>
        <w:jc w:val="both"/>
        <w:rPr>
          <w:rFonts w:ascii="Times New Roman" w:hAnsi="Times New Roman" w:cs="Times New Roman"/>
          <w:sz w:val="24"/>
          <w:szCs w:val="24"/>
        </w:rPr>
      </w:pPr>
      <w:r w:rsidRPr="0089346D">
        <w:rPr>
          <w:rFonts w:ascii="Times New Roman" w:hAnsi="Times New Roman" w:cs="Times New Roman"/>
          <w:sz w:val="24"/>
          <w:szCs w:val="24"/>
        </w:rPr>
        <w:t>La advertencia sanitaria adicional ocupará el 50% de la cara frontal y posterior del paquete de los productos del tabaco, y será impresa en el envase y no en el envoltorio exterior desechable.</w:t>
      </w:r>
    </w:p>
    <w:p w:rsidR="00BA5C61" w:rsidRPr="0089346D" w:rsidRDefault="00BA5C61" w:rsidP="001B6DC0">
      <w:pPr>
        <w:pStyle w:val="Prrafodelista"/>
        <w:numPr>
          <w:ilvl w:val="1"/>
          <w:numId w:val="42"/>
        </w:numPr>
        <w:jc w:val="both"/>
        <w:rPr>
          <w:rFonts w:ascii="Times New Roman" w:hAnsi="Times New Roman" w:cs="Times New Roman"/>
          <w:sz w:val="24"/>
          <w:szCs w:val="24"/>
        </w:rPr>
      </w:pPr>
      <w:r w:rsidRPr="0089346D">
        <w:rPr>
          <w:rFonts w:ascii="Times New Roman" w:hAnsi="Times New Roman" w:cs="Times New Roman"/>
          <w:sz w:val="24"/>
          <w:szCs w:val="24"/>
        </w:rPr>
        <w:t>El texto de la advertencia sanitaria adicional establecido y aprobado por el Ministerio de Salud, se escribirá en español, irá en un recuadro, que comprenda el 40% del espacio designado para la advertencia sanitaria adicional y se ubicará en la parte inferior de la cara frontal y posterior de cada envase de producto de tabaco, en letra tipo arial, No. 10, en mayúscula cerrada, resaltada en negrita y en colores contrastantes.</w:t>
      </w:r>
    </w:p>
    <w:p w:rsidR="00BA5C61" w:rsidRPr="0089346D" w:rsidRDefault="00BA5C61" w:rsidP="001B6DC0">
      <w:pPr>
        <w:pStyle w:val="Prrafodelista"/>
        <w:numPr>
          <w:ilvl w:val="1"/>
          <w:numId w:val="42"/>
        </w:numPr>
        <w:jc w:val="both"/>
        <w:rPr>
          <w:rFonts w:ascii="Times New Roman" w:hAnsi="Times New Roman" w:cs="Times New Roman"/>
          <w:sz w:val="24"/>
          <w:szCs w:val="24"/>
        </w:rPr>
      </w:pPr>
      <w:r w:rsidRPr="0089346D">
        <w:rPr>
          <w:rFonts w:ascii="Times New Roman" w:hAnsi="Times New Roman" w:cs="Times New Roman"/>
          <w:sz w:val="24"/>
          <w:szCs w:val="24"/>
        </w:rPr>
        <w:t>El pictograma, establecido y aprobado por el Ministerio de Salud, ocupará el 60% del espacio designado para la advertencia sanitaria adicional y se ubicará en la parte inferior de la cara frontal y posterior de cada envase de producto de tabaco.</w:t>
      </w:r>
    </w:p>
    <w:p w:rsidR="00710E3A" w:rsidRPr="0089346D" w:rsidRDefault="00BA5C61" w:rsidP="001B6DC0">
      <w:pPr>
        <w:pStyle w:val="Prrafodelista"/>
        <w:numPr>
          <w:ilvl w:val="1"/>
          <w:numId w:val="42"/>
        </w:numPr>
        <w:jc w:val="both"/>
        <w:rPr>
          <w:rFonts w:ascii="Times New Roman" w:hAnsi="Times New Roman" w:cs="Times New Roman"/>
          <w:sz w:val="24"/>
          <w:szCs w:val="24"/>
        </w:rPr>
      </w:pPr>
      <w:r w:rsidRPr="0089346D">
        <w:rPr>
          <w:rFonts w:ascii="Times New Roman" w:hAnsi="Times New Roman" w:cs="Times New Roman"/>
          <w:sz w:val="24"/>
          <w:szCs w:val="24"/>
        </w:rPr>
        <w:t>La información que se exige en el numeral 3 del artículo 6 de la Ley 13 de 2008, deberá colocarse a un lado del paquete, en letra tipo arial No. 6, en mayúscula cerrada, resaltada con negrita, en colores contrastantes. Toda esta información debe ser incluida en el código de barras del producto, el cual no podrá verse adulterado ni tener etiquetas adheridas encima, no podrá quitarse, obscurecerse o taparse parcial o totalmente.</w:t>
      </w:r>
    </w:p>
    <w:p w:rsidR="00710E3A" w:rsidRPr="0089346D" w:rsidRDefault="00BA5C61" w:rsidP="001B6DC0">
      <w:pPr>
        <w:pStyle w:val="Prrafodelista"/>
        <w:numPr>
          <w:ilvl w:val="1"/>
          <w:numId w:val="42"/>
        </w:numPr>
        <w:jc w:val="both"/>
        <w:rPr>
          <w:rFonts w:ascii="Times New Roman" w:hAnsi="Times New Roman" w:cs="Times New Roman"/>
          <w:sz w:val="24"/>
          <w:szCs w:val="24"/>
        </w:rPr>
      </w:pPr>
      <w:r w:rsidRPr="0089346D">
        <w:rPr>
          <w:rFonts w:ascii="Times New Roman" w:hAnsi="Times New Roman" w:cs="Times New Roman"/>
          <w:sz w:val="24"/>
          <w:szCs w:val="24"/>
        </w:rPr>
        <w:t>La existencia del contenido y emisiones de los productos de tabaco deberá escribirse en idioma español, en un recuadro con colores contrastantes, a un costado del empaque, con letra tipo arial No. 8, en mayúscula cerrada y resaltada en negritas. Se listarán en el empaquetado la nicotina, el alquitrán, el monóxido de carbono y el benzopireno. No podrán exhibirse valores o números de rendimiento en ninguna parte del paquete, dentro o fuera.</w:t>
      </w:r>
    </w:p>
    <w:p w:rsidR="00D3177F" w:rsidRPr="0089346D" w:rsidRDefault="00BA5C61" w:rsidP="001B6DC0">
      <w:pPr>
        <w:pStyle w:val="Prrafodelista"/>
        <w:numPr>
          <w:ilvl w:val="1"/>
          <w:numId w:val="42"/>
        </w:numPr>
        <w:jc w:val="both"/>
        <w:rPr>
          <w:rFonts w:ascii="Times New Roman" w:hAnsi="Times New Roman" w:cs="Times New Roman"/>
          <w:sz w:val="24"/>
          <w:szCs w:val="24"/>
        </w:rPr>
      </w:pPr>
      <w:r w:rsidRPr="0089346D">
        <w:rPr>
          <w:rFonts w:ascii="Times New Roman" w:hAnsi="Times New Roman" w:cs="Times New Roman"/>
          <w:sz w:val="24"/>
          <w:szCs w:val="24"/>
        </w:rPr>
        <w:t>No se podrá fabricar, empaquetar, etiquetar, vender o suministrar productos del tabaco en ningún empaque o con etiquetado alguno que sea de cualquier manera falso, cuestionable, engañoso o pudiera inducir a error, y que pudiera crear, directa o indirectamente, una impresión errónea sobre sus características o efectos sobre la salud, los riesgos que representa para el usuario o aquellos expuestos a sus emisiones, o sobre sus emisiones. Esto incluye, a título enunciativo, lo siguiente:</w:t>
      </w:r>
    </w:p>
    <w:p w:rsidR="00D3177F" w:rsidRPr="0089346D" w:rsidRDefault="00BA5C61" w:rsidP="001B6DC0">
      <w:pPr>
        <w:pStyle w:val="Prrafodelista"/>
        <w:numPr>
          <w:ilvl w:val="2"/>
          <w:numId w:val="42"/>
        </w:numPr>
        <w:jc w:val="both"/>
        <w:rPr>
          <w:rFonts w:ascii="Times New Roman" w:hAnsi="Times New Roman" w:cs="Times New Roman"/>
          <w:sz w:val="24"/>
          <w:szCs w:val="24"/>
        </w:rPr>
      </w:pPr>
      <w:r w:rsidRPr="0089346D">
        <w:rPr>
          <w:rFonts w:ascii="Times New Roman" w:hAnsi="Times New Roman" w:cs="Times New Roman"/>
          <w:sz w:val="24"/>
          <w:szCs w:val="24"/>
        </w:rPr>
        <w:t>El uso de las palabras en español o en cualquier otro idioma, ‘ligero’, ‘bajo en alquitrán’, ‘suave’, ‘delgado’, y/o el uso de otras palabras u otros elementos descriptivos, marcas del fabricante o de negocios o figurativas, o cualquier otro tipo de símbolos, imágenes, diseños, u otras indicaciones que pudiera conllevar directa o indirectamente a la falsa impresión de que un producto específico del tabaco es menos dañino que otro.</w:t>
      </w:r>
    </w:p>
    <w:p w:rsidR="00BA5C61" w:rsidRPr="0089346D" w:rsidRDefault="00BA5C61" w:rsidP="001B6DC0">
      <w:pPr>
        <w:pStyle w:val="Prrafodelista"/>
        <w:numPr>
          <w:ilvl w:val="2"/>
          <w:numId w:val="42"/>
        </w:numPr>
        <w:jc w:val="both"/>
        <w:rPr>
          <w:rFonts w:ascii="Times New Roman" w:hAnsi="Times New Roman" w:cs="Times New Roman"/>
          <w:sz w:val="24"/>
          <w:szCs w:val="24"/>
        </w:rPr>
      </w:pPr>
      <w:r w:rsidRPr="0089346D">
        <w:rPr>
          <w:rFonts w:ascii="Times New Roman" w:hAnsi="Times New Roman" w:cs="Times New Roman"/>
          <w:sz w:val="24"/>
          <w:szCs w:val="24"/>
        </w:rPr>
        <w:t>El uso de cualquier texto o imágenes que asocie el producto con alguna actividad o estado de salud distinto de la enfermedad, muerte o adicción.</w:t>
      </w:r>
    </w:p>
    <w:p w:rsidR="00D3177F" w:rsidRPr="0089346D" w:rsidRDefault="00BA5C61" w:rsidP="001B6DC0">
      <w:pPr>
        <w:pStyle w:val="Prrafodelista"/>
        <w:numPr>
          <w:ilvl w:val="0"/>
          <w:numId w:val="42"/>
        </w:numPr>
        <w:jc w:val="both"/>
        <w:rPr>
          <w:rFonts w:ascii="Times New Roman" w:hAnsi="Times New Roman" w:cs="Times New Roman"/>
          <w:sz w:val="24"/>
          <w:szCs w:val="24"/>
        </w:rPr>
      </w:pPr>
      <w:r w:rsidRPr="0089346D">
        <w:rPr>
          <w:rFonts w:ascii="Times New Roman" w:hAnsi="Times New Roman" w:cs="Times New Roman"/>
          <w:sz w:val="24"/>
          <w:szCs w:val="24"/>
        </w:rPr>
        <w:t>Los empaques de productos de tabaco, diferentes a los cigarros, puros, habanos y cigarrillos, deben tener:</w:t>
      </w:r>
    </w:p>
    <w:p w:rsidR="00D3177F" w:rsidRPr="0089346D" w:rsidRDefault="00BA5C61" w:rsidP="001B6DC0">
      <w:pPr>
        <w:pStyle w:val="Prrafodelista"/>
        <w:numPr>
          <w:ilvl w:val="1"/>
          <w:numId w:val="42"/>
        </w:numPr>
        <w:jc w:val="both"/>
        <w:rPr>
          <w:rFonts w:ascii="Times New Roman" w:hAnsi="Times New Roman" w:cs="Times New Roman"/>
          <w:sz w:val="24"/>
          <w:szCs w:val="24"/>
        </w:rPr>
      </w:pPr>
      <w:r w:rsidRPr="0089346D">
        <w:rPr>
          <w:rFonts w:ascii="Times New Roman" w:hAnsi="Times New Roman" w:cs="Times New Roman"/>
          <w:sz w:val="24"/>
          <w:szCs w:val="24"/>
        </w:rPr>
        <w:t>La advertencia: "FUMAR PUEDE CAUSAR LA MUERTE". Esta advertencia deberá aparecer a un costado del empaque, en letras tipo arial, mayúscula cerrada, resaltada en negrita y en colores contrastantes. La letra del mensaje debe ser proporcional al tamaño del empaque utilizado para la presentación del producto a la venta, en forma minorista o mayorista, de tal forma que sea visible y legible.</w:t>
      </w:r>
    </w:p>
    <w:p w:rsidR="00D3177F" w:rsidRPr="0089346D" w:rsidRDefault="00BA5C61" w:rsidP="001B6DC0">
      <w:pPr>
        <w:pStyle w:val="Prrafodelista"/>
        <w:numPr>
          <w:ilvl w:val="1"/>
          <w:numId w:val="42"/>
        </w:numPr>
        <w:jc w:val="both"/>
        <w:rPr>
          <w:rFonts w:ascii="Times New Roman" w:hAnsi="Times New Roman" w:cs="Times New Roman"/>
          <w:sz w:val="24"/>
          <w:szCs w:val="24"/>
        </w:rPr>
      </w:pPr>
      <w:r w:rsidRPr="0089346D">
        <w:rPr>
          <w:rFonts w:ascii="Times New Roman" w:hAnsi="Times New Roman" w:cs="Times New Roman"/>
          <w:sz w:val="24"/>
          <w:szCs w:val="24"/>
        </w:rPr>
        <w:t>La advertencia sanitaria adicional ocupará el 50% de la cara frontal y posterior del paquete de los productos del tabaco, y será impresa en el envase y no en el envoltorio exterior desechable.</w:t>
      </w:r>
    </w:p>
    <w:p w:rsidR="00D3177F" w:rsidRPr="0089346D" w:rsidRDefault="00BA5C61" w:rsidP="001B6DC0">
      <w:pPr>
        <w:pStyle w:val="Prrafodelista"/>
        <w:numPr>
          <w:ilvl w:val="1"/>
          <w:numId w:val="42"/>
        </w:numPr>
        <w:jc w:val="both"/>
        <w:rPr>
          <w:rFonts w:ascii="Times New Roman" w:hAnsi="Times New Roman" w:cs="Times New Roman"/>
          <w:sz w:val="24"/>
          <w:szCs w:val="24"/>
        </w:rPr>
      </w:pPr>
      <w:r w:rsidRPr="0089346D">
        <w:rPr>
          <w:rFonts w:ascii="Times New Roman" w:hAnsi="Times New Roman" w:cs="Times New Roman"/>
          <w:sz w:val="24"/>
          <w:szCs w:val="24"/>
        </w:rPr>
        <w:t>El texto de la advertencia sanitaria adicional establecido y aprobado por el Ministerio de Salud, se escribirá en español, irá en un recuadro, que comprenda el 40% del espacio designado para la advertencia sanitaria adicional y se ubicará en la parte inferior de la cara frontal y posterior de cada envase de producto de tabaco, en letra tipo arial, en mayúscula cerrada, resaltada en negrita y en colores contrastantes. La letra del mensaje debe ser proporcional al tamaño del empaque utilizado para la presentación del producto a la venta, en forma minorista o mayorista, de tal forma que sea visible y legible.</w:t>
      </w:r>
    </w:p>
    <w:p w:rsidR="00D3177F" w:rsidRPr="0089346D" w:rsidRDefault="00BA5C61" w:rsidP="001B6DC0">
      <w:pPr>
        <w:pStyle w:val="Prrafodelista"/>
        <w:numPr>
          <w:ilvl w:val="1"/>
          <w:numId w:val="42"/>
        </w:numPr>
        <w:jc w:val="both"/>
        <w:rPr>
          <w:rFonts w:ascii="Times New Roman" w:hAnsi="Times New Roman" w:cs="Times New Roman"/>
          <w:sz w:val="24"/>
          <w:szCs w:val="24"/>
        </w:rPr>
      </w:pPr>
      <w:r w:rsidRPr="0089346D">
        <w:rPr>
          <w:rFonts w:ascii="Times New Roman" w:hAnsi="Times New Roman" w:cs="Times New Roman"/>
          <w:sz w:val="24"/>
          <w:szCs w:val="24"/>
        </w:rPr>
        <w:t>El pictograma, establecido y aprobado por el Ministerio de Salud, ocupará el 60% del espacio designado para la advertencia sanitaria adicional y se ubicará en la parte inferior de la cara frontal y posterior de cada envase de producto de tabaco.</w:t>
      </w:r>
    </w:p>
    <w:p w:rsidR="00D3177F" w:rsidRPr="0089346D" w:rsidRDefault="00BA5C61" w:rsidP="001B6DC0">
      <w:pPr>
        <w:pStyle w:val="Prrafodelista"/>
        <w:numPr>
          <w:ilvl w:val="1"/>
          <w:numId w:val="42"/>
        </w:numPr>
        <w:jc w:val="both"/>
        <w:rPr>
          <w:rFonts w:ascii="Times New Roman" w:hAnsi="Times New Roman" w:cs="Times New Roman"/>
          <w:sz w:val="24"/>
          <w:szCs w:val="24"/>
        </w:rPr>
      </w:pPr>
      <w:r w:rsidRPr="0089346D">
        <w:rPr>
          <w:rFonts w:ascii="Times New Roman" w:hAnsi="Times New Roman" w:cs="Times New Roman"/>
          <w:sz w:val="24"/>
          <w:szCs w:val="24"/>
        </w:rPr>
        <w:t>La información que se exige en el numeral 3 del artículo 6 de la Ley 13 de 2008, deberá colocarse a un lado del paquete, en letra tipo arial, en mayúscula cerrada, resaltada con negrita, en colores contrastantes. Toda esta información debe ser incluida en el código de barras del producto, el cual no podrá verse adulterado ni tener etiquetas adheridas encima, no podrá quitarse, obscurecerse o taparse parcial o totalmente. La letra del mensaje debe ser proporcional al tamaño del empaque utilizado para la presentación del producto a la venta, en forma minorista o mayorista, de tal forma que sea visible y legible.</w:t>
      </w:r>
    </w:p>
    <w:p w:rsidR="00D3177F" w:rsidRPr="0089346D" w:rsidRDefault="00BA5C61" w:rsidP="001B6DC0">
      <w:pPr>
        <w:pStyle w:val="Prrafodelista"/>
        <w:numPr>
          <w:ilvl w:val="1"/>
          <w:numId w:val="42"/>
        </w:numPr>
        <w:jc w:val="both"/>
        <w:rPr>
          <w:rFonts w:ascii="Times New Roman" w:hAnsi="Times New Roman" w:cs="Times New Roman"/>
          <w:sz w:val="24"/>
          <w:szCs w:val="24"/>
        </w:rPr>
      </w:pPr>
      <w:r w:rsidRPr="0089346D">
        <w:rPr>
          <w:rFonts w:ascii="Times New Roman" w:hAnsi="Times New Roman" w:cs="Times New Roman"/>
          <w:sz w:val="24"/>
          <w:szCs w:val="24"/>
        </w:rPr>
        <w:t>La existencia del contenido y emisiones de los productos de tabaco deberá escribirse en idioma español, en un recuadro con colores contrastantes, a un costado del empaque, con letra tipo arial, en mayúscula cerrada y resaltada en negritas. La letra del mensaje debe ser proporcional al tamaño del empaque utilizado para la presentación del producto a la venta, en forma minorista o mayorista, de tal forma que sea visible y legible Se listarán en el empaquetado la nicotina, el alquitrán, el monóxido de carbono y el benzopireno. No podrán exhibirse valores o números de rendimiento en ninguna parte del paquete, dentro o fuera.</w:t>
      </w:r>
    </w:p>
    <w:p w:rsidR="00D3177F" w:rsidRPr="0089346D" w:rsidRDefault="00BA5C61" w:rsidP="001B6DC0">
      <w:pPr>
        <w:pStyle w:val="Prrafodelista"/>
        <w:numPr>
          <w:ilvl w:val="1"/>
          <w:numId w:val="42"/>
        </w:numPr>
        <w:jc w:val="both"/>
        <w:rPr>
          <w:rFonts w:ascii="Times New Roman" w:hAnsi="Times New Roman" w:cs="Times New Roman"/>
          <w:sz w:val="24"/>
          <w:szCs w:val="24"/>
        </w:rPr>
      </w:pPr>
      <w:r w:rsidRPr="0089346D">
        <w:rPr>
          <w:rFonts w:ascii="Times New Roman" w:hAnsi="Times New Roman" w:cs="Times New Roman"/>
          <w:sz w:val="24"/>
          <w:szCs w:val="24"/>
        </w:rPr>
        <w:t>No se podrá fabricar, empaquetar, etiquetar, vender o suministrar productos del tabaco en ningún empaque o con etiquetado alguno que sea de cualquier manera falso, cuestionable, engañoso o pudiera inducir a error, y que pudiera crear, directa o indirectamente, una impresión errónea sobre sus características o efectos sobre la salud, los riesgos que representa para el usuario o aquellos expuestos a sus emisiones, o sobre sus emisiones. Esto incluye, a título enunciativo, lo siguiente:</w:t>
      </w:r>
    </w:p>
    <w:p w:rsidR="00D3177F" w:rsidRPr="0089346D" w:rsidRDefault="00BA5C61" w:rsidP="001B6DC0">
      <w:pPr>
        <w:pStyle w:val="Prrafodelista"/>
        <w:numPr>
          <w:ilvl w:val="2"/>
          <w:numId w:val="42"/>
        </w:numPr>
        <w:jc w:val="both"/>
        <w:rPr>
          <w:rFonts w:ascii="Times New Roman" w:hAnsi="Times New Roman" w:cs="Times New Roman"/>
          <w:sz w:val="24"/>
          <w:szCs w:val="24"/>
        </w:rPr>
      </w:pPr>
      <w:r w:rsidRPr="0089346D">
        <w:rPr>
          <w:rFonts w:ascii="Times New Roman" w:hAnsi="Times New Roman" w:cs="Times New Roman"/>
          <w:sz w:val="24"/>
          <w:szCs w:val="24"/>
        </w:rPr>
        <w:t>El uso de las palabras en español o en cualquier otro idioma, ‘ligero’, ‘bajo en alquitrán’, ‘suave’, ‘delgado’, y/o el uso de otras palabras u otros elementos descriptivos, marcas del fabricante o de negocios o figurativas, o cualquier otro tipo de símbolos, imágenes, diseños, u otras indicaciones que pudiera conllevar directa o indirectamente a la falsa impresión de</w:t>
      </w:r>
      <w:r w:rsidR="00D3177F" w:rsidRPr="0089346D">
        <w:rPr>
          <w:rFonts w:ascii="Times New Roman" w:hAnsi="Times New Roman" w:cs="Times New Roman"/>
          <w:sz w:val="24"/>
          <w:szCs w:val="24"/>
        </w:rPr>
        <w:t xml:space="preserve"> </w:t>
      </w:r>
      <w:r w:rsidRPr="0089346D">
        <w:rPr>
          <w:rFonts w:ascii="Times New Roman" w:hAnsi="Times New Roman" w:cs="Times New Roman"/>
          <w:sz w:val="24"/>
          <w:szCs w:val="24"/>
        </w:rPr>
        <w:t>que un producto específico del tabaco es menos dañino que otro.</w:t>
      </w:r>
    </w:p>
    <w:p w:rsidR="00BA5C61" w:rsidRPr="0089346D" w:rsidRDefault="00BA5C61" w:rsidP="001B6DC0">
      <w:pPr>
        <w:pStyle w:val="Prrafodelista"/>
        <w:numPr>
          <w:ilvl w:val="2"/>
          <w:numId w:val="42"/>
        </w:numPr>
        <w:jc w:val="both"/>
        <w:rPr>
          <w:rFonts w:ascii="Times New Roman" w:hAnsi="Times New Roman" w:cs="Times New Roman"/>
          <w:sz w:val="24"/>
          <w:szCs w:val="24"/>
        </w:rPr>
      </w:pPr>
      <w:r w:rsidRPr="0089346D">
        <w:rPr>
          <w:rFonts w:ascii="Times New Roman" w:hAnsi="Times New Roman" w:cs="Times New Roman"/>
          <w:sz w:val="24"/>
          <w:szCs w:val="24"/>
        </w:rPr>
        <w:t>El uso de cualquier texto o imágenes que asocie el producto con alguna actividad o estado de salud distinto de la enfermedad, muerte o adicción.</w:t>
      </w:r>
    </w:p>
    <w:p w:rsidR="00BA5C61" w:rsidRPr="0089346D" w:rsidRDefault="00BA5C61" w:rsidP="00762512">
      <w:pPr>
        <w:jc w:val="both"/>
        <w:rPr>
          <w:rFonts w:ascii="Times New Roman" w:hAnsi="Times New Roman" w:cs="Times New Roman"/>
          <w:sz w:val="24"/>
          <w:szCs w:val="24"/>
        </w:rPr>
      </w:pPr>
      <w:r w:rsidRPr="00762512">
        <w:rPr>
          <w:rStyle w:val="Textoennegrita"/>
          <w:rFonts w:ascii="Times New Roman" w:hAnsi="Times New Roman" w:cs="Times New Roman"/>
          <w:sz w:val="24"/>
        </w:rPr>
        <w:t>Parágrafo:</w:t>
      </w:r>
      <w:r w:rsidRPr="00762512">
        <w:rPr>
          <w:rFonts w:ascii="Times New Roman" w:hAnsi="Times New Roman" w:cs="Times New Roman"/>
          <w:sz w:val="28"/>
          <w:szCs w:val="24"/>
        </w:rPr>
        <w:t xml:space="preserve"> </w:t>
      </w:r>
      <w:r w:rsidRPr="0089346D">
        <w:rPr>
          <w:rFonts w:ascii="Times New Roman" w:hAnsi="Times New Roman" w:cs="Times New Roman"/>
          <w:sz w:val="24"/>
          <w:szCs w:val="24"/>
        </w:rPr>
        <w:t>En todos los empaques a que se refiere el numeral 3 del presente artículo, el tamaño de las letras utilizado para las advertencias sanitarias será de igual tamaño al utilizado para la identificación del producto.</w:t>
      </w:r>
    </w:p>
    <w:p w:rsidR="00D3177F" w:rsidRPr="0089346D" w:rsidRDefault="00D3177F" w:rsidP="00762512">
      <w:pPr>
        <w:jc w:val="both"/>
        <w:rPr>
          <w:rFonts w:ascii="Times New Roman" w:hAnsi="Times New Roman" w:cs="Times New Roman"/>
          <w:sz w:val="24"/>
          <w:szCs w:val="24"/>
        </w:rPr>
      </w:pPr>
      <w:r w:rsidRPr="0089346D">
        <w:rPr>
          <w:rStyle w:val="Textoennegrita"/>
          <w:rFonts w:ascii="Times New Roman" w:hAnsi="Times New Roman" w:cs="Times New Roman"/>
          <w:sz w:val="24"/>
          <w:szCs w:val="24"/>
        </w:rPr>
        <w:t>Artículo 15.</w:t>
      </w:r>
      <w:r w:rsidRPr="0089346D">
        <w:rPr>
          <w:rFonts w:ascii="Times New Roman" w:hAnsi="Times New Roman" w:cs="Times New Roman"/>
          <w:sz w:val="24"/>
          <w:szCs w:val="24"/>
        </w:rPr>
        <w:t xml:space="preserve"> Los fabricantes, importadores y distribuidores de cigarrillos y productos del tabaco en y a través de Panamá, adoptarán sistemas de identificación de estos productos, requiriendo que el empaque de los productos del tabaco y cigarrillos sean marcados para así permitir que se determinen si el producto es genuino o falso, así como el rastreo y localización del producto, monitoreo y control de volumen de producción y la aplicación de mecanismos fiscales de cobro. El no cumplimiento de esta obligación constituirá delito aduanero sin perjuicio de otro tipo de responsabilidades que pueda acarrear este hecho.</w:t>
      </w:r>
    </w:p>
    <w:p w:rsidR="00D3177F" w:rsidRPr="0089346D" w:rsidRDefault="00D3177F" w:rsidP="00762512">
      <w:pPr>
        <w:jc w:val="both"/>
        <w:rPr>
          <w:rFonts w:ascii="Times New Roman" w:hAnsi="Times New Roman" w:cs="Times New Roman"/>
          <w:sz w:val="24"/>
          <w:szCs w:val="24"/>
        </w:rPr>
      </w:pPr>
      <w:r w:rsidRPr="0089346D">
        <w:rPr>
          <w:rStyle w:val="Textoennegrita"/>
          <w:rFonts w:ascii="Times New Roman" w:hAnsi="Times New Roman" w:cs="Times New Roman"/>
          <w:sz w:val="24"/>
          <w:szCs w:val="24"/>
        </w:rPr>
        <w:t>Artículo 16.</w:t>
      </w:r>
      <w:r w:rsidRPr="0089346D">
        <w:rPr>
          <w:rFonts w:ascii="Times New Roman" w:hAnsi="Times New Roman" w:cs="Times New Roman"/>
          <w:sz w:val="24"/>
          <w:szCs w:val="24"/>
        </w:rPr>
        <w:t xml:space="preserve"> El Ministerio de Salud, el Ministerio de Economía y Finanzas, la Autoridad Nacional de Aduanas y otras entidades gubernamentales requeridas, así como las organizaciones no gubernamentales relacionadas con el control del tabaco, consolidarán alianzas estratégicas para la adopción de esfuerzos y recursos, en virtud de dar cumplimiento a las disposiciones contenidas en la Ley 13 de 2008 y el presente Decreto.</w:t>
      </w:r>
    </w:p>
    <w:p w:rsidR="00D3177F" w:rsidRPr="0089346D" w:rsidRDefault="00D3177F" w:rsidP="00762512">
      <w:pPr>
        <w:jc w:val="both"/>
        <w:rPr>
          <w:rFonts w:ascii="Times New Roman" w:hAnsi="Times New Roman" w:cs="Times New Roman"/>
          <w:sz w:val="24"/>
          <w:szCs w:val="24"/>
        </w:rPr>
      </w:pPr>
      <w:r w:rsidRPr="0089346D">
        <w:rPr>
          <w:rStyle w:val="Textoennegrita"/>
          <w:rFonts w:ascii="Times New Roman" w:hAnsi="Times New Roman" w:cs="Times New Roman"/>
          <w:sz w:val="24"/>
          <w:szCs w:val="24"/>
        </w:rPr>
        <w:t>Artículo 17.</w:t>
      </w:r>
      <w:r w:rsidRPr="0089346D">
        <w:rPr>
          <w:rFonts w:ascii="Times New Roman" w:hAnsi="Times New Roman" w:cs="Times New Roman"/>
          <w:sz w:val="24"/>
          <w:szCs w:val="24"/>
        </w:rPr>
        <w:t xml:space="preserve"> Durante cada periodo rotativo anual circularán en el mercado nacional cinco (5) clases de advertencias sanitarias adicionales establecidas y aprobadas por el Ministerio de Salud. Para tales efectos se atenderán las siguientes disposiciones:</w:t>
      </w:r>
    </w:p>
    <w:p w:rsidR="00D3177F" w:rsidRPr="0089346D" w:rsidRDefault="00D3177F" w:rsidP="001B6DC0">
      <w:pPr>
        <w:pStyle w:val="Prrafodelista"/>
        <w:numPr>
          <w:ilvl w:val="0"/>
          <w:numId w:val="43"/>
        </w:numPr>
        <w:jc w:val="both"/>
        <w:rPr>
          <w:rFonts w:ascii="Times New Roman" w:hAnsi="Times New Roman" w:cs="Times New Roman"/>
          <w:sz w:val="24"/>
          <w:szCs w:val="24"/>
        </w:rPr>
      </w:pPr>
      <w:r w:rsidRPr="0089346D">
        <w:rPr>
          <w:rFonts w:ascii="Times New Roman" w:hAnsi="Times New Roman" w:cs="Times New Roman"/>
          <w:sz w:val="24"/>
          <w:szCs w:val="24"/>
        </w:rPr>
        <w:t xml:space="preserve">Las mismas serán distribuidas proporcionalmente al volumen de envases. </w:t>
      </w:r>
    </w:p>
    <w:p w:rsidR="00D3177F" w:rsidRPr="0089346D" w:rsidRDefault="00D3177F" w:rsidP="001B6DC0">
      <w:pPr>
        <w:pStyle w:val="Prrafodelista"/>
        <w:numPr>
          <w:ilvl w:val="0"/>
          <w:numId w:val="43"/>
        </w:numPr>
        <w:jc w:val="both"/>
        <w:rPr>
          <w:rFonts w:ascii="Times New Roman" w:hAnsi="Times New Roman" w:cs="Times New Roman"/>
          <w:sz w:val="24"/>
          <w:szCs w:val="24"/>
        </w:rPr>
      </w:pPr>
      <w:r w:rsidRPr="0089346D">
        <w:rPr>
          <w:rFonts w:ascii="Times New Roman" w:hAnsi="Times New Roman" w:cs="Times New Roman"/>
          <w:sz w:val="24"/>
          <w:szCs w:val="24"/>
        </w:rPr>
        <w:t>Los pictogramas serán impresos utilizando la técnica de separación de colores.</w:t>
      </w:r>
    </w:p>
    <w:p w:rsidR="00D3177F" w:rsidRPr="0089346D" w:rsidRDefault="00D3177F" w:rsidP="001B6DC0">
      <w:pPr>
        <w:pStyle w:val="Prrafodelista"/>
        <w:numPr>
          <w:ilvl w:val="0"/>
          <w:numId w:val="43"/>
        </w:numPr>
        <w:jc w:val="both"/>
        <w:rPr>
          <w:rFonts w:ascii="Times New Roman" w:hAnsi="Times New Roman" w:cs="Times New Roman"/>
          <w:sz w:val="24"/>
          <w:szCs w:val="24"/>
        </w:rPr>
      </w:pPr>
      <w:r w:rsidRPr="0089346D">
        <w:rPr>
          <w:rFonts w:ascii="Times New Roman" w:hAnsi="Times New Roman" w:cs="Times New Roman"/>
          <w:sz w:val="24"/>
          <w:szCs w:val="24"/>
        </w:rPr>
        <w:t>Los pictogramas deben reproducirse de las imágenes electrónicas utilizadas para generar la advertencia. Todas las imágenes y textos deben reproducirse en colores que se aproximen a los colores previstos y lo más claramente posible.</w:t>
      </w:r>
    </w:p>
    <w:p w:rsidR="00D3177F" w:rsidRPr="0089346D" w:rsidRDefault="00D3177F" w:rsidP="001B6DC0">
      <w:pPr>
        <w:pStyle w:val="Prrafodelista"/>
        <w:numPr>
          <w:ilvl w:val="0"/>
          <w:numId w:val="43"/>
        </w:numPr>
        <w:jc w:val="both"/>
        <w:rPr>
          <w:rFonts w:ascii="Times New Roman" w:hAnsi="Times New Roman" w:cs="Times New Roman"/>
          <w:sz w:val="24"/>
          <w:szCs w:val="24"/>
        </w:rPr>
      </w:pPr>
      <w:r w:rsidRPr="0089346D">
        <w:rPr>
          <w:rFonts w:ascii="Times New Roman" w:hAnsi="Times New Roman" w:cs="Times New Roman"/>
          <w:sz w:val="24"/>
          <w:szCs w:val="24"/>
        </w:rPr>
        <w:t>La Dirección General de Salud Pública notificará a la industria tabacalera y/o a sus subsidiarias, mediante resolución, las nuevas advertencias sanitarias adicionales y sus respectivos pictogramas para la vigencia del siguiente año con nueve meses de antelación a la fecha de vencimiento de la circulación de las advertencias sanitarias adicionales del año en curso.</w:t>
      </w:r>
    </w:p>
    <w:p w:rsidR="00D3177F" w:rsidRPr="0089346D" w:rsidRDefault="00D3177F" w:rsidP="001B6DC0">
      <w:pPr>
        <w:pStyle w:val="Prrafodelista"/>
        <w:numPr>
          <w:ilvl w:val="0"/>
          <w:numId w:val="43"/>
        </w:numPr>
        <w:jc w:val="both"/>
        <w:rPr>
          <w:rFonts w:ascii="Times New Roman" w:hAnsi="Times New Roman" w:cs="Times New Roman"/>
          <w:sz w:val="24"/>
          <w:szCs w:val="24"/>
        </w:rPr>
      </w:pPr>
      <w:r w:rsidRPr="0089346D">
        <w:rPr>
          <w:rFonts w:ascii="Times New Roman" w:hAnsi="Times New Roman" w:cs="Times New Roman"/>
          <w:sz w:val="24"/>
          <w:szCs w:val="24"/>
        </w:rPr>
        <w:t>Durante los tres meses posteriores al vencimiento de las advertencias anuales podrán circular en el mercado nacional, los remanentes de las cajetillas, cartones y otros empaques de productos de tabaco que tengan impresas las advertencias y pictogramas de la vigencia pasada. Una vez cumplido este término las mismas deberán ser retiradas del mercado por sus distribuidores, o en su defecto, por la autoridad competente.</w:t>
      </w:r>
    </w:p>
    <w:p w:rsidR="00D3177F" w:rsidRPr="0089346D" w:rsidRDefault="00D3177F" w:rsidP="00762512">
      <w:pPr>
        <w:jc w:val="both"/>
        <w:rPr>
          <w:rFonts w:ascii="Times New Roman" w:hAnsi="Times New Roman" w:cs="Times New Roman"/>
          <w:sz w:val="24"/>
          <w:szCs w:val="24"/>
        </w:rPr>
      </w:pPr>
      <w:r w:rsidRPr="0089346D">
        <w:rPr>
          <w:rStyle w:val="Textoennegrita"/>
          <w:rFonts w:ascii="Times New Roman" w:hAnsi="Times New Roman" w:cs="Times New Roman"/>
          <w:sz w:val="24"/>
          <w:szCs w:val="24"/>
        </w:rPr>
        <w:t>Artículo 18</w:t>
      </w:r>
      <w:r w:rsidRPr="0089346D">
        <w:rPr>
          <w:rFonts w:ascii="Times New Roman" w:hAnsi="Times New Roman" w:cs="Times New Roman"/>
          <w:sz w:val="24"/>
          <w:szCs w:val="24"/>
        </w:rPr>
        <w:t>. La prohibición total indicada en el artículo 14 de la Ley 13 de 2008, solo permite la colocación de los productos de tabaco y sus derivados en los dispensadores y anaqueles de los puntos de venta, que contendrán las advertencias sanitarias adicionales con sus respectivos pictogramas. No se podrá participar de manera alguna en el mercadeo, la publicidad, promoción o el patrocinio del tabaco. Esto también incluye aquella que se introduce en el interior de los cartones y/o cajetillas de todos los productos de tabaco y la que es remitida a los consumidores vía correo, internet y utilizando cualquier otra forma de comunicación disponible en el mercado nacional e internacional.</w:t>
      </w:r>
    </w:p>
    <w:p w:rsidR="00D3177F" w:rsidRPr="0089346D" w:rsidRDefault="00D3177F" w:rsidP="00762512">
      <w:pPr>
        <w:jc w:val="both"/>
        <w:rPr>
          <w:rFonts w:ascii="Times New Roman" w:hAnsi="Times New Roman" w:cs="Times New Roman"/>
          <w:sz w:val="24"/>
          <w:szCs w:val="24"/>
        </w:rPr>
      </w:pPr>
      <w:r w:rsidRPr="0089346D">
        <w:rPr>
          <w:rFonts w:ascii="Times New Roman" w:hAnsi="Times New Roman" w:cs="Times New Roman"/>
          <w:sz w:val="24"/>
          <w:szCs w:val="24"/>
        </w:rPr>
        <w:t>Queda prohibida la entrega o distribución de muestras, sean o no gratuitas, de cualquier producto del tabaco y sus derivados.</w:t>
      </w:r>
    </w:p>
    <w:p w:rsidR="00D3177F" w:rsidRPr="0089346D" w:rsidRDefault="00D3177F" w:rsidP="00762512">
      <w:pPr>
        <w:jc w:val="both"/>
        <w:rPr>
          <w:rFonts w:ascii="Times New Roman" w:hAnsi="Times New Roman" w:cs="Times New Roman"/>
          <w:sz w:val="24"/>
          <w:szCs w:val="24"/>
        </w:rPr>
      </w:pPr>
      <w:r w:rsidRPr="0089346D">
        <w:rPr>
          <w:rStyle w:val="Textoennegrita"/>
          <w:rFonts w:ascii="Times New Roman" w:hAnsi="Times New Roman" w:cs="Times New Roman"/>
          <w:sz w:val="24"/>
          <w:szCs w:val="24"/>
        </w:rPr>
        <w:t>Artículo 19.</w:t>
      </w:r>
      <w:r w:rsidRPr="0089346D">
        <w:rPr>
          <w:rFonts w:ascii="Times New Roman" w:hAnsi="Times New Roman" w:cs="Times New Roman"/>
          <w:sz w:val="24"/>
          <w:szCs w:val="24"/>
        </w:rPr>
        <w:t xml:space="preserve"> No se podrá promocionar los productos derivados del tabaco a través de obsequios, souvenirs, actividades conexas u otras que inciten a que las personas consuman productos de tabaco.</w:t>
      </w:r>
    </w:p>
    <w:p w:rsidR="00D3177F" w:rsidRPr="0089346D" w:rsidRDefault="00D3177F" w:rsidP="00762512">
      <w:pPr>
        <w:jc w:val="both"/>
        <w:rPr>
          <w:rFonts w:ascii="Times New Roman" w:hAnsi="Times New Roman" w:cs="Times New Roman"/>
          <w:sz w:val="24"/>
          <w:szCs w:val="24"/>
        </w:rPr>
      </w:pPr>
      <w:r w:rsidRPr="0089346D">
        <w:rPr>
          <w:rStyle w:val="Textoennegrita"/>
          <w:rFonts w:ascii="Times New Roman" w:hAnsi="Times New Roman" w:cs="Times New Roman"/>
          <w:sz w:val="24"/>
          <w:szCs w:val="24"/>
        </w:rPr>
        <w:t>Artículo 20</w:t>
      </w:r>
      <w:r w:rsidRPr="0089346D">
        <w:rPr>
          <w:rFonts w:ascii="Times New Roman" w:hAnsi="Times New Roman" w:cs="Times New Roman"/>
          <w:sz w:val="24"/>
          <w:szCs w:val="24"/>
        </w:rPr>
        <w:t>. Sólo se permitirá la entrega de información clara, veraz y suficiente sobre el contenido y características, a la que tiene derecho toda persona adulta que consume productos de tabaco y sus derivados. Dicha información sólo podrá entregarse mediante su inclusión en el interior del paquete, previa autorización de su contenido por la Dirección General de Salud Pública del Ministerio de Salud.</w:t>
      </w:r>
    </w:p>
    <w:p w:rsidR="00D3177F" w:rsidRPr="0089346D" w:rsidRDefault="00D3177F" w:rsidP="00762512">
      <w:pPr>
        <w:jc w:val="both"/>
        <w:rPr>
          <w:rFonts w:ascii="Times New Roman" w:hAnsi="Times New Roman" w:cs="Times New Roman"/>
          <w:sz w:val="24"/>
          <w:szCs w:val="24"/>
        </w:rPr>
      </w:pPr>
      <w:r w:rsidRPr="0089346D">
        <w:rPr>
          <w:rStyle w:val="Textoennegrita"/>
          <w:rFonts w:ascii="Times New Roman" w:hAnsi="Times New Roman" w:cs="Times New Roman"/>
          <w:sz w:val="24"/>
          <w:szCs w:val="24"/>
        </w:rPr>
        <w:t>Artículo 21.</w:t>
      </w:r>
      <w:r w:rsidRPr="0089346D">
        <w:rPr>
          <w:rFonts w:ascii="Times New Roman" w:hAnsi="Times New Roman" w:cs="Times New Roman"/>
          <w:sz w:val="24"/>
          <w:szCs w:val="24"/>
        </w:rPr>
        <w:t xml:space="preserve"> Las instituciones proveedoras de servicios de salud que integran la red de servicios del Ministerio de Salud y la Caja de Seguro Social aplicarán programas de abandono del consumo de tabaco. Para tales efectos, se ejecutaran las siguientes acciones:</w:t>
      </w:r>
    </w:p>
    <w:p w:rsidR="00D3177F" w:rsidRPr="0089346D" w:rsidRDefault="00D3177F" w:rsidP="001B6DC0">
      <w:pPr>
        <w:pStyle w:val="Prrafodelista"/>
        <w:numPr>
          <w:ilvl w:val="0"/>
          <w:numId w:val="44"/>
        </w:numPr>
        <w:jc w:val="both"/>
        <w:rPr>
          <w:rFonts w:ascii="Times New Roman" w:hAnsi="Times New Roman" w:cs="Times New Roman"/>
          <w:sz w:val="24"/>
          <w:szCs w:val="24"/>
        </w:rPr>
      </w:pPr>
      <w:r w:rsidRPr="0089346D">
        <w:rPr>
          <w:rFonts w:ascii="Times New Roman" w:hAnsi="Times New Roman" w:cs="Times New Roman"/>
          <w:sz w:val="24"/>
          <w:szCs w:val="24"/>
        </w:rPr>
        <w:t>La Dirección General de Salud Pública diseñará participativamente un Programa Integral de Abandono del Consumo de Tabaco. Dicho programa será presentado a las autoridades competentes, en un término no mayor de tres (3) meses de la entrada en vigencia de este Decreto.</w:t>
      </w:r>
    </w:p>
    <w:p w:rsidR="00D3177F" w:rsidRPr="0089346D" w:rsidRDefault="00D3177F" w:rsidP="001B6DC0">
      <w:pPr>
        <w:pStyle w:val="Prrafodelista"/>
        <w:numPr>
          <w:ilvl w:val="0"/>
          <w:numId w:val="44"/>
        </w:numPr>
        <w:jc w:val="both"/>
        <w:rPr>
          <w:rFonts w:ascii="Times New Roman" w:hAnsi="Times New Roman" w:cs="Times New Roman"/>
          <w:sz w:val="24"/>
          <w:szCs w:val="24"/>
        </w:rPr>
      </w:pPr>
      <w:r w:rsidRPr="0089346D">
        <w:rPr>
          <w:rFonts w:ascii="Times New Roman" w:hAnsi="Times New Roman" w:cs="Times New Roman"/>
          <w:sz w:val="24"/>
          <w:szCs w:val="24"/>
        </w:rPr>
        <w:t>La Dirección de Provisión de Servicios de Salud del Ministerio de Salud y la Dirección de Servicios y Prestaciones Médicas de la Caja de Seguro Social, adoptarán las medidas necesarias para el funcionamiento óptimo de las clínicas de cesación en instalaciones ambulatorias del primer y segundo nivel de atención en todo el territorio nacional, así como en entidades especializadas en el manejo de las adicciones, en un término no mayor de seis (6) meses posteriores a la aprobación del Programa Integral de Abandono del Consumo de Tabaco al que se refiere el literal a del presente artículo. Dichas clínicas ofrecerán tratamientos integrales a la población de fumadores que demanden sus servicios.</w:t>
      </w:r>
    </w:p>
    <w:p w:rsidR="00D3177F" w:rsidRPr="0089346D" w:rsidRDefault="00D3177F" w:rsidP="001B6DC0">
      <w:pPr>
        <w:pStyle w:val="Prrafodelista"/>
        <w:numPr>
          <w:ilvl w:val="0"/>
          <w:numId w:val="44"/>
        </w:numPr>
        <w:jc w:val="both"/>
        <w:rPr>
          <w:rFonts w:ascii="Times New Roman" w:hAnsi="Times New Roman" w:cs="Times New Roman"/>
          <w:sz w:val="24"/>
          <w:szCs w:val="24"/>
        </w:rPr>
      </w:pPr>
      <w:r w:rsidRPr="0089346D">
        <w:rPr>
          <w:rFonts w:ascii="Times New Roman" w:hAnsi="Times New Roman" w:cs="Times New Roman"/>
          <w:sz w:val="24"/>
          <w:szCs w:val="24"/>
        </w:rPr>
        <w:t>Las unidades docentes correspondientes realizarán los cursos de capacitación y adiestramiento al personal requerido para el buen desempeño de estas clínicas. Las mismas deberán contar como mínimo con un médico, un psicólogo, un trabajador social y una enfermera.</w:t>
      </w:r>
    </w:p>
    <w:p w:rsidR="00D3177F" w:rsidRPr="0089346D" w:rsidRDefault="00D3177F" w:rsidP="001B6DC0">
      <w:pPr>
        <w:pStyle w:val="Prrafodelista"/>
        <w:numPr>
          <w:ilvl w:val="0"/>
          <w:numId w:val="44"/>
        </w:numPr>
        <w:jc w:val="both"/>
        <w:rPr>
          <w:rFonts w:ascii="Times New Roman" w:hAnsi="Times New Roman" w:cs="Times New Roman"/>
          <w:sz w:val="24"/>
          <w:szCs w:val="24"/>
        </w:rPr>
      </w:pPr>
      <w:r w:rsidRPr="0089346D">
        <w:rPr>
          <w:rFonts w:ascii="Times New Roman" w:hAnsi="Times New Roman" w:cs="Times New Roman"/>
          <w:sz w:val="24"/>
          <w:szCs w:val="24"/>
        </w:rPr>
        <w:t>Los dispensarios, puestos y sub centros de salud desarrollarán únicamente el componente de promoción del abandono del consumo de tabaco contenido en el Programa en comento.</w:t>
      </w:r>
    </w:p>
    <w:p w:rsidR="00D3177F" w:rsidRPr="0089346D" w:rsidRDefault="00D3177F" w:rsidP="001B6DC0">
      <w:pPr>
        <w:pStyle w:val="Prrafodelista"/>
        <w:numPr>
          <w:ilvl w:val="0"/>
          <w:numId w:val="44"/>
        </w:numPr>
        <w:jc w:val="both"/>
        <w:rPr>
          <w:rFonts w:ascii="Times New Roman" w:hAnsi="Times New Roman" w:cs="Times New Roman"/>
          <w:sz w:val="24"/>
          <w:szCs w:val="24"/>
        </w:rPr>
      </w:pPr>
      <w:r w:rsidRPr="0089346D">
        <w:rPr>
          <w:rFonts w:ascii="Times New Roman" w:hAnsi="Times New Roman" w:cs="Times New Roman"/>
          <w:sz w:val="24"/>
          <w:szCs w:val="24"/>
        </w:rPr>
        <w:t>Los funcionarios públicos de salud tendrán acceso a las clínicas de cesación de conformidad con lo establecido en el artículo 165 de la Ley 9 de 1994.</w:t>
      </w:r>
    </w:p>
    <w:p w:rsidR="00D3177F" w:rsidRPr="0089346D" w:rsidRDefault="00D3177F" w:rsidP="00774102">
      <w:pPr>
        <w:jc w:val="both"/>
        <w:rPr>
          <w:rFonts w:ascii="Times New Roman" w:hAnsi="Times New Roman" w:cs="Times New Roman"/>
          <w:sz w:val="24"/>
          <w:szCs w:val="24"/>
        </w:rPr>
      </w:pPr>
      <w:r w:rsidRPr="0089346D">
        <w:rPr>
          <w:rStyle w:val="Textoennegrita"/>
          <w:rFonts w:ascii="Times New Roman" w:hAnsi="Times New Roman" w:cs="Times New Roman"/>
          <w:sz w:val="24"/>
          <w:szCs w:val="24"/>
        </w:rPr>
        <w:t>Artículo 22.</w:t>
      </w:r>
      <w:r w:rsidRPr="0089346D">
        <w:rPr>
          <w:rFonts w:ascii="Times New Roman" w:hAnsi="Times New Roman" w:cs="Times New Roman"/>
          <w:sz w:val="24"/>
          <w:szCs w:val="24"/>
        </w:rPr>
        <w:t xml:space="preserve"> El Ministerio de Salud y la Caja de Seguro Social para garantizar la articulación intersectorial, en la formulación de políticas de cesación del tabaquismo consolidará alianzas estratégicas para la comunión de esfuerzos y recursos con las organizaciones no gubernamentales relacionadas con el tema de control de tabaco, de conformidad con lo dispuesto en el numeral 3 del artículo 5 de la Ley 40 de 7 de julio de 2004, para el desarrollo del Programa Integral de Abandono del Consumo de Tabaco.</w:t>
      </w:r>
    </w:p>
    <w:p w:rsidR="00D3177F" w:rsidRPr="0089346D" w:rsidRDefault="00D3177F" w:rsidP="00774102">
      <w:pPr>
        <w:jc w:val="both"/>
        <w:rPr>
          <w:rFonts w:ascii="Times New Roman" w:hAnsi="Times New Roman" w:cs="Times New Roman"/>
          <w:sz w:val="24"/>
          <w:szCs w:val="24"/>
        </w:rPr>
      </w:pPr>
      <w:r w:rsidRPr="0089346D">
        <w:rPr>
          <w:rStyle w:val="Textoennegrita"/>
          <w:rFonts w:ascii="Times New Roman" w:hAnsi="Times New Roman" w:cs="Times New Roman"/>
          <w:sz w:val="24"/>
          <w:szCs w:val="24"/>
        </w:rPr>
        <w:t>Artículo 23.</w:t>
      </w:r>
      <w:r w:rsidRPr="0089346D">
        <w:rPr>
          <w:rFonts w:ascii="Times New Roman" w:hAnsi="Times New Roman" w:cs="Times New Roman"/>
          <w:sz w:val="24"/>
          <w:szCs w:val="24"/>
        </w:rPr>
        <w:t xml:space="preserve"> Los agentes de la cadena de comercialización de todos los productos de tabaco y sus derivados, tendrán las siguientes obligaciones:</w:t>
      </w:r>
    </w:p>
    <w:p w:rsidR="00D3177F" w:rsidRPr="0089346D" w:rsidRDefault="00D3177F" w:rsidP="001B6DC0">
      <w:pPr>
        <w:pStyle w:val="Prrafodelista"/>
        <w:numPr>
          <w:ilvl w:val="0"/>
          <w:numId w:val="45"/>
        </w:numPr>
        <w:jc w:val="both"/>
        <w:rPr>
          <w:rFonts w:ascii="Times New Roman" w:hAnsi="Times New Roman" w:cs="Times New Roman"/>
          <w:sz w:val="24"/>
          <w:szCs w:val="24"/>
        </w:rPr>
      </w:pPr>
      <w:r w:rsidRPr="0089346D">
        <w:rPr>
          <w:rFonts w:ascii="Times New Roman" w:hAnsi="Times New Roman" w:cs="Times New Roman"/>
          <w:sz w:val="24"/>
          <w:szCs w:val="24"/>
        </w:rPr>
        <w:t>Contar con la licencia correspondiente que permita la comercialización de los productos de tabaco y sus derivados expedida por la autoridad competente</w:t>
      </w:r>
    </w:p>
    <w:p w:rsidR="00D3177F" w:rsidRPr="0089346D" w:rsidRDefault="00D3177F" w:rsidP="001B6DC0">
      <w:pPr>
        <w:pStyle w:val="Prrafodelista"/>
        <w:numPr>
          <w:ilvl w:val="0"/>
          <w:numId w:val="45"/>
        </w:numPr>
        <w:jc w:val="both"/>
        <w:rPr>
          <w:rFonts w:ascii="Times New Roman" w:hAnsi="Times New Roman" w:cs="Times New Roman"/>
          <w:sz w:val="24"/>
          <w:szCs w:val="24"/>
        </w:rPr>
      </w:pPr>
      <w:r w:rsidRPr="0089346D">
        <w:rPr>
          <w:rFonts w:ascii="Times New Roman" w:hAnsi="Times New Roman" w:cs="Times New Roman"/>
          <w:sz w:val="24"/>
          <w:szCs w:val="24"/>
        </w:rPr>
        <w:t>Estar inscritos en el registro de importación correspondiente</w:t>
      </w:r>
    </w:p>
    <w:p w:rsidR="00D3177F" w:rsidRPr="0089346D" w:rsidRDefault="00D3177F" w:rsidP="001B6DC0">
      <w:pPr>
        <w:pStyle w:val="Prrafodelista"/>
        <w:numPr>
          <w:ilvl w:val="0"/>
          <w:numId w:val="45"/>
        </w:numPr>
        <w:jc w:val="both"/>
        <w:rPr>
          <w:rFonts w:ascii="Times New Roman" w:hAnsi="Times New Roman" w:cs="Times New Roman"/>
          <w:sz w:val="24"/>
          <w:szCs w:val="24"/>
        </w:rPr>
      </w:pPr>
      <w:r w:rsidRPr="0089346D">
        <w:rPr>
          <w:rFonts w:ascii="Times New Roman" w:hAnsi="Times New Roman" w:cs="Times New Roman"/>
          <w:sz w:val="24"/>
          <w:szCs w:val="24"/>
        </w:rPr>
        <w:t>Los importadores y distribuidores de materia prima de tabaco y de maquinarias para su elaboración sólo podrán vender estos productos a fabricantes con licencia.</w:t>
      </w:r>
    </w:p>
    <w:p w:rsidR="00D3177F" w:rsidRPr="0089346D" w:rsidRDefault="00D3177F" w:rsidP="00774102">
      <w:pPr>
        <w:jc w:val="both"/>
        <w:rPr>
          <w:rFonts w:ascii="Times New Roman" w:hAnsi="Times New Roman" w:cs="Times New Roman"/>
          <w:sz w:val="24"/>
          <w:szCs w:val="24"/>
        </w:rPr>
      </w:pPr>
      <w:r w:rsidRPr="0089346D">
        <w:rPr>
          <w:rFonts w:ascii="Times New Roman" w:hAnsi="Times New Roman" w:cs="Times New Roman"/>
          <w:b/>
          <w:sz w:val="24"/>
          <w:szCs w:val="24"/>
        </w:rPr>
        <w:t>Artículo 24.</w:t>
      </w:r>
      <w:r w:rsidRPr="0089346D">
        <w:rPr>
          <w:rFonts w:ascii="Times New Roman" w:hAnsi="Times New Roman" w:cs="Times New Roman"/>
          <w:sz w:val="24"/>
          <w:szCs w:val="24"/>
        </w:rPr>
        <w:t xml:space="preserve"> Para garantizar el cumplimiento de las disposiciones del artículo anterior, la Autoridad Nacional de Aduanas realizará a los titulares de licencias, inspecciones y auditorias periódicas y no anunciadas.</w:t>
      </w:r>
    </w:p>
    <w:p w:rsidR="00D3177F" w:rsidRPr="0089346D" w:rsidRDefault="00D3177F" w:rsidP="00774102">
      <w:pPr>
        <w:jc w:val="both"/>
        <w:rPr>
          <w:rFonts w:ascii="Times New Roman" w:hAnsi="Times New Roman" w:cs="Times New Roman"/>
          <w:sz w:val="24"/>
          <w:szCs w:val="24"/>
        </w:rPr>
      </w:pPr>
      <w:r w:rsidRPr="0089346D">
        <w:rPr>
          <w:rFonts w:ascii="Times New Roman" w:hAnsi="Times New Roman" w:cs="Times New Roman"/>
          <w:b/>
          <w:sz w:val="24"/>
          <w:szCs w:val="24"/>
        </w:rPr>
        <w:t>Artículo 25</w:t>
      </w:r>
      <w:r w:rsidRPr="0089346D">
        <w:rPr>
          <w:rFonts w:ascii="Times New Roman" w:hAnsi="Times New Roman" w:cs="Times New Roman"/>
          <w:sz w:val="24"/>
          <w:szCs w:val="24"/>
        </w:rPr>
        <w:t>. La autoridad competente facultará a la Autoridad Nacional de Aduana a inspeccionar, detener, decomisar y suspender mercancías en trámites, sujetas a cualquier destinación aduanera que puedan estar infringiendo normativas de salud en productos de tabaco y sus derivados y que no cuenten con las correspondientes autorizaciones.</w:t>
      </w:r>
    </w:p>
    <w:p w:rsidR="00D3177F" w:rsidRPr="0089346D" w:rsidRDefault="00D3177F" w:rsidP="00774102">
      <w:pPr>
        <w:jc w:val="both"/>
        <w:rPr>
          <w:rFonts w:ascii="Times New Roman" w:hAnsi="Times New Roman" w:cs="Times New Roman"/>
          <w:sz w:val="24"/>
          <w:szCs w:val="24"/>
        </w:rPr>
      </w:pPr>
      <w:r w:rsidRPr="0089346D">
        <w:rPr>
          <w:rStyle w:val="Textoennegrita"/>
          <w:rFonts w:ascii="Times New Roman" w:hAnsi="Times New Roman" w:cs="Times New Roman"/>
          <w:sz w:val="24"/>
          <w:szCs w:val="24"/>
        </w:rPr>
        <w:t>Artículo 26</w:t>
      </w:r>
      <w:r w:rsidRPr="0089346D">
        <w:rPr>
          <w:rFonts w:ascii="Times New Roman" w:hAnsi="Times New Roman" w:cs="Times New Roman"/>
          <w:sz w:val="24"/>
          <w:szCs w:val="24"/>
        </w:rPr>
        <w:t>. Las personas naturales o jurídicas que operen en las áreas económicas especiales, zonas libres o francas y zonas procesadoras tendrán la obligación de presentar inventarios mensuales de los movimientos comerciales relacionados con productos de tabaco y sus derivados, y de encontrarse en estos movimientos faltantes no justificables constituirían agravantes de delito aduanero.</w:t>
      </w:r>
    </w:p>
    <w:p w:rsidR="00D3177F" w:rsidRPr="0089346D" w:rsidRDefault="00D3177F" w:rsidP="00774102">
      <w:pPr>
        <w:jc w:val="both"/>
        <w:rPr>
          <w:rFonts w:ascii="Times New Roman" w:hAnsi="Times New Roman" w:cs="Times New Roman"/>
          <w:sz w:val="24"/>
          <w:szCs w:val="24"/>
        </w:rPr>
      </w:pPr>
      <w:r w:rsidRPr="0089346D">
        <w:rPr>
          <w:rFonts w:ascii="Times New Roman" w:hAnsi="Times New Roman" w:cs="Times New Roman"/>
          <w:sz w:val="24"/>
          <w:szCs w:val="24"/>
        </w:rPr>
        <w:t>Todo producto de tabaco y sus derivados que provengan de las áreas económicas especiales, zonas libres o francas y zonas procesadoras y que vayan a ser comercializados en el territorio nacional, deben cumplir con las disposiciones de la Ley 13 de 2008 y del presente Decreto, previo cumplimiento de las disposiciones fiscales vigentes que rigen la materia.</w:t>
      </w:r>
    </w:p>
    <w:p w:rsidR="00D3177F" w:rsidRPr="0089346D" w:rsidRDefault="00D3177F" w:rsidP="00774102">
      <w:pPr>
        <w:jc w:val="both"/>
        <w:rPr>
          <w:rFonts w:ascii="Times New Roman" w:hAnsi="Times New Roman" w:cs="Times New Roman"/>
          <w:sz w:val="24"/>
          <w:szCs w:val="24"/>
        </w:rPr>
      </w:pPr>
      <w:r w:rsidRPr="0089346D">
        <w:rPr>
          <w:rStyle w:val="Textoennegrita"/>
          <w:rFonts w:ascii="Times New Roman" w:hAnsi="Times New Roman" w:cs="Times New Roman"/>
          <w:sz w:val="24"/>
          <w:szCs w:val="24"/>
        </w:rPr>
        <w:t>Artículo 27.</w:t>
      </w:r>
      <w:r w:rsidRPr="0089346D">
        <w:rPr>
          <w:rFonts w:ascii="Times New Roman" w:hAnsi="Times New Roman" w:cs="Times New Roman"/>
          <w:sz w:val="24"/>
          <w:szCs w:val="24"/>
        </w:rPr>
        <w:t xml:space="preserve"> El mensaje "Se prohíbe la venta de productos del tabaco a los menores de edad", deberá ser de 8 ½ por 14 pulgadas y colocarse en cada entrada y en cada lugar donde se realicen pagos de los productos de tabaco, a una altura de 1.5 metros del piso. Este mensaje deberá estar impreso en idioma español, en letra arial No. 90, resaltada en negritas, en mayúsculas cerrada y colores contrastantes. Este deberá contener, además, el número de la línea telefónica asignada por el Ministerio de la Salud, para reportar las violaciones a la Ley, impresa en idioma español, en letra arial No. 30, resaltada en negrita, en mayúscula cerrada y colores contrastantes. Anexo C.</w:t>
      </w:r>
    </w:p>
    <w:p w:rsidR="00D3177F" w:rsidRPr="0089346D" w:rsidRDefault="00D3177F" w:rsidP="00774102">
      <w:pPr>
        <w:jc w:val="both"/>
        <w:rPr>
          <w:rFonts w:ascii="Times New Roman" w:hAnsi="Times New Roman" w:cs="Times New Roman"/>
          <w:sz w:val="24"/>
          <w:szCs w:val="24"/>
        </w:rPr>
      </w:pPr>
      <w:r w:rsidRPr="0089346D">
        <w:rPr>
          <w:rStyle w:val="Textoennegrita"/>
          <w:rFonts w:ascii="Times New Roman" w:hAnsi="Times New Roman" w:cs="Times New Roman"/>
          <w:sz w:val="24"/>
          <w:szCs w:val="24"/>
        </w:rPr>
        <w:t>Artículo 28.</w:t>
      </w:r>
      <w:r w:rsidRPr="0089346D">
        <w:rPr>
          <w:rFonts w:ascii="Times New Roman" w:hAnsi="Times New Roman" w:cs="Times New Roman"/>
          <w:sz w:val="24"/>
          <w:szCs w:val="24"/>
        </w:rPr>
        <w:t xml:space="preserve"> No es permitido a los minoristas colocar productos del tabaco en ningún lugar que sea directamente accesible al cliente.</w:t>
      </w:r>
    </w:p>
    <w:p w:rsidR="00D3177F" w:rsidRPr="0089346D" w:rsidRDefault="00D3177F" w:rsidP="00774102">
      <w:pPr>
        <w:jc w:val="both"/>
        <w:rPr>
          <w:rFonts w:ascii="Times New Roman" w:hAnsi="Times New Roman" w:cs="Times New Roman"/>
          <w:sz w:val="24"/>
          <w:szCs w:val="24"/>
        </w:rPr>
      </w:pPr>
      <w:r w:rsidRPr="0089346D">
        <w:rPr>
          <w:rStyle w:val="Textoennegrita"/>
          <w:rFonts w:ascii="Times New Roman" w:hAnsi="Times New Roman" w:cs="Times New Roman"/>
          <w:sz w:val="24"/>
          <w:szCs w:val="24"/>
        </w:rPr>
        <w:t>Artículo 29.</w:t>
      </w:r>
      <w:r w:rsidRPr="0089346D">
        <w:rPr>
          <w:rFonts w:ascii="Times New Roman" w:hAnsi="Times New Roman" w:cs="Times New Roman"/>
          <w:sz w:val="24"/>
          <w:szCs w:val="24"/>
        </w:rPr>
        <w:t xml:space="preserve"> El Ministerio de Educación a fin de dar cumplimiento a lo dispuesto en el artículo 25 de la Ley 13 de 2008, desarrollará los siguientes productos:</w:t>
      </w:r>
    </w:p>
    <w:p w:rsidR="00D3177F" w:rsidRPr="0089346D" w:rsidRDefault="00D3177F" w:rsidP="001B6DC0">
      <w:pPr>
        <w:pStyle w:val="Prrafodelista"/>
        <w:numPr>
          <w:ilvl w:val="0"/>
          <w:numId w:val="34"/>
        </w:numPr>
        <w:jc w:val="both"/>
        <w:rPr>
          <w:rFonts w:ascii="Times New Roman" w:hAnsi="Times New Roman" w:cs="Times New Roman"/>
          <w:sz w:val="24"/>
          <w:szCs w:val="24"/>
        </w:rPr>
      </w:pPr>
      <w:r w:rsidRPr="0089346D">
        <w:rPr>
          <w:rFonts w:ascii="Times New Roman" w:hAnsi="Times New Roman" w:cs="Times New Roman"/>
          <w:sz w:val="24"/>
          <w:szCs w:val="24"/>
        </w:rPr>
        <w:t>Objetivos y contenidos educativos orientados a desarrollar en los estudiantes habilidades y destrezas para la vida, en la educación formal e informal, tanto oficial como particular, incluyendo los daños que provoca en el organismo el consumo de productos de tabaco y sus derivados, la exposición al humo de este, así como su carácter adictivo y las medidas nacionales e internacionales que se aplican para el control del tabaco.</w:t>
      </w:r>
    </w:p>
    <w:p w:rsidR="0089346D" w:rsidRPr="0089346D" w:rsidRDefault="002C5D26" w:rsidP="001B6DC0">
      <w:pPr>
        <w:pStyle w:val="Prrafodelista"/>
        <w:numPr>
          <w:ilvl w:val="0"/>
          <w:numId w:val="34"/>
        </w:numPr>
        <w:jc w:val="both"/>
        <w:rPr>
          <w:rFonts w:ascii="Times New Roman" w:hAnsi="Times New Roman" w:cs="Times New Roman"/>
          <w:sz w:val="24"/>
          <w:szCs w:val="24"/>
        </w:rPr>
      </w:pPr>
      <w:r w:rsidRPr="0089346D">
        <w:rPr>
          <w:rFonts w:ascii="Times New Roman" w:hAnsi="Times New Roman" w:cs="Times New Roman"/>
          <w:sz w:val="24"/>
          <w:szCs w:val="24"/>
        </w:rPr>
        <w:t>Fortalecimiento de los programas y otras estrategias pedagógicas y andragó</w:t>
      </w:r>
      <w:r>
        <w:rPr>
          <w:rFonts w:ascii="Times New Roman" w:hAnsi="Times New Roman" w:cs="Times New Roman"/>
          <w:sz w:val="24"/>
          <w:szCs w:val="24"/>
        </w:rPr>
        <w:t>g</w:t>
      </w:r>
      <w:r w:rsidRPr="0089346D">
        <w:rPr>
          <w:rFonts w:ascii="Times New Roman" w:hAnsi="Times New Roman" w:cs="Times New Roman"/>
          <w:sz w:val="24"/>
          <w:szCs w:val="24"/>
        </w:rPr>
        <w:t>icas para facilitar la implementación de las acciones educativas, relativas a los daños que provoca en el organismo el consumo de productos de tabaco y sus derivados y la exposición al humo de este, así como su carácter adictivo y las medidas nacionales e internacionales que se aplican para el control del tabaco.</w:t>
      </w:r>
    </w:p>
    <w:p w:rsidR="0089346D" w:rsidRPr="0089346D" w:rsidRDefault="0089346D" w:rsidP="001B6DC0">
      <w:pPr>
        <w:pStyle w:val="Prrafodelista"/>
        <w:numPr>
          <w:ilvl w:val="0"/>
          <w:numId w:val="34"/>
        </w:numPr>
        <w:jc w:val="both"/>
        <w:rPr>
          <w:rFonts w:ascii="Times New Roman" w:hAnsi="Times New Roman" w:cs="Times New Roman"/>
          <w:sz w:val="24"/>
          <w:szCs w:val="24"/>
        </w:rPr>
      </w:pPr>
      <w:r w:rsidRPr="0089346D">
        <w:rPr>
          <w:rFonts w:ascii="Times New Roman" w:hAnsi="Times New Roman" w:cs="Times New Roman"/>
          <w:sz w:val="24"/>
          <w:szCs w:val="24"/>
        </w:rPr>
        <w:t>Implementación, seguimiento y evaluación de los objetivos y contenidos educativos relacionados con el control del tabaco.</w:t>
      </w:r>
    </w:p>
    <w:p w:rsidR="0089346D" w:rsidRPr="0089346D" w:rsidRDefault="0089346D" w:rsidP="001B6DC0">
      <w:pPr>
        <w:pStyle w:val="Prrafodelista"/>
        <w:numPr>
          <w:ilvl w:val="0"/>
          <w:numId w:val="34"/>
        </w:numPr>
        <w:jc w:val="both"/>
        <w:rPr>
          <w:rFonts w:ascii="Times New Roman" w:hAnsi="Times New Roman" w:cs="Times New Roman"/>
          <w:sz w:val="24"/>
          <w:szCs w:val="24"/>
        </w:rPr>
      </w:pPr>
      <w:r w:rsidRPr="0089346D">
        <w:rPr>
          <w:rFonts w:ascii="Times New Roman" w:hAnsi="Times New Roman" w:cs="Times New Roman"/>
          <w:sz w:val="24"/>
          <w:szCs w:val="24"/>
        </w:rPr>
        <w:t>Integración del tema de control del tabaco al Programa de Salud Escolar y de Salud Integral del Adolescente.</w:t>
      </w:r>
    </w:p>
    <w:p w:rsidR="0089346D" w:rsidRPr="0089346D" w:rsidRDefault="0089346D" w:rsidP="001B6DC0">
      <w:pPr>
        <w:pStyle w:val="Prrafodelista"/>
        <w:numPr>
          <w:ilvl w:val="0"/>
          <w:numId w:val="34"/>
        </w:numPr>
        <w:jc w:val="both"/>
        <w:rPr>
          <w:rFonts w:ascii="Times New Roman" w:hAnsi="Times New Roman" w:cs="Times New Roman"/>
          <w:sz w:val="24"/>
          <w:szCs w:val="24"/>
        </w:rPr>
      </w:pPr>
      <w:r w:rsidRPr="0089346D">
        <w:rPr>
          <w:rFonts w:ascii="Times New Roman" w:hAnsi="Times New Roman" w:cs="Times New Roman"/>
          <w:sz w:val="24"/>
          <w:szCs w:val="24"/>
        </w:rPr>
        <w:t xml:space="preserve">Fortalecimiento del tema de control de tabaco en el modelo de capacitación </w:t>
      </w:r>
      <w:r w:rsidR="00774102" w:rsidRPr="0089346D">
        <w:rPr>
          <w:rFonts w:ascii="Times New Roman" w:hAnsi="Times New Roman" w:cs="Times New Roman"/>
          <w:sz w:val="24"/>
          <w:szCs w:val="24"/>
        </w:rPr>
        <w:t>contin</w:t>
      </w:r>
      <w:r w:rsidR="00774102">
        <w:rPr>
          <w:rFonts w:ascii="Times New Roman" w:hAnsi="Times New Roman" w:cs="Times New Roman"/>
          <w:sz w:val="24"/>
          <w:szCs w:val="24"/>
        </w:rPr>
        <w:t>u</w:t>
      </w:r>
      <w:r w:rsidR="00774102" w:rsidRPr="0089346D">
        <w:rPr>
          <w:rFonts w:ascii="Times New Roman" w:hAnsi="Times New Roman" w:cs="Times New Roman"/>
          <w:sz w:val="24"/>
          <w:szCs w:val="24"/>
        </w:rPr>
        <w:t>a</w:t>
      </w:r>
      <w:r w:rsidRPr="0089346D">
        <w:rPr>
          <w:rFonts w:ascii="Times New Roman" w:hAnsi="Times New Roman" w:cs="Times New Roman"/>
          <w:sz w:val="24"/>
          <w:szCs w:val="24"/>
        </w:rPr>
        <w:t xml:space="preserve"> dirigido a los docentes.</w:t>
      </w:r>
    </w:p>
    <w:p w:rsidR="0089346D" w:rsidRPr="0089346D" w:rsidRDefault="0089346D" w:rsidP="001B6DC0">
      <w:pPr>
        <w:pStyle w:val="Prrafodelista"/>
        <w:numPr>
          <w:ilvl w:val="0"/>
          <w:numId w:val="34"/>
        </w:numPr>
        <w:jc w:val="both"/>
        <w:rPr>
          <w:rFonts w:ascii="Times New Roman" w:hAnsi="Times New Roman" w:cs="Times New Roman"/>
          <w:sz w:val="24"/>
          <w:szCs w:val="24"/>
        </w:rPr>
      </w:pPr>
      <w:r w:rsidRPr="0089346D">
        <w:rPr>
          <w:rFonts w:ascii="Times New Roman" w:hAnsi="Times New Roman" w:cs="Times New Roman"/>
          <w:sz w:val="24"/>
          <w:szCs w:val="24"/>
        </w:rPr>
        <w:t>Fortalecimiento del tema de control de tabaco en las comunidades educativas escolares y regionales.</w:t>
      </w:r>
    </w:p>
    <w:p w:rsidR="0089346D" w:rsidRPr="0089346D" w:rsidRDefault="0089346D" w:rsidP="001B6DC0">
      <w:pPr>
        <w:pStyle w:val="Prrafodelista"/>
        <w:numPr>
          <w:ilvl w:val="0"/>
          <w:numId w:val="34"/>
        </w:numPr>
        <w:jc w:val="both"/>
        <w:rPr>
          <w:rFonts w:ascii="Times New Roman" w:hAnsi="Times New Roman" w:cs="Times New Roman"/>
          <w:sz w:val="24"/>
          <w:szCs w:val="24"/>
        </w:rPr>
      </w:pPr>
      <w:r w:rsidRPr="0089346D">
        <w:rPr>
          <w:rFonts w:ascii="Times New Roman" w:hAnsi="Times New Roman" w:cs="Times New Roman"/>
          <w:sz w:val="24"/>
          <w:szCs w:val="24"/>
        </w:rPr>
        <w:t>Desarrollo de acciones de promoción del abandono del consumo de tabaco en las comunidades educativas escolares y regionales, incluida la promoción para el funcionamiento de las clínicas de cesación.</w:t>
      </w:r>
    </w:p>
    <w:p w:rsidR="0089346D" w:rsidRPr="0089346D" w:rsidRDefault="0089346D" w:rsidP="001B6DC0">
      <w:pPr>
        <w:pStyle w:val="Prrafodelista"/>
        <w:numPr>
          <w:ilvl w:val="0"/>
          <w:numId w:val="34"/>
        </w:numPr>
        <w:jc w:val="both"/>
        <w:rPr>
          <w:rFonts w:ascii="Times New Roman" w:hAnsi="Times New Roman" w:cs="Times New Roman"/>
          <w:sz w:val="24"/>
          <w:szCs w:val="24"/>
        </w:rPr>
      </w:pPr>
      <w:r w:rsidRPr="0089346D">
        <w:rPr>
          <w:rFonts w:ascii="Times New Roman" w:hAnsi="Times New Roman" w:cs="Times New Roman"/>
          <w:sz w:val="24"/>
          <w:szCs w:val="24"/>
        </w:rPr>
        <w:t>Fortalecimiento, seguimiento y evaluación de los programas para la educación de padres y madres, cuyos contenidos reflejen los aspectos primordiales del control del tabaco.</w:t>
      </w:r>
    </w:p>
    <w:p w:rsidR="0089346D" w:rsidRPr="0089346D" w:rsidRDefault="0089346D" w:rsidP="001B6DC0">
      <w:pPr>
        <w:pStyle w:val="Prrafodelista"/>
        <w:numPr>
          <w:ilvl w:val="0"/>
          <w:numId w:val="34"/>
        </w:numPr>
        <w:jc w:val="both"/>
        <w:rPr>
          <w:rFonts w:ascii="Times New Roman" w:hAnsi="Times New Roman" w:cs="Times New Roman"/>
          <w:sz w:val="24"/>
          <w:szCs w:val="24"/>
        </w:rPr>
      </w:pPr>
      <w:r w:rsidRPr="0089346D">
        <w:rPr>
          <w:rFonts w:ascii="Times New Roman" w:hAnsi="Times New Roman" w:cs="Times New Roman"/>
          <w:sz w:val="24"/>
          <w:szCs w:val="24"/>
        </w:rPr>
        <w:t>Mecanismos que garanticen el financiamiento estatal para el fortalecimiento, ejecución, seguimiento y evaluación de los programas educativos dirigidos al control del tabaco.</w:t>
      </w:r>
    </w:p>
    <w:p w:rsidR="0089346D" w:rsidRPr="0089346D" w:rsidRDefault="0089346D" w:rsidP="00774102">
      <w:pPr>
        <w:jc w:val="both"/>
        <w:rPr>
          <w:rFonts w:ascii="Times New Roman" w:hAnsi="Times New Roman" w:cs="Times New Roman"/>
          <w:sz w:val="24"/>
          <w:szCs w:val="24"/>
        </w:rPr>
      </w:pPr>
      <w:r w:rsidRPr="0089346D">
        <w:rPr>
          <w:rStyle w:val="Textoennegrita"/>
          <w:rFonts w:ascii="Times New Roman" w:hAnsi="Times New Roman" w:cs="Times New Roman"/>
          <w:sz w:val="24"/>
          <w:szCs w:val="24"/>
        </w:rPr>
        <w:t>Artículo 30.</w:t>
      </w:r>
      <w:r w:rsidRPr="0089346D">
        <w:rPr>
          <w:rFonts w:ascii="Times New Roman" w:hAnsi="Times New Roman" w:cs="Times New Roman"/>
          <w:sz w:val="24"/>
          <w:szCs w:val="24"/>
        </w:rPr>
        <w:t xml:space="preserve"> Las sanciones por el incumplimiento en materia de control de todos los productos de tabaco y sus derivados, se aplicarán de conformidad a lo establecido en el presente Decreto.</w:t>
      </w:r>
    </w:p>
    <w:p w:rsidR="0089346D" w:rsidRPr="0089346D" w:rsidRDefault="0089346D" w:rsidP="00774102">
      <w:pPr>
        <w:jc w:val="both"/>
        <w:rPr>
          <w:rFonts w:ascii="Times New Roman" w:hAnsi="Times New Roman" w:cs="Times New Roman"/>
          <w:sz w:val="24"/>
          <w:szCs w:val="24"/>
        </w:rPr>
      </w:pPr>
      <w:r w:rsidRPr="0089346D">
        <w:rPr>
          <w:rFonts w:ascii="Times New Roman" w:hAnsi="Times New Roman" w:cs="Times New Roman"/>
          <w:sz w:val="24"/>
          <w:szCs w:val="24"/>
        </w:rPr>
        <w:t>Las infracciones en materia aduanera serán sancionadas por la autoridad competente, de conformidad con sus disposiciones legales vigentes.</w:t>
      </w:r>
    </w:p>
    <w:p w:rsidR="0089346D" w:rsidRPr="0089346D" w:rsidRDefault="0089346D" w:rsidP="00774102">
      <w:pPr>
        <w:jc w:val="both"/>
        <w:rPr>
          <w:rFonts w:ascii="Times New Roman" w:hAnsi="Times New Roman" w:cs="Times New Roman"/>
          <w:sz w:val="24"/>
          <w:szCs w:val="24"/>
        </w:rPr>
      </w:pPr>
      <w:r w:rsidRPr="0089346D">
        <w:rPr>
          <w:rStyle w:val="Textoennegrita"/>
          <w:rFonts w:ascii="Times New Roman" w:hAnsi="Times New Roman" w:cs="Times New Roman"/>
          <w:sz w:val="24"/>
          <w:szCs w:val="24"/>
        </w:rPr>
        <w:t>Artículo 31.</w:t>
      </w:r>
      <w:r w:rsidRPr="0089346D">
        <w:rPr>
          <w:rFonts w:ascii="Times New Roman" w:hAnsi="Times New Roman" w:cs="Times New Roman"/>
          <w:sz w:val="24"/>
          <w:szCs w:val="24"/>
        </w:rPr>
        <w:t xml:space="preserve"> Cualquier persona natural o jurídica que cometa una falta o contravención a las disposiciones del Código Sanitario y demás disposiciones legales vigentes en materia de salud pública, será sancionado con:</w:t>
      </w:r>
    </w:p>
    <w:p w:rsidR="0089346D" w:rsidRPr="0089346D" w:rsidRDefault="0089346D" w:rsidP="001B6DC0">
      <w:pPr>
        <w:pStyle w:val="Prrafodelista"/>
        <w:numPr>
          <w:ilvl w:val="0"/>
          <w:numId w:val="46"/>
        </w:numPr>
        <w:jc w:val="both"/>
        <w:rPr>
          <w:rFonts w:ascii="Times New Roman" w:hAnsi="Times New Roman" w:cs="Times New Roman"/>
          <w:sz w:val="24"/>
          <w:szCs w:val="24"/>
        </w:rPr>
      </w:pPr>
      <w:r w:rsidRPr="0089346D">
        <w:rPr>
          <w:rFonts w:ascii="Times New Roman" w:hAnsi="Times New Roman" w:cs="Times New Roman"/>
          <w:sz w:val="24"/>
          <w:szCs w:val="24"/>
        </w:rPr>
        <w:t>Amonestación: Llamado de atención escrito que le hará la autoridad sanitaria competente al infractor.</w:t>
      </w:r>
    </w:p>
    <w:p w:rsidR="0089346D" w:rsidRPr="0089346D" w:rsidRDefault="0089346D" w:rsidP="001B6DC0">
      <w:pPr>
        <w:pStyle w:val="Prrafodelista"/>
        <w:numPr>
          <w:ilvl w:val="0"/>
          <w:numId w:val="46"/>
        </w:numPr>
        <w:jc w:val="both"/>
        <w:rPr>
          <w:rFonts w:ascii="Times New Roman" w:hAnsi="Times New Roman" w:cs="Times New Roman"/>
          <w:sz w:val="24"/>
          <w:szCs w:val="24"/>
        </w:rPr>
      </w:pPr>
      <w:r w:rsidRPr="0089346D">
        <w:rPr>
          <w:rFonts w:ascii="Times New Roman" w:hAnsi="Times New Roman" w:cs="Times New Roman"/>
          <w:sz w:val="24"/>
          <w:szCs w:val="24"/>
        </w:rPr>
        <w:t>Multa: Sanción pecuniaria que, de acuerdo con la gravedad de la falta, oscila entre un mínimo de diez balboas (B/. 10.00) y un máximo de cien mil balboas (B/. 100,000).</w:t>
      </w:r>
    </w:p>
    <w:p w:rsidR="0089346D" w:rsidRPr="0089346D" w:rsidRDefault="0089346D" w:rsidP="001B6DC0">
      <w:pPr>
        <w:pStyle w:val="Prrafodelista"/>
        <w:numPr>
          <w:ilvl w:val="0"/>
          <w:numId w:val="46"/>
        </w:numPr>
        <w:jc w:val="both"/>
        <w:rPr>
          <w:rFonts w:ascii="Times New Roman" w:hAnsi="Times New Roman" w:cs="Times New Roman"/>
          <w:sz w:val="24"/>
          <w:szCs w:val="24"/>
        </w:rPr>
      </w:pPr>
      <w:r w:rsidRPr="0089346D">
        <w:rPr>
          <w:rFonts w:ascii="Times New Roman" w:hAnsi="Times New Roman" w:cs="Times New Roman"/>
          <w:sz w:val="24"/>
          <w:szCs w:val="24"/>
        </w:rPr>
        <w:t>Suspensión temporal de las actividades: sanción que impide el ejercicio normal de las actividades a que se dedica la persona natural o jurídica infractora, y que durará mientras subsista la afectación a la salud pública.</w:t>
      </w:r>
    </w:p>
    <w:p w:rsidR="0089346D" w:rsidRPr="0089346D" w:rsidRDefault="0089346D" w:rsidP="001B6DC0">
      <w:pPr>
        <w:pStyle w:val="Prrafodelista"/>
        <w:numPr>
          <w:ilvl w:val="0"/>
          <w:numId w:val="46"/>
        </w:numPr>
        <w:jc w:val="both"/>
        <w:rPr>
          <w:rFonts w:ascii="Times New Roman" w:hAnsi="Times New Roman" w:cs="Times New Roman"/>
          <w:sz w:val="24"/>
          <w:szCs w:val="24"/>
        </w:rPr>
      </w:pPr>
      <w:r w:rsidRPr="0089346D">
        <w:rPr>
          <w:rFonts w:ascii="Times New Roman" w:hAnsi="Times New Roman" w:cs="Times New Roman"/>
          <w:sz w:val="24"/>
          <w:szCs w:val="24"/>
        </w:rPr>
        <w:t>Clausura del establecimiento: sanción que puede ser temporal o definitiva, de acuerdo con la gravedad de la falta.</w:t>
      </w:r>
    </w:p>
    <w:p w:rsidR="00D3177F" w:rsidRPr="0089346D" w:rsidRDefault="0089346D" w:rsidP="001B6DC0">
      <w:pPr>
        <w:pStyle w:val="Prrafodelista"/>
        <w:numPr>
          <w:ilvl w:val="0"/>
          <w:numId w:val="46"/>
        </w:numPr>
        <w:jc w:val="both"/>
        <w:rPr>
          <w:rFonts w:ascii="Times New Roman" w:hAnsi="Times New Roman" w:cs="Times New Roman"/>
          <w:sz w:val="24"/>
          <w:szCs w:val="24"/>
        </w:rPr>
      </w:pPr>
      <w:r w:rsidRPr="0089346D">
        <w:rPr>
          <w:rFonts w:ascii="Times New Roman" w:hAnsi="Times New Roman" w:cs="Times New Roman"/>
          <w:sz w:val="24"/>
          <w:szCs w:val="24"/>
        </w:rPr>
        <w:t>Decomiso: consiste en el retiro de los artículos o productos que afecten la salud pública, de conformidad con las autoridades sanitarias.</w:t>
      </w:r>
    </w:p>
    <w:p w:rsidR="0089346D" w:rsidRPr="0089346D" w:rsidRDefault="0089346D" w:rsidP="00774102">
      <w:pPr>
        <w:jc w:val="both"/>
        <w:rPr>
          <w:rFonts w:ascii="Times New Roman" w:hAnsi="Times New Roman" w:cs="Times New Roman"/>
          <w:sz w:val="24"/>
          <w:szCs w:val="24"/>
        </w:rPr>
      </w:pPr>
      <w:r w:rsidRPr="0089346D">
        <w:rPr>
          <w:rStyle w:val="Textoennegrita"/>
          <w:rFonts w:ascii="Times New Roman" w:hAnsi="Times New Roman" w:cs="Times New Roman"/>
          <w:sz w:val="24"/>
          <w:szCs w:val="24"/>
        </w:rPr>
        <w:t>Artículo 32.</w:t>
      </w:r>
      <w:r w:rsidRPr="0089346D">
        <w:rPr>
          <w:rFonts w:ascii="Times New Roman" w:hAnsi="Times New Roman" w:cs="Times New Roman"/>
          <w:sz w:val="24"/>
          <w:szCs w:val="24"/>
        </w:rPr>
        <w:t xml:space="preserve"> Las autoridades en materia de salud pública están facultadas para imponer las siguientes sanciones:</w:t>
      </w:r>
    </w:p>
    <w:p w:rsidR="0089346D" w:rsidRPr="0089346D" w:rsidRDefault="0089346D" w:rsidP="001B6DC0">
      <w:pPr>
        <w:pStyle w:val="Prrafodelista"/>
        <w:numPr>
          <w:ilvl w:val="0"/>
          <w:numId w:val="47"/>
        </w:numPr>
        <w:jc w:val="both"/>
        <w:rPr>
          <w:rFonts w:ascii="Times New Roman" w:hAnsi="Times New Roman" w:cs="Times New Roman"/>
          <w:sz w:val="24"/>
          <w:szCs w:val="24"/>
        </w:rPr>
      </w:pPr>
      <w:r w:rsidRPr="0089346D">
        <w:rPr>
          <w:rFonts w:ascii="Times New Roman" w:hAnsi="Times New Roman" w:cs="Times New Roman"/>
          <w:sz w:val="24"/>
          <w:szCs w:val="24"/>
        </w:rPr>
        <w:t>En el caso de los directores de centros, subcentros o policentros de salud, multas desde diez balboas (B/.10.00) hasta quinientos balboas (B/. 500.00) y el decomiso de los artículos y objetos que afecten la salud.</w:t>
      </w:r>
    </w:p>
    <w:p w:rsidR="0089346D" w:rsidRPr="0089346D" w:rsidRDefault="0089346D" w:rsidP="001B6DC0">
      <w:pPr>
        <w:pStyle w:val="Prrafodelista"/>
        <w:numPr>
          <w:ilvl w:val="0"/>
          <w:numId w:val="47"/>
        </w:numPr>
        <w:jc w:val="both"/>
        <w:rPr>
          <w:rFonts w:ascii="Times New Roman" w:hAnsi="Times New Roman" w:cs="Times New Roman"/>
          <w:sz w:val="24"/>
          <w:szCs w:val="24"/>
        </w:rPr>
      </w:pPr>
      <w:r w:rsidRPr="0089346D">
        <w:rPr>
          <w:rFonts w:ascii="Times New Roman" w:hAnsi="Times New Roman" w:cs="Times New Roman"/>
          <w:sz w:val="24"/>
          <w:szCs w:val="24"/>
        </w:rPr>
        <w:t>En el caso de los directores regionales de salud, multas de quinientos un balboa (B/ 501.00) hasta cinco mil balboas (B/. 5,000.00), la suspensión temporal de actividades, cuando así se requiera mientras se mantenga la afectación a la salud pública y el decomiso de los artículos y objetos que afecten la salud.</w:t>
      </w:r>
    </w:p>
    <w:p w:rsidR="0089346D" w:rsidRPr="0089346D" w:rsidRDefault="0089346D" w:rsidP="001B6DC0">
      <w:pPr>
        <w:pStyle w:val="Prrafodelista"/>
        <w:numPr>
          <w:ilvl w:val="0"/>
          <w:numId w:val="47"/>
        </w:numPr>
        <w:jc w:val="both"/>
        <w:rPr>
          <w:rFonts w:ascii="Times New Roman" w:hAnsi="Times New Roman" w:cs="Times New Roman"/>
          <w:sz w:val="24"/>
          <w:szCs w:val="24"/>
        </w:rPr>
      </w:pPr>
      <w:r w:rsidRPr="0089346D">
        <w:rPr>
          <w:rFonts w:ascii="Times New Roman" w:hAnsi="Times New Roman" w:cs="Times New Roman"/>
          <w:sz w:val="24"/>
          <w:szCs w:val="24"/>
        </w:rPr>
        <w:t>En el caso del Director General de Salud Pública, multas desde cinco mil un balboas (B/. 5,001.00) hasta cien mil balboas (B/. 100,000.00), la clausura de los establecimientos de manera temporal o definitiva de acuerdo con la circunstancia que se presente en cada caso y el decomiso de los artículos y objetos que afecten la salud.</w:t>
      </w:r>
    </w:p>
    <w:p w:rsidR="0089346D" w:rsidRPr="0089346D" w:rsidRDefault="0089346D" w:rsidP="00774102">
      <w:pPr>
        <w:jc w:val="both"/>
        <w:rPr>
          <w:rFonts w:ascii="Times New Roman" w:hAnsi="Times New Roman" w:cs="Times New Roman"/>
          <w:sz w:val="24"/>
          <w:szCs w:val="24"/>
        </w:rPr>
      </w:pPr>
    </w:p>
    <w:p w:rsidR="0089346D" w:rsidRPr="0089346D" w:rsidRDefault="0089346D" w:rsidP="00774102">
      <w:pPr>
        <w:jc w:val="both"/>
        <w:rPr>
          <w:rFonts w:ascii="Times New Roman" w:hAnsi="Times New Roman" w:cs="Times New Roman"/>
          <w:sz w:val="24"/>
          <w:szCs w:val="24"/>
        </w:rPr>
      </w:pPr>
      <w:r w:rsidRPr="0089346D">
        <w:rPr>
          <w:rStyle w:val="Textoennegrita"/>
          <w:rFonts w:ascii="Times New Roman" w:hAnsi="Times New Roman" w:cs="Times New Roman"/>
          <w:sz w:val="24"/>
          <w:szCs w:val="24"/>
        </w:rPr>
        <w:t>Artículo 33.</w:t>
      </w:r>
      <w:r w:rsidRPr="0089346D">
        <w:rPr>
          <w:rFonts w:ascii="Times New Roman" w:hAnsi="Times New Roman" w:cs="Times New Roman"/>
          <w:sz w:val="24"/>
          <w:szCs w:val="24"/>
        </w:rPr>
        <w:t xml:space="preserve"> La cuantía de las sanciones que se impongan se graduará teniendo en cuenta el riesgo generado para la salud, la capacidad económica del infractor, la repercusión social de la infracción, el beneficio que haya reportado al infractor la conducta sancionada, si el afectado es un menor de edad y la reincidencia del infractor.</w:t>
      </w:r>
    </w:p>
    <w:p w:rsidR="0089346D" w:rsidRPr="0089346D" w:rsidRDefault="0089346D" w:rsidP="00774102">
      <w:pPr>
        <w:jc w:val="both"/>
        <w:rPr>
          <w:rFonts w:ascii="Times New Roman" w:hAnsi="Times New Roman" w:cs="Times New Roman"/>
          <w:sz w:val="24"/>
          <w:szCs w:val="24"/>
        </w:rPr>
      </w:pPr>
      <w:r w:rsidRPr="0089346D">
        <w:rPr>
          <w:rStyle w:val="Textoennegrita"/>
          <w:rFonts w:ascii="Times New Roman" w:hAnsi="Times New Roman" w:cs="Times New Roman"/>
          <w:sz w:val="24"/>
          <w:szCs w:val="24"/>
        </w:rPr>
        <w:t>Artículo 34.</w:t>
      </w:r>
      <w:r w:rsidRPr="0089346D">
        <w:rPr>
          <w:rFonts w:ascii="Times New Roman" w:hAnsi="Times New Roman" w:cs="Times New Roman"/>
          <w:sz w:val="24"/>
          <w:szCs w:val="24"/>
        </w:rPr>
        <w:t xml:space="preserve"> Si la infracción es denunciada por un particular, se debe seguir el Procedimiento Administrativo General, establecido en la Ley 38 de 2000.</w:t>
      </w:r>
    </w:p>
    <w:p w:rsidR="0089346D" w:rsidRPr="0089346D" w:rsidRDefault="0089346D" w:rsidP="00774102">
      <w:pPr>
        <w:jc w:val="both"/>
        <w:rPr>
          <w:rFonts w:ascii="Times New Roman" w:hAnsi="Times New Roman" w:cs="Times New Roman"/>
          <w:sz w:val="24"/>
          <w:szCs w:val="24"/>
        </w:rPr>
      </w:pPr>
      <w:r w:rsidRPr="0089346D">
        <w:rPr>
          <w:rFonts w:ascii="Times New Roman" w:hAnsi="Times New Roman" w:cs="Times New Roman"/>
          <w:sz w:val="24"/>
          <w:szCs w:val="24"/>
        </w:rPr>
        <w:t>En los casos en que se proceda de oficio, bastará el acta de inspección, diligencia o reconocimiento elaborada por el Ministerio de Salud, o el examen o análisis de laboratorio u otro, para dar por comprobada la infracción; luego de ello, se continuará con el procedimiento, de acuerdo con lo establecido en la Ley 38 de 2000.</w:t>
      </w:r>
    </w:p>
    <w:p w:rsidR="0089346D" w:rsidRPr="0089346D" w:rsidRDefault="0089346D" w:rsidP="00774102">
      <w:pPr>
        <w:jc w:val="both"/>
        <w:rPr>
          <w:rFonts w:ascii="Times New Roman" w:hAnsi="Times New Roman" w:cs="Times New Roman"/>
          <w:sz w:val="24"/>
          <w:szCs w:val="24"/>
        </w:rPr>
      </w:pPr>
      <w:r w:rsidRPr="0089346D">
        <w:rPr>
          <w:rStyle w:val="Textoennegrita"/>
          <w:rFonts w:ascii="Times New Roman" w:hAnsi="Times New Roman" w:cs="Times New Roman"/>
          <w:sz w:val="24"/>
          <w:szCs w:val="24"/>
        </w:rPr>
        <w:t>Artículo 35.</w:t>
      </w:r>
      <w:r w:rsidRPr="0089346D">
        <w:rPr>
          <w:rFonts w:ascii="Times New Roman" w:hAnsi="Times New Roman" w:cs="Times New Roman"/>
          <w:sz w:val="24"/>
          <w:szCs w:val="24"/>
        </w:rPr>
        <w:t xml:space="preserve"> Las resoluciones que establezcan sanciones serán susceptibles de los recursos de reconsideración y/o apelación. Los recursos que se admitan, en materia de salud pública, se concederán en efecto devolutivo.</w:t>
      </w:r>
    </w:p>
    <w:p w:rsidR="0089346D" w:rsidRPr="0089346D" w:rsidRDefault="0089346D" w:rsidP="00774102">
      <w:pPr>
        <w:jc w:val="both"/>
        <w:rPr>
          <w:rFonts w:ascii="Times New Roman" w:hAnsi="Times New Roman" w:cs="Times New Roman"/>
          <w:sz w:val="24"/>
          <w:szCs w:val="24"/>
        </w:rPr>
      </w:pPr>
      <w:r w:rsidRPr="0089346D">
        <w:rPr>
          <w:rStyle w:val="Textoennegrita"/>
          <w:rFonts w:ascii="Times New Roman" w:hAnsi="Times New Roman" w:cs="Times New Roman"/>
          <w:sz w:val="24"/>
          <w:szCs w:val="24"/>
        </w:rPr>
        <w:t>Artículo 36.</w:t>
      </w:r>
      <w:r w:rsidRPr="0089346D">
        <w:rPr>
          <w:rFonts w:ascii="Times New Roman" w:hAnsi="Times New Roman" w:cs="Times New Roman"/>
          <w:sz w:val="24"/>
          <w:szCs w:val="24"/>
        </w:rPr>
        <w:t xml:space="preserve"> La Dirección General de Salud Pública presentará un presupuesto anual de gastos para el desarrollo del Programa Nacional de Prevención y Control del Tabaquismo para el control del consumo de tabaco y de la exposición al humo de tabaco de segunda mano, cuyos fondos provendrán, entre otros, de lo establecido en el artículo 30 de la Ley 13 de 2008.</w:t>
      </w:r>
    </w:p>
    <w:p w:rsidR="0089346D" w:rsidRPr="0089346D" w:rsidRDefault="0089346D" w:rsidP="00774102">
      <w:pPr>
        <w:jc w:val="both"/>
        <w:rPr>
          <w:rFonts w:ascii="Times New Roman" w:hAnsi="Times New Roman" w:cs="Times New Roman"/>
          <w:sz w:val="24"/>
          <w:szCs w:val="24"/>
        </w:rPr>
      </w:pPr>
      <w:r w:rsidRPr="0089346D">
        <w:rPr>
          <w:rStyle w:val="Textoennegrita"/>
          <w:rFonts w:ascii="Times New Roman" w:hAnsi="Times New Roman" w:cs="Times New Roman"/>
          <w:sz w:val="24"/>
          <w:szCs w:val="24"/>
        </w:rPr>
        <w:t>Artículo 37.</w:t>
      </w:r>
      <w:r w:rsidRPr="0089346D">
        <w:rPr>
          <w:rFonts w:ascii="Times New Roman" w:hAnsi="Times New Roman" w:cs="Times New Roman"/>
          <w:sz w:val="24"/>
          <w:szCs w:val="24"/>
        </w:rPr>
        <w:t xml:space="preserve"> Para los efectos del cumplimiento de las disposiciones del artículo 31 de la Ley 13 de 2008, se establece la Comisión de Publicidad y Propaganda, como ente asesor de la Dirección General de Salud Pública, en materia de publicidad y propaganda. Esta Comisión estará integrada por representantes de las distintas direcciones y/o departamentos del Ministerio de Salud, Autoridad Panameña de Seguridad Alimentaria y de la Autoridad Nacional de Protección a los Consumidores.</w:t>
      </w:r>
    </w:p>
    <w:p w:rsidR="0089346D" w:rsidRPr="0089346D" w:rsidRDefault="0089346D" w:rsidP="00774102">
      <w:pPr>
        <w:jc w:val="both"/>
        <w:rPr>
          <w:rFonts w:ascii="Times New Roman" w:hAnsi="Times New Roman" w:cs="Times New Roman"/>
          <w:sz w:val="24"/>
          <w:szCs w:val="24"/>
        </w:rPr>
      </w:pPr>
      <w:r w:rsidRPr="0089346D">
        <w:rPr>
          <w:rStyle w:val="Textoennegrita"/>
          <w:rFonts w:ascii="Times New Roman" w:hAnsi="Times New Roman" w:cs="Times New Roman"/>
          <w:sz w:val="24"/>
          <w:szCs w:val="24"/>
        </w:rPr>
        <w:t>Parágrafo:</w:t>
      </w:r>
      <w:r w:rsidRPr="0089346D">
        <w:rPr>
          <w:rFonts w:ascii="Times New Roman" w:hAnsi="Times New Roman" w:cs="Times New Roman"/>
          <w:sz w:val="24"/>
          <w:szCs w:val="24"/>
        </w:rPr>
        <w:t xml:space="preserve"> La Dirección General de Salud Pública establecerá las reglamentaciones correspondientes para el funcionamiento de la misma, y podrá solicitar la participación de otras entidades gubernamentales y no gubernamentales, cuando así lo requiera.</w:t>
      </w:r>
    </w:p>
    <w:p w:rsidR="0089346D" w:rsidRPr="0089346D" w:rsidRDefault="0089346D" w:rsidP="00774102">
      <w:pPr>
        <w:jc w:val="both"/>
        <w:rPr>
          <w:rFonts w:ascii="Times New Roman" w:hAnsi="Times New Roman" w:cs="Times New Roman"/>
          <w:sz w:val="24"/>
          <w:szCs w:val="24"/>
        </w:rPr>
      </w:pPr>
      <w:r w:rsidRPr="0089346D">
        <w:rPr>
          <w:rStyle w:val="Textoennegrita"/>
          <w:rFonts w:ascii="Times New Roman" w:hAnsi="Times New Roman" w:cs="Times New Roman"/>
          <w:sz w:val="24"/>
          <w:szCs w:val="24"/>
        </w:rPr>
        <w:t>Artículo 38.</w:t>
      </w:r>
      <w:r w:rsidRPr="0089346D">
        <w:rPr>
          <w:rFonts w:ascii="Times New Roman" w:hAnsi="Times New Roman" w:cs="Times New Roman"/>
          <w:sz w:val="24"/>
          <w:szCs w:val="24"/>
        </w:rPr>
        <w:t xml:space="preserve"> Todo anuncio, publicidad o propaganda que pretenda promover bebidas alcohólicas y otras drogas lícitas, medicinas, alimentos o suplementos alimenticios, cosméticos, sustancias, procedimientos u otras formas o métodos a los que se le atribuyan propiedades preventivas y/o curativas, deberán ser sometidas a la consideración de la Dirección General de Salud Pública, para su aprobación.</w:t>
      </w:r>
    </w:p>
    <w:p w:rsidR="0089346D" w:rsidRPr="0089346D" w:rsidRDefault="0089346D" w:rsidP="00774102">
      <w:pPr>
        <w:jc w:val="both"/>
        <w:rPr>
          <w:rFonts w:ascii="Times New Roman" w:hAnsi="Times New Roman" w:cs="Times New Roman"/>
          <w:sz w:val="24"/>
          <w:szCs w:val="24"/>
        </w:rPr>
      </w:pPr>
      <w:r w:rsidRPr="0089346D">
        <w:rPr>
          <w:rStyle w:val="Textoennegrita"/>
          <w:rFonts w:ascii="Times New Roman" w:hAnsi="Times New Roman" w:cs="Times New Roman"/>
          <w:sz w:val="24"/>
          <w:szCs w:val="24"/>
        </w:rPr>
        <w:t>Artículo 39.</w:t>
      </w:r>
      <w:r w:rsidRPr="0089346D">
        <w:rPr>
          <w:rFonts w:ascii="Times New Roman" w:hAnsi="Times New Roman" w:cs="Times New Roman"/>
          <w:sz w:val="24"/>
          <w:szCs w:val="24"/>
        </w:rPr>
        <w:t xml:space="preserve"> Toda publicitaria, empresa, persona u otra entidad que publique o anuncie sin las respectivas autorizaciones enunciadas en el artículo anterior serán sancionadas de conformidad con el presente Decreto.</w:t>
      </w:r>
    </w:p>
    <w:p w:rsidR="0089346D" w:rsidRPr="0089346D" w:rsidRDefault="0089346D" w:rsidP="00774102">
      <w:pPr>
        <w:jc w:val="both"/>
        <w:rPr>
          <w:rFonts w:ascii="Times New Roman" w:hAnsi="Times New Roman" w:cs="Times New Roman"/>
          <w:sz w:val="24"/>
          <w:szCs w:val="24"/>
        </w:rPr>
      </w:pPr>
      <w:r w:rsidRPr="0089346D">
        <w:rPr>
          <w:rStyle w:val="Textoennegrita"/>
          <w:rFonts w:ascii="Times New Roman" w:hAnsi="Times New Roman" w:cs="Times New Roman"/>
          <w:sz w:val="24"/>
          <w:szCs w:val="24"/>
        </w:rPr>
        <w:t>Artículo 40.</w:t>
      </w:r>
      <w:r w:rsidRPr="0089346D">
        <w:rPr>
          <w:rFonts w:ascii="Times New Roman" w:hAnsi="Times New Roman" w:cs="Times New Roman"/>
          <w:sz w:val="24"/>
          <w:szCs w:val="24"/>
        </w:rPr>
        <w:t xml:space="preserve"> A partir de la entrada en vigencia del presente Decreto, el Ministerio de Salud creará el Programa Nacional para la Prevención y Control del Tabaquismo, como dependencia de la Dirección General de Salud Pública con la finalidad de impulsar estrategias orientadas al cumplimiento de los principios contenidos en la legislación nacional e internacional que rigen la materia en pro de la salud de la población del país.</w:t>
      </w:r>
    </w:p>
    <w:p w:rsidR="0089346D" w:rsidRPr="0089346D" w:rsidRDefault="0089346D" w:rsidP="00774102">
      <w:pPr>
        <w:jc w:val="both"/>
        <w:rPr>
          <w:rFonts w:ascii="Times New Roman" w:hAnsi="Times New Roman" w:cs="Times New Roman"/>
          <w:sz w:val="24"/>
          <w:szCs w:val="24"/>
        </w:rPr>
      </w:pPr>
      <w:r w:rsidRPr="0089346D">
        <w:rPr>
          <w:rStyle w:val="Textoennegrita"/>
          <w:rFonts w:ascii="Times New Roman" w:hAnsi="Times New Roman" w:cs="Times New Roman"/>
          <w:sz w:val="24"/>
          <w:szCs w:val="24"/>
        </w:rPr>
        <w:t>Artículo 41</w:t>
      </w:r>
      <w:r w:rsidRPr="0089346D">
        <w:rPr>
          <w:rFonts w:ascii="Times New Roman" w:hAnsi="Times New Roman" w:cs="Times New Roman"/>
          <w:sz w:val="24"/>
          <w:szCs w:val="24"/>
        </w:rPr>
        <w:t>. El presente Decreto empezará a regir a partir de su promulgación en Gaceta Oficial. Dado en la Ciudad de Panamá, a los seis días del mes de mayo del año 2008.</w:t>
      </w:r>
    </w:p>
    <w:p w:rsidR="00774102" w:rsidRDefault="00774102" w:rsidP="00774102">
      <w:pPr>
        <w:jc w:val="both"/>
        <w:rPr>
          <w:rStyle w:val="Textoennegrita"/>
          <w:rFonts w:ascii="Times New Roman" w:hAnsi="Times New Roman" w:cs="Times New Roman"/>
          <w:sz w:val="24"/>
          <w:szCs w:val="24"/>
        </w:rPr>
      </w:pPr>
    </w:p>
    <w:p w:rsidR="00F36D46" w:rsidRDefault="00F36D46" w:rsidP="00774102">
      <w:pPr>
        <w:jc w:val="both"/>
        <w:rPr>
          <w:rStyle w:val="Textoennegrita"/>
          <w:rFonts w:ascii="Times New Roman" w:hAnsi="Times New Roman" w:cs="Times New Roman"/>
          <w:sz w:val="24"/>
          <w:szCs w:val="24"/>
        </w:rPr>
      </w:pPr>
    </w:p>
    <w:p w:rsidR="0089346D" w:rsidRPr="0089346D" w:rsidRDefault="0089346D" w:rsidP="00774102">
      <w:pPr>
        <w:jc w:val="both"/>
        <w:rPr>
          <w:rStyle w:val="Textoennegrita"/>
          <w:rFonts w:ascii="Times New Roman" w:hAnsi="Times New Roman" w:cs="Times New Roman"/>
          <w:sz w:val="24"/>
          <w:szCs w:val="24"/>
        </w:rPr>
      </w:pPr>
      <w:r w:rsidRPr="0089346D">
        <w:rPr>
          <w:rStyle w:val="Textoennegrita"/>
          <w:rFonts w:ascii="Times New Roman" w:hAnsi="Times New Roman" w:cs="Times New Roman"/>
          <w:sz w:val="24"/>
          <w:szCs w:val="24"/>
        </w:rPr>
        <w:t>COMUNÍQUESE Y CÚMPLASE.</w:t>
      </w:r>
    </w:p>
    <w:p w:rsidR="0089346D" w:rsidRPr="0089346D" w:rsidRDefault="0089346D" w:rsidP="00774102">
      <w:pPr>
        <w:jc w:val="both"/>
        <w:rPr>
          <w:rStyle w:val="Textoennegrita"/>
          <w:rFonts w:ascii="Times New Roman" w:hAnsi="Times New Roman" w:cs="Times New Roman"/>
          <w:sz w:val="24"/>
          <w:szCs w:val="24"/>
        </w:rPr>
      </w:pPr>
    </w:p>
    <w:p w:rsidR="0089346D" w:rsidRDefault="0089346D" w:rsidP="0089346D">
      <w:pPr>
        <w:rPr>
          <w:rStyle w:val="Textoennegrita"/>
          <w:rFonts w:ascii="Times New Roman" w:hAnsi="Times New Roman" w:cs="Times New Roman"/>
          <w:sz w:val="24"/>
          <w:szCs w:val="24"/>
        </w:rPr>
      </w:pPr>
    </w:p>
    <w:p w:rsidR="00774102" w:rsidRDefault="00774102" w:rsidP="0089346D">
      <w:pPr>
        <w:rPr>
          <w:rStyle w:val="Textoennegrita"/>
          <w:rFonts w:ascii="Times New Roman" w:hAnsi="Times New Roman" w:cs="Times New Roman"/>
          <w:sz w:val="24"/>
          <w:szCs w:val="24"/>
        </w:rPr>
      </w:pPr>
    </w:p>
    <w:p w:rsidR="00774102" w:rsidRPr="0089346D" w:rsidRDefault="00774102" w:rsidP="0089346D">
      <w:pPr>
        <w:rPr>
          <w:rStyle w:val="Textoennegrita"/>
          <w:rFonts w:ascii="Times New Roman" w:hAnsi="Times New Roman" w:cs="Times New Roman"/>
          <w:sz w:val="24"/>
          <w:szCs w:val="24"/>
        </w:rPr>
      </w:pPr>
    </w:p>
    <w:p w:rsidR="0089346D" w:rsidRPr="0089346D" w:rsidRDefault="0089346D" w:rsidP="0089346D">
      <w:pPr>
        <w:rPr>
          <w:rStyle w:val="Textoennegrita"/>
          <w:rFonts w:ascii="Times New Roman" w:hAnsi="Times New Roman" w:cs="Times New Roman"/>
          <w:sz w:val="24"/>
          <w:szCs w:val="24"/>
        </w:rPr>
      </w:pPr>
    </w:p>
    <w:p w:rsidR="0089346D" w:rsidRPr="0089346D" w:rsidRDefault="0089346D" w:rsidP="0089346D">
      <w:pPr>
        <w:rPr>
          <w:rFonts w:ascii="Times New Roman" w:hAnsi="Times New Roman" w:cs="Times New Roman"/>
          <w:sz w:val="24"/>
          <w:szCs w:val="24"/>
        </w:rPr>
      </w:pPr>
    </w:p>
    <w:p w:rsidR="0089346D" w:rsidRPr="0089346D" w:rsidRDefault="0089346D" w:rsidP="0089346D">
      <w:pPr>
        <w:jc w:val="center"/>
        <w:rPr>
          <w:rStyle w:val="Textoennegrita"/>
          <w:rFonts w:ascii="Times New Roman" w:hAnsi="Times New Roman" w:cs="Times New Roman"/>
          <w:sz w:val="24"/>
          <w:szCs w:val="24"/>
        </w:rPr>
      </w:pPr>
      <w:r w:rsidRPr="0089346D">
        <w:rPr>
          <w:rStyle w:val="Textoennegrita"/>
          <w:rFonts w:ascii="Times New Roman" w:hAnsi="Times New Roman" w:cs="Times New Roman"/>
          <w:sz w:val="24"/>
          <w:szCs w:val="24"/>
        </w:rPr>
        <w:t>MARTIN TORRIJOS ESPINO</w:t>
      </w:r>
    </w:p>
    <w:p w:rsidR="0089346D" w:rsidRPr="0089346D" w:rsidRDefault="0089346D" w:rsidP="0089346D">
      <w:pPr>
        <w:jc w:val="center"/>
        <w:rPr>
          <w:rStyle w:val="Textoennegrita"/>
          <w:rFonts w:ascii="Times New Roman" w:hAnsi="Times New Roman" w:cs="Times New Roman"/>
          <w:sz w:val="24"/>
          <w:szCs w:val="24"/>
        </w:rPr>
      </w:pPr>
    </w:p>
    <w:p w:rsidR="0089346D" w:rsidRPr="0089346D" w:rsidRDefault="0089346D" w:rsidP="0089346D">
      <w:pPr>
        <w:jc w:val="center"/>
        <w:rPr>
          <w:rStyle w:val="Textoennegrita"/>
          <w:rFonts w:ascii="Times New Roman" w:hAnsi="Times New Roman" w:cs="Times New Roman"/>
          <w:sz w:val="24"/>
          <w:szCs w:val="24"/>
        </w:rPr>
      </w:pPr>
      <w:r w:rsidRPr="0089346D">
        <w:rPr>
          <w:rStyle w:val="Textoennegrita"/>
          <w:rFonts w:ascii="Times New Roman" w:hAnsi="Times New Roman" w:cs="Times New Roman"/>
          <w:sz w:val="24"/>
          <w:szCs w:val="24"/>
        </w:rPr>
        <w:t>Presidente de la República</w:t>
      </w:r>
    </w:p>
    <w:p w:rsidR="0089346D" w:rsidRPr="0089346D" w:rsidRDefault="0089346D" w:rsidP="0089346D">
      <w:pPr>
        <w:rPr>
          <w:rFonts w:ascii="Times New Roman" w:hAnsi="Times New Roman" w:cs="Times New Roman"/>
          <w:sz w:val="24"/>
          <w:szCs w:val="24"/>
        </w:rPr>
      </w:pPr>
    </w:p>
    <w:p w:rsidR="0089346D" w:rsidRPr="0089346D" w:rsidRDefault="0089346D" w:rsidP="0089346D">
      <w:pPr>
        <w:rPr>
          <w:rStyle w:val="Textoennegrita"/>
          <w:rFonts w:ascii="Times New Roman" w:hAnsi="Times New Roman" w:cs="Times New Roman"/>
          <w:sz w:val="24"/>
          <w:szCs w:val="24"/>
        </w:rPr>
      </w:pPr>
      <w:r w:rsidRPr="0089346D">
        <w:rPr>
          <w:rStyle w:val="Textoennegrita"/>
          <w:rFonts w:ascii="Times New Roman" w:hAnsi="Times New Roman" w:cs="Times New Roman"/>
          <w:sz w:val="24"/>
          <w:szCs w:val="24"/>
        </w:rPr>
        <w:t>ROSARIO E. TURNER M.</w:t>
      </w:r>
    </w:p>
    <w:p w:rsidR="0089346D" w:rsidRPr="0089346D" w:rsidRDefault="0089346D" w:rsidP="0089346D">
      <w:pPr>
        <w:rPr>
          <w:rStyle w:val="Textoennegrita"/>
          <w:rFonts w:ascii="Times New Roman" w:hAnsi="Times New Roman" w:cs="Times New Roman"/>
          <w:sz w:val="24"/>
          <w:szCs w:val="24"/>
        </w:rPr>
      </w:pPr>
      <w:r w:rsidRPr="0089346D">
        <w:rPr>
          <w:rStyle w:val="Textoennegrita"/>
          <w:rFonts w:ascii="Times New Roman" w:hAnsi="Times New Roman" w:cs="Times New Roman"/>
          <w:sz w:val="24"/>
          <w:szCs w:val="24"/>
        </w:rPr>
        <w:t xml:space="preserve">     Ministra de Salud</w:t>
      </w:r>
    </w:p>
    <w:p w:rsidR="0089346D" w:rsidRPr="0089346D" w:rsidRDefault="0089346D">
      <w:pPr>
        <w:rPr>
          <w:rStyle w:val="Textoennegrita"/>
          <w:rFonts w:ascii="Times New Roman" w:hAnsi="Times New Roman" w:cs="Times New Roman"/>
          <w:sz w:val="24"/>
          <w:szCs w:val="24"/>
        </w:rPr>
      </w:pPr>
      <w:r w:rsidRPr="0089346D">
        <w:rPr>
          <w:rStyle w:val="Textoennegrita"/>
          <w:rFonts w:ascii="Times New Roman" w:hAnsi="Times New Roman" w:cs="Times New Roman"/>
          <w:sz w:val="24"/>
          <w:szCs w:val="24"/>
        </w:rPr>
        <w:br w:type="page"/>
      </w:r>
    </w:p>
    <w:p w:rsidR="0089346D" w:rsidRDefault="0089346D" w:rsidP="0089346D">
      <w:pPr>
        <w:rPr>
          <w:rStyle w:val="Textoennegrita"/>
        </w:rPr>
      </w:pPr>
      <w:r>
        <w:rPr>
          <w:rFonts w:ascii="Times New Roman" w:eastAsia="Times New Roman" w:hAnsi="Times New Roman" w:cs="Times New Roman"/>
          <w:noProof/>
          <w:sz w:val="20"/>
          <w:szCs w:val="20"/>
          <w:lang w:eastAsia="es-PA"/>
        </w:rPr>
        <w:drawing>
          <wp:inline distT="0" distB="0" distL="0" distR="0" wp14:anchorId="3D5100E9" wp14:editId="679CC561">
            <wp:extent cx="5612130" cy="4209098"/>
            <wp:effectExtent l="0" t="0" r="7620" b="127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2" cstate="print"/>
                    <a:stretch>
                      <a:fillRect/>
                    </a:stretch>
                  </pic:blipFill>
                  <pic:spPr>
                    <a:xfrm>
                      <a:off x="0" y="0"/>
                      <a:ext cx="5612130" cy="4209098"/>
                    </a:xfrm>
                    <a:prstGeom prst="rect">
                      <a:avLst/>
                    </a:prstGeom>
                  </pic:spPr>
                </pic:pic>
              </a:graphicData>
            </a:graphic>
          </wp:inline>
        </w:drawing>
      </w:r>
    </w:p>
    <w:p w:rsidR="0089346D" w:rsidRDefault="0089346D" w:rsidP="0089346D">
      <w:pPr>
        <w:rPr>
          <w:rStyle w:val="Textoennegrita"/>
        </w:rPr>
      </w:pPr>
    </w:p>
    <w:p w:rsidR="0089346D" w:rsidRDefault="0089346D">
      <w:pPr>
        <w:rPr>
          <w:rStyle w:val="Textoennegrita"/>
        </w:rPr>
      </w:pPr>
      <w:r>
        <w:rPr>
          <w:rStyle w:val="Textoennegrita"/>
        </w:rPr>
        <w:br w:type="page"/>
      </w:r>
    </w:p>
    <w:p w:rsidR="0089346D" w:rsidRDefault="0089346D" w:rsidP="0089346D">
      <w:pPr>
        <w:rPr>
          <w:rStyle w:val="Textoennegrita"/>
        </w:rPr>
      </w:pPr>
      <w:r>
        <w:rPr>
          <w:rFonts w:ascii="Times New Roman" w:eastAsia="Times New Roman" w:hAnsi="Times New Roman" w:cs="Times New Roman"/>
          <w:noProof/>
          <w:sz w:val="20"/>
          <w:szCs w:val="20"/>
          <w:lang w:eastAsia="es-PA"/>
        </w:rPr>
        <w:drawing>
          <wp:inline distT="0" distB="0" distL="0" distR="0" wp14:anchorId="044D192C" wp14:editId="1CCB54EC">
            <wp:extent cx="5612130" cy="4209098"/>
            <wp:effectExtent l="0" t="0" r="7620" b="1270"/>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3" cstate="print"/>
                    <a:stretch>
                      <a:fillRect/>
                    </a:stretch>
                  </pic:blipFill>
                  <pic:spPr>
                    <a:xfrm>
                      <a:off x="0" y="0"/>
                      <a:ext cx="5612130" cy="4209098"/>
                    </a:xfrm>
                    <a:prstGeom prst="rect">
                      <a:avLst/>
                    </a:prstGeom>
                  </pic:spPr>
                </pic:pic>
              </a:graphicData>
            </a:graphic>
          </wp:inline>
        </w:drawing>
      </w:r>
    </w:p>
    <w:p w:rsidR="0089346D" w:rsidRDefault="0089346D" w:rsidP="0089346D">
      <w:pPr>
        <w:rPr>
          <w:rStyle w:val="Textoennegrita"/>
        </w:rPr>
      </w:pPr>
    </w:p>
    <w:p w:rsidR="0089346D" w:rsidRDefault="0089346D">
      <w:pPr>
        <w:rPr>
          <w:rStyle w:val="Textoennegrita"/>
        </w:rPr>
      </w:pPr>
      <w:r>
        <w:rPr>
          <w:rStyle w:val="Textoennegrita"/>
        </w:rPr>
        <w:br w:type="page"/>
      </w:r>
    </w:p>
    <w:p w:rsidR="0089346D" w:rsidRDefault="0089346D" w:rsidP="0089346D">
      <w:pPr>
        <w:rPr>
          <w:rStyle w:val="Textoennegrita"/>
        </w:rPr>
      </w:pPr>
      <w:r>
        <w:rPr>
          <w:rFonts w:ascii="Times New Roman" w:eastAsia="Times New Roman" w:hAnsi="Times New Roman" w:cs="Times New Roman"/>
          <w:noProof/>
          <w:sz w:val="20"/>
          <w:szCs w:val="20"/>
          <w:lang w:eastAsia="es-PA"/>
        </w:rPr>
        <w:drawing>
          <wp:inline distT="0" distB="0" distL="0" distR="0" wp14:anchorId="3F85B475" wp14:editId="0768B45D">
            <wp:extent cx="5612130" cy="4209098"/>
            <wp:effectExtent l="0" t="0" r="7620" b="1270"/>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4" cstate="print"/>
                    <a:stretch>
                      <a:fillRect/>
                    </a:stretch>
                  </pic:blipFill>
                  <pic:spPr>
                    <a:xfrm>
                      <a:off x="0" y="0"/>
                      <a:ext cx="5612130" cy="4209098"/>
                    </a:xfrm>
                    <a:prstGeom prst="rect">
                      <a:avLst/>
                    </a:prstGeom>
                  </pic:spPr>
                </pic:pic>
              </a:graphicData>
            </a:graphic>
          </wp:inline>
        </w:drawing>
      </w:r>
    </w:p>
    <w:p w:rsidR="0089346D" w:rsidRDefault="0089346D" w:rsidP="0089346D">
      <w:pPr>
        <w:rPr>
          <w:rStyle w:val="Textoennegrita"/>
        </w:rPr>
      </w:pPr>
    </w:p>
    <w:p w:rsidR="0089346D" w:rsidRDefault="0089346D">
      <w:pPr>
        <w:rPr>
          <w:rStyle w:val="Textoennegrita"/>
        </w:rPr>
      </w:pPr>
      <w:r>
        <w:rPr>
          <w:rStyle w:val="Textoennegrita"/>
        </w:rPr>
        <w:br w:type="page"/>
      </w:r>
    </w:p>
    <w:p w:rsidR="0089346D" w:rsidRDefault="0089346D" w:rsidP="0089346D">
      <w:pPr>
        <w:rPr>
          <w:rStyle w:val="Textoennegrita"/>
        </w:rPr>
      </w:pPr>
      <w:r>
        <w:rPr>
          <w:rFonts w:ascii="Times New Roman" w:eastAsia="Times New Roman" w:hAnsi="Times New Roman" w:cs="Times New Roman"/>
          <w:noProof/>
          <w:sz w:val="20"/>
          <w:szCs w:val="20"/>
          <w:lang w:eastAsia="es-PA"/>
        </w:rPr>
        <w:drawing>
          <wp:inline distT="0" distB="0" distL="0" distR="0" wp14:anchorId="56DC0EAD" wp14:editId="532BFA35">
            <wp:extent cx="5612130" cy="4209098"/>
            <wp:effectExtent l="0" t="0" r="7620" b="1270"/>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5" cstate="print"/>
                    <a:stretch>
                      <a:fillRect/>
                    </a:stretch>
                  </pic:blipFill>
                  <pic:spPr>
                    <a:xfrm>
                      <a:off x="0" y="0"/>
                      <a:ext cx="5612130" cy="4209098"/>
                    </a:xfrm>
                    <a:prstGeom prst="rect">
                      <a:avLst/>
                    </a:prstGeom>
                  </pic:spPr>
                </pic:pic>
              </a:graphicData>
            </a:graphic>
          </wp:inline>
        </w:drawing>
      </w:r>
    </w:p>
    <w:p w:rsidR="005C38A8" w:rsidRDefault="005C38A8" w:rsidP="0089346D">
      <w:pPr>
        <w:rPr>
          <w:rStyle w:val="Textoennegrita"/>
        </w:rPr>
      </w:pPr>
    </w:p>
    <w:p w:rsidR="005C38A8" w:rsidRDefault="005C38A8" w:rsidP="0089346D">
      <w:pPr>
        <w:rPr>
          <w:rStyle w:val="Textoennegrita"/>
        </w:rPr>
      </w:pPr>
    </w:p>
    <w:p w:rsidR="005C38A8" w:rsidRDefault="005C38A8" w:rsidP="0089346D">
      <w:pPr>
        <w:rPr>
          <w:rStyle w:val="Textoennegrita"/>
        </w:rPr>
      </w:pPr>
    </w:p>
    <w:p w:rsidR="005C38A8" w:rsidRDefault="005C38A8" w:rsidP="0089346D">
      <w:pPr>
        <w:rPr>
          <w:rStyle w:val="Textoennegrita"/>
        </w:rPr>
      </w:pPr>
    </w:p>
    <w:p w:rsidR="009522B1" w:rsidRDefault="005C38A8" w:rsidP="0089346D">
      <w:pPr>
        <w:rPr>
          <w:rStyle w:val="Textoennegrita"/>
        </w:rPr>
      </w:pPr>
      <w:r>
        <w:rPr>
          <w:rStyle w:val="Textoennegrita"/>
        </w:rPr>
        <w:br w:type="page"/>
      </w:r>
    </w:p>
    <w:p w:rsidR="00A1777A" w:rsidRPr="00A1777A" w:rsidRDefault="00A1777A" w:rsidP="00A1777A">
      <w:pPr>
        <w:jc w:val="center"/>
        <w:rPr>
          <w:rStyle w:val="Textoennegrita"/>
          <w:rFonts w:ascii="Times New Roman" w:hAnsi="Times New Roman" w:cs="Times New Roman"/>
          <w:sz w:val="24"/>
        </w:rPr>
      </w:pPr>
      <w:r w:rsidRPr="00A1777A">
        <w:rPr>
          <w:rStyle w:val="Textoennegrita"/>
          <w:rFonts w:ascii="Times New Roman" w:hAnsi="Times New Roman" w:cs="Times New Roman"/>
          <w:sz w:val="24"/>
        </w:rPr>
        <w:t>REPÙBLICA DE PANAMÀ</w:t>
      </w:r>
    </w:p>
    <w:p w:rsidR="00A1777A" w:rsidRPr="00A1777A" w:rsidRDefault="00A1777A" w:rsidP="00A1777A">
      <w:pPr>
        <w:jc w:val="center"/>
        <w:rPr>
          <w:rStyle w:val="Textoennegrita"/>
          <w:rFonts w:ascii="Times New Roman" w:hAnsi="Times New Roman" w:cs="Times New Roman"/>
          <w:sz w:val="24"/>
        </w:rPr>
      </w:pPr>
      <w:r w:rsidRPr="00A1777A">
        <w:rPr>
          <w:rStyle w:val="Textoennegrita"/>
          <w:rFonts w:ascii="Times New Roman" w:hAnsi="Times New Roman" w:cs="Times New Roman"/>
          <w:sz w:val="24"/>
        </w:rPr>
        <w:t>MINISTERIO DE SALUD</w:t>
      </w:r>
    </w:p>
    <w:p w:rsidR="00A1777A" w:rsidRPr="00A1777A" w:rsidRDefault="00A1777A" w:rsidP="00A1777A">
      <w:pPr>
        <w:jc w:val="center"/>
        <w:rPr>
          <w:rStyle w:val="Textoennegrita"/>
          <w:rFonts w:ascii="Times New Roman" w:hAnsi="Times New Roman" w:cs="Times New Roman"/>
          <w:sz w:val="24"/>
        </w:rPr>
      </w:pPr>
    </w:p>
    <w:p w:rsidR="00A1777A" w:rsidRDefault="00A1777A" w:rsidP="00A76818">
      <w:pPr>
        <w:pStyle w:val="Ttulo1"/>
        <w:jc w:val="center"/>
        <w:rPr>
          <w:rStyle w:val="Textoennegrita"/>
          <w:rFonts w:ascii="Times New Roman" w:hAnsi="Times New Roman" w:cs="Times New Roman"/>
          <w:b/>
          <w:color w:val="auto"/>
          <w:sz w:val="24"/>
        </w:rPr>
      </w:pPr>
      <w:bookmarkStart w:id="5" w:name="_Toc431895010"/>
      <w:r w:rsidRPr="00A76818">
        <w:rPr>
          <w:rStyle w:val="Textoennegrita"/>
          <w:rFonts w:ascii="Times New Roman" w:hAnsi="Times New Roman" w:cs="Times New Roman"/>
          <w:b/>
          <w:color w:val="auto"/>
          <w:sz w:val="24"/>
        </w:rPr>
        <w:t>RESOLUCIÒN Nº 251 de 7 de abril de 2009</w:t>
      </w:r>
      <w:bookmarkEnd w:id="5"/>
    </w:p>
    <w:p w:rsidR="00A76818" w:rsidRPr="00A76818" w:rsidRDefault="00A76818" w:rsidP="00A76818"/>
    <w:p w:rsidR="00A1777A" w:rsidRPr="00A1777A" w:rsidRDefault="00A1777A" w:rsidP="00A1777A">
      <w:pPr>
        <w:jc w:val="center"/>
        <w:rPr>
          <w:rStyle w:val="Textoennegrita"/>
          <w:rFonts w:ascii="Times New Roman" w:hAnsi="Times New Roman" w:cs="Times New Roman"/>
          <w:sz w:val="24"/>
        </w:rPr>
      </w:pPr>
      <w:r w:rsidRPr="00A1777A">
        <w:rPr>
          <w:rStyle w:val="Textoennegrita"/>
          <w:rFonts w:ascii="Times New Roman" w:hAnsi="Times New Roman" w:cs="Times New Roman"/>
          <w:sz w:val="24"/>
        </w:rPr>
        <w:t>EL DIRECTOR GENERAL DE SALUD,</w:t>
      </w:r>
    </w:p>
    <w:p w:rsidR="00A1777A" w:rsidRPr="00A1777A" w:rsidRDefault="00A1777A" w:rsidP="00A1777A">
      <w:pPr>
        <w:jc w:val="center"/>
        <w:rPr>
          <w:rStyle w:val="Textoennegrita"/>
          <w:rFonts w:ascii="Times New Roman" w:hAnsi="Times New Roman" w:cs="Times New Roman"/>
          <w:sz w:val="24"/>
        </w:rPr>
      </w:pPr>
      <w:r w:rsidRPr="00A1777A">
        <w:rPr>
          <w:rStyle w:val="Textoennegrita"/>
          <w:rFonts w:ascii="Times New Roman" w:hAnsi="Times New Roman" w:cs="Times New Roman"/>
          <w:sz w:val="24"/>
        </w:rPr>
        <w:t>EN USO DE SUS FACULTADES LEGALES</w:t>
      </w:r>
    </w:p>
    <w:p w:rsidR="00A1777A" w:rsidRPr="00A1777A" w:rsidRDefault="00A1777A" w:rsidP="00A1777A">
      <w:pPr>
        <w:jc w:val="center"/>
        <w:rPr>
          <w:rStyle w:val="Textoennegrita"/>
          <w:rFonts w:ascii="Times New Roman" w:hAnsi="Times New Roman" w:cs="Times New Roman"/>
          <w:sz w:val="24"/>
        </w:rPr>
      </w:pPr>
      <w:r w:rsidRPr="00A1777A">
        <w:rPr>
          <w:rStyle w:val="Textoennegrita"/>
          <w:rFonts w:ascii="Times New Roman" w:hAnsi="Times New Roman" w:cs="Times New Roman"/>
          <w:sz w:val="24"/>
        </w:rPr>
        <w:t>CONSIDERANDO:</w:t>
      </w:r>
    </w:p>
    <w:p w:rsidR="00A1777A" w:rsidRDefault="00A1777A" w:rsidP="00A1777A">
      <w:pPr>
        <w:autoSpaceDE w:val="0"/>
        <w:autoSpaceDN w:val="0"/>
        <w:adjustRightInd w:val="0"/>
        <w:spacing w:after="0" w:line="240" w:lineRule="auto"/>
        <w:jc w:val="both"/>
        <w:rPr>
          <w:rFonts w:ascii="Times New Roman" w:hAnsi="Times New Roman" w:cs="Times New Roman"/>
          <w:color w:val="000000"/>
          <w:sz w:val="24"/>
          <w:szCs w:val="24"/>
        </w:rPr>
      </w:pPr>
      <w:r w:rsidRPr="00A1777A">
        <w:rPr>
          <w:rFonts w:ascii="Times New Roman" w:hAnsi="Times New Roman" w:cs="Times New Roman"/>
          <w:color w:val="000000"/>
          <w:sz w:val="24"/>
          <w:szCs w:val="24"/>
        </w:rPr>
        <w:t>Que la Ley Nº 13 de 24 de enero de 2008, adoptó medidas para el control del tabaco y sus efectos nocivos en la salud.</w:t>
      </w:r>
    </w:p>
    <w:p w:rsidR="00A1777A" w:rsidRPr="00A1777A" w:rsidRDefault="00A1777A" w:rsidP="00A1777A">
      <w:pPr>
        <w:autoSpaceDE w:val="0"/>
        <w:autoSpaceDN w:val="0"/>
        <w:adjustRightInd w:val="0"/>
        <w:spacing w:after="0" w:line="240" w:lineRule="auto"/>
        <w:jc w:val="both"/>
        <w:rPr>
          <w:rFonts w:ascii="Times New Roman" w:hAnsi="Times New Roman" w:cs="Times New Roman"/>
          <w:sz w:val="24"/>
          <w:szCs w:val="24"/>
        </w:rPr>
      </w:pPr>
    </w:p>
    <w:p w:rsidR="00A1777A" w:rsidRDefault="00A1777A" w:rsidP="00A1777A">
      <w:pPr>
        <w:autoSpaceDE w:val="0"/>
        <w:autoSpaceDN w:val="0"/>
        <w:adjustRightInd w:val="0"/>
        <w:spacing w:after="0" w:line="240" w:lineRule="auto"/>
        <w:jc w:val="both"/>
        <w:rPr>
          <w:rFonts w:ascii="Times New Roman" w:hAnsi="Times New Roman" w:cs="Times New Roman"/>
          <w:color w:val="000000"/>
          <w:sz w:val="24"/>
          <w:szCs w:val="24"/>
        </w:rPr>
      </w:pPr>
      <w:r w:rsidRPr="00A1777A">
        <w:rPr>
          <w:rFonts w:ascii="Times New Roman" w:hAnsi="Times New Roman" w:cs="Times New Roman"/>
          <w:color w:val="000000"/>
          <w:sz w:val="24"/>
          <w:szCs w:val="24"/>
        </w:rPr>
        <w:t>Que de conformidad con el Artículo 18 de la mencionada Ley, el Estado, a través de reglamentación, adoptará en todas las</w:t>
      </w:r>
      <w:r>
        <w:rPr>
          <w:rFonts w:ascii="Times New Roman" w:hAnsi="Times New Roman" w:cs="Times New Roman"/>
          <w:color w:val="000000"/>
          <w:sz w:val="24"/>
          <w:szCs w:val="24"/>
        </w:rPr>
        <w:t xml:space="preserve"> </w:t>
      </w:r>
      <w:r w:rsidRPr="00A1777A">
        <w:rPr>
          <w:rFonts w:ascii="Times New Roman" w:hAnsi="Times New Roman" w:cs="Times New Roman"/>
          <w:color w:val="000000"/>
          <w:sz w:val="24"/>
          <w:szCs w:val="24"/>
        </w:rPr>
        <w:t>áreas económicas especiales, zonas libres o francas las medidas para vigilar, documentar y controlar, en forma específica,</w:t>
      </w:r>
      <w:r>
        <w:rPr>
          <w:rFonts w:ascii="Times New Roman" w:hAnsi="Times New Roman" w:cs="Times New Roman"/>
          <w:color w:val="000000"/>
          <w:sz w:val="24"/>
          <w:szCs w:val="24"/>
        </w:rPr>
        <w:t xml:space="preserve"> </w:t>
      </w:r>
      <w:r w:rsidRPr="00A1777A">
        <w:rPr>
          <w:rFonts w:ascii="Times New Roman" w:hAnsi="Times New Roman" w:cs="Times New Roman"/>
          <w:color w:val="000000"/>
          <w:sz w:val="24"/>
          <w:szCs w:val="24"/>
        </w:rPr>
        <w:t>el almacenamiento y la distribución de productos del tabaco que se encuentren o se desplacen en régimen de suspensión</w:t>
      </w:r>
      <w:r>
        <w:rPr>
          <w:rFonts w:ascii="Times New Roman" w:hAnsi="Times New Roman" w:cs="Times New Roman"/>
          <w:color w:val="000000"/>
          <w:sz w:val="24"/>
          <w:szCs w:val="24"/>
        </w:rPr>
        <w:t xml:space="preserve"> </w:t>
      </w:r>
      <w:r w:rsidRPr="00A1777A">
        <w:rPr>
          <w:rFonts w:ascii="Times New Roman" w:hAnsi="Times New Roman" w:cs="Times New Roman"/>
          <w:color w:val="000000"/>
          <w:sz w:val="24"/>
          <w:szCs w:val="24"/>
        </w:rPr>
        <w:t>de impuestos o derechos.</w:t>
      </w:r>
    </w:p>
    <w:p w:rsidR="00A1777A" w:rsidRPr="00A1777A" w:rsidRDefault="00A1777A" w:rsidP="00A1777A">
      <w:pPr>
        <w:autoSpaceDE w:val="0"/>
        <w:autoSpaceDN w:val="0"/>
        <w:adjustRightInd w:val="0"/>
        <w:spacing w:after="0" w:line="240" w:lineRule="auto"/>
        <w:jc w:val="both"/>
        <w:rPr>
          <w:rFonts w:ascii="Times New Roman" w:hAnsi="Times New Roman" w:cs="Times New Roman"/>
          <w:sz w:val="24"/>
          <w:szCs w:val="24"/>
        </w:rPr>
      </w:pPr>
    </w:p>
    <w:p w:rsidR="00A1777A" w:rsidRDefault="00A1777A" w:rsidP="00A1777A">
      <w:pPr>
        <w:autoSpaceDE w:val="0"/>
        <w:autoSpaceDN w:val="0"/>
        <w:adjustRightInd w:val="0"/>
        <w:spacing w:after="0" w:line="240" w:lineRule="auto"/>
        <w:jc w:val="both"/>
        <w:rPr>
          <w:rFonts w:ascii="Times New Roman" w:hAnsi="Times New Roman" w:cs="Times New Roman"/>
          <w:color w:val="000000"/>
          <w:sz w:val="24"/>
          <w:szCs w:val="24"/>
        </w:rPr>
      </w:pPr>
      <w:r w:rsidRPr="00A1777A">
        <w:rPr>
          <w:rFonts w:ascii="Times New Roman" w:hAnsi="Times New Roman" w:cs="Times New Roman"/>
          <w:color w:val="000000"/>
          <w:sz w:val="24"/>
          <w:szCs w:val="24"/>
        </w:rPr>
        <w:t>Que el Decreto Ejecutivo Nº 230 de 6 de mayo de 2008 reglamentó la Ley 13 de 24 de enero de 2008, la cual adoptó</w:t>
      </w:r>
      <w:r w:rsidR="00A76818">
        <w:rPr>
          <w:rFonts w:ascii="Times New Roman" w:hAnsi="Times New Roman" w:cs="Times New Roman"/>
          <w:color w:val="000000"/>
          <w:sz w:val="24"/>
          <w:szCs w:val="24"/>
        </w:rPr>
        <w:t xml:space="preserve"> </w:t>
      </w:r>
      <w:r w:rsidRPr="00A1777A">
        <w:rPr>
          <w:rFonts w:ascii="Times New Roman" w:hAnsi="Times New Roman" w:cs="Times New Roman"/>
          <w:color w:val="000000"/>
          <w:sz w:val="24"/>
          <w:szCs w:val="24"/>
        </w:rPr>
        <w:t>medidas para el control del tabaco y sus efectos nocivos en la salud.</w:t>
      </w:r>
    </w:p>
    <w:p w:rsidR="00A76818" w:rsidRPr="00A1777A" w:rsidRDefault="00A76818" w:rsidP="00A1777A">
      <w:pPr>
        <w:autoSpaceDE w:val="0"/>
        <w:autoSpaceDN w:val="0"/>
        <w:adjustRightInd w:val="0"/>
        <w:spacing w:after="0" w:line="240" w:lineRule="auto"/>
        <w:jc w:val="both"/>
        <w:rPr>
          <w:rFonts w:ascii="Times New Roman" w:hAnsi="Times New Roman" w:cs="Times New Roman"/>
          <w:sz w:val="24"/>
          <w:szCs w:val="24"/>
        </w:rPr>
      </w:pPr>
    </w:p>
    <w:p w:rsidR="00A1777A" w:rsidRDefault="00A1777A" w:rsidP="00A1777A">
      <w:pPr>
        <w:autoSpaceDE w:val="0"/>
        <w:autoSpaceDN w:val="0"/>
        <w:adjustRightInd w:val="0"/>
        <w:spacing w:after="0" w:line="240" w:lineRule="auto"/>
        <w:jc w:val="both"/>
        <w:rPr>
          <w:rFonts w:ascii="Times New Roman" w:hAnsi="Times New Roman" w:cs="Times New Roman"/>
          <w:color w:val="000000"/>
          <w:sz w:val="24"/>
          <w:szCs w:val="24"/>
        </w:rPr>
      </w:pPr>
      <w:r w:rsidRPr="00A1777A">
        <w:rPr>
          <w:rFonts w:ascii="Times New Roman" w:hAnsi="Times New Roman" w:cs="Times New Roman"/>
          <w:color w:val="000000"/>
          <w:sz w:val="24"/>
          <w:szCs w:val="24"/>
        </w:rPr>
        <w:t>Que el artículo 15 del Decreto Ejecutivo Nº 230 de 6 de mayo de 2008, establece la obligación para los fabricantes,</w:t>
      </w:r>
      <w:r w:rsidR="00A76818">
        <w:rPr>
          <w:rFonts w:ascii="Times New Roman" w:hAnsi="Times New Roman" w:cs="Times New Roman"/>
          <w:color w:val="000000"/>
          <w:sz w:val="24"/>
          <w:szCs w:val="24"/>
        </w:rPr>
        <w:t xml:space="preserve"> </w:t>
      </w:r>
      <w:r w:rsidRPr="00A1777A">
        <w:rPr>
          <w:rFonts w:ascii="Times New Roman" w:hAnsi="Times New Roman" w:cs="Times New Roman"/>
          <w:color w:val="000000"/>
          <w:sz w:val="24"/>
          <w:szCs w:val="24"/>
        </w:rPr>
        <w:t>importadores y distribuidores de cigarrillos y productos del tabaco en y a través de Panamá, de adoptar un sistema de</w:t>
      </w:r>
      <w:r w:rsidR="00A76818">
        <w:rPr>
          <w:rFonts w:ascii="Times New Roman" w:hAnsi="Times New Roman" w:cs="Times New Roman"/>
          <w:color w:val="000000"/>
          <w:sz w:val="24"/>
          <w:szCs w:val="24"/>
        </w:rPr>
        <w:t xml:space="preserve"> </w:t>
      </w:r>
      <w:r w:rsidRPr="00A1777A">
        <w:rPr>
          <w:rFonts w:ascii="Times New Roman" w:hAnsi="Times New Roman" w:cs="Times New Roman"/>
          <w:color w:val="000000"/>
          <w:sz w:val="24"/>
          <w:szCs w:val="24"/>
        </w:rPr>
        <w:t>identificación de esos productos, el cual deberá ser marcado en el empaque de los productos del tabaco y cigarrillos, para</w:t>
      </w:r>
      <w:r w:rsidR="00A76818">
        <w:rPr>
          <w:rFonts w:ascii="Times New Roman" w:hAnsi="Times New Roman" w:cs="Times New Roman"/>
          <w:color w:val="000000"/>
          <w:sz w:val="24"/>
          <w:szCs w:val="24"/>
        </w:rPr>
        <w:t xml:space="preserve"> </w:t>
      </w:r>
      <w:r w:rsidRPr="00A1777A">
        <w:rPr>
          <w:rFonts w:ascii="Times New Roman" w:hAnsi="Times New Roman" w:cs="Times New Roman"/>
          <w:color w:val="000000"/>
          <w:sz w:val="24"/>
          <w:szCs w:val="24"/>
        </w:rPr>
        <w:t>así permitir que se determinen si el producto es genuino o falso, así como el rastreo y localización del producto, monitoreo</w:t>
      </w:r>
      <w:r w:rsidR="00A76818">
        <w:rPr>
          <w:rFonts w:ascii="Times New Roman" w:hAnsi="Times New Roman" w:cs="Times New Roman"/>
          <w:color w:val="000000"/>
          <w:sz w:val="24"/>
          <w:szCs w:val="24"/>
        </w:rPr>
        <w:t xml:space="preserve"> </w:t>
      </w:r>
      <w:r w:rsidRPr="00A1777A">
        <w:rPr>
          <w:rFonts w:ascii="Times New Roman" w:hAnsi="Times New Roman" w:cs="Times New Roman"/>
          <w:color w:val="000000"/>
          <w:sz w:val="24"/>
          <w:szCs w:val="24"/>
        </w:rPr>
        <w:t>y control de volumen de producción y la aplicación de mecanismos fiscales de cobro.</w:t>
      </w:r>
    </w:p>
    <w:p w:rsidR="00A76818" w:rsidRPr="00A1777A" w:rsidRDefault="00A76818" w:rsidP="00A1777A">
      <w:pPr>
        <w:autoSpaceDE w:val="0"/>
        <w:autoSpaceDN w:val="0"/>
        <w:adjustRightInd w:val="0"/>
        <w:spacing w:after="0" w:line="240" w:lineRule="auto"/>
        <w:jc w:val="both"/>
        <w:rPr>
          <w:rFonts w:ascii="Times New Roman" w:hAnsi="Times New Roman" w:cs="Times New Roman"/>
          <w:sz w:val="24"/>
          <w:szCs w:val="24"/>
        </w:rPr>
      </w:pPr>
    </w:p>
    <w:p w:rsidR="00A1777A" w:rsidRDefault="00A1777A" w:rsidP="00A1777A">
      <w:pPr>
        <w:autoSpaceDE w:val="0"/>
        <w:autoSpaceDN w:val="0"/>
        <w:adjustRightInd w:val="0"/>
        <w:spacing w:after="0" w:line="240" w:lineRule="auto"/>
        <w:jc w:val="both"/>
        <w:rPr>
          <w:rFonts w:ascii="Times New Roman" w:hAnsi="Times New Roman" w:cs="Times New Roman"/>
          <w:color w:val="000000"/>
          <w:sz w:val="24"/>
          <w:szCs w:val="24"/>
        </w:rPr>
      </w:pPr>
      <w:r w:rsidRPr="00A1777A">
        <w:rPr>
          <w:rFonts w:ascii="Times New Roman" w:hAnsi="Times New Roman" w:cs="Times New Roman"/>
          <w:color w:val="000000"/>
          <w:sz w:val="24"/>
          <w:szCs w:val="24"/>
        </w:rPr>
        <w:t>Que el artículo 23 del Decreto Ejecutivo No. 230 de 6 de mayo de 2008, establece que los agentes de la cadena de</w:t>
      </w:r>
      <w:r w:rsidR="00A76818">
        <w:rPr>
          <w:rFonts w:ascii="Times New Roman" w:hAnsi="Times New Roman" w:cs="Times New Roman"/>
          <w:color w:val="000000"/>
          <w:sz w:val="24"/>
          <w:szCs w:val="24"/>
        </w:rPr>
        <w:t xml:space="preserve"> </w:t>
      </w:r>
      <w:r w:rsidRPr="00A1777A">
        <w:rPr>
          <w:rFonts w:ascii="Times New Roman" w:hAnsi="Times New Roman" w:cs="Times New Roman"/>
          <w:color w:val="000000"/>
          <w:sz w:val="24"/>
          <w:szCs w:val="24"/>
        </w:rPr>
        <w:t>comercialización de todos los productos de tabaco y sus derivados tienen la obligación de contar con la licencia que</w:t>
      </w:r>
      <w:r w:rsidR="00A76818">
        <w:rPr>
          <w:rFonts w:ascii="Times New Roman" w:hAnsi="Times New Roman" w:cs="Times New Roman"/>
          <w:color w:val="000000"/>
          <w:sz w:val="24"/>
          <w:szCs w:val="24"/>
        </w:rPr>
        <w:t xml:space="preserve"> </w:t>
      </w:r>
      <w:r w:rsidRPr="00A1777A">
        <w:rPr>
          <w:rFonts w:ascii="Times New Roman" w:hAnsi="Times New Roman" w:cs="Times New Roman"/>
          <w:color w:val="000000"/>
          <w:sz w:val="24"/>
          <w:szCs w:val="24"/>
        </w:rPr>
        <w:t>permita la comercialización de los productos de tabaco y sus derivados y de estar inscritos en el registro de importación</w:t>
      </w:r>
      <w:r w:rsidR="00A76818">
        <w:rPr>
          <w:rFonts w:ascii="Times New Roman" w:hAnsi="Times New Roman" w:cs="Times New Roman"/>
          <w:color w:val="000000"/>
          <w:sz w:val="24"/>
          <w:szCs w:val="24"/>
        </w:rPr>
        <w:t xml:space="preserve"> </w:t>
      </w:r>
      <w:r w:rsidRPr="00A1777A">
        <w:rPr>
          <w:rFonts w:ascii="Times New Roman" w:hAnsi="Times New Roman" w:cs="Times New Roman"/>
          <w:color w:val="000000"/>
          <w:sz w:val="24"/>
          <w:szCs w:val="24"/>
        </w:rPr>
        <w:t>correspondientes:</w:t>
      </w:r>
    </w:p>
    <w:p w:rsidR="00A76818" w:rsidRPr="00A1777A" w:rsidRDefault="00A76818" w:rsidP="00A1777A">
      <w:pPr>
        <w:autoSpaceDE w:val="0"/>
        <w:autoSpaceDN w:val="0"/>
        <w:adjustRightInd w:val="0"/>
        <w:spacing w:after="0" w:line="240" w:lineRule="auto"/>
        <w:jc w:val="both"/>
        <w:rPr>
          <w:rFonts w:ascii="Times New Roman" w:hAnsi="Times New Roman" w:cs="Times New Roman"/>
          <w:sz w:val="24"/>
          <w:szCs w:val="24"/>
        </w:rPr>
      </w:pPr>
    </w:p>
    <w:p w:rsidR="00A1777A" w:rsidRDefault="00A1777A" w:rsidP="00A1777A">
      <w:pPr>
        <w:autoSpaceDE w:val="0"/>
        <w:autoSpaceDN w:val="0"/>
        <w:adjustRightInd w:val="0"/>
        <w:spacing w:after="0" w:line="240" w:lineRule="auto"/>
        <w:jc w:val="both"/>
        <w:rPr>
          <w:rFonts w:ascii="Times New Roman" w:hAnsi="Times New Roman" w:cs="Times New Roman"/>
          <w:color w:val="000000"/>
          <w:sz w:val="24"/>
          <w:szCs w:val="24"/>
        </w:rPr>
      </w:pPr>
      <w:r w:rsidRPr="00A1777A">
        <w:rPr>
          <w:rFonts w:ascii="Times New Roman" w:hAnsi="Times New Roman" w:cs="Times New Roman"/>
          <w:color w:val="000000"/>
          <w:sz w:val="24"/>
          <w:szCs w:val="24"/>
        </w:rPr>
        <w:t>Que el artículo 25 del Decreto Ejecutivo No.230 de 6 de mayo de 2008 establece que la Autoridad competente, a saber, el</w:t>
      </w:r>
      <w:r w:rsidR="00A76818">
        <w:rPr>
          <w:rFonts w:ascii="Times New Roman" w:hAnsi="Times New Roman" w:cs="Times New Roman"/>
          <w:color w:val="000000"/>
          <w:sz w:val="24"/>
          <w:szCs w:val="24"/>
        </w:rPr>
        <w:t xml:space="preserve"> </w:t>
      </w:r>
      <w:r w:rsidRPr="00A1777A">
        <w:rPr>
          <w:rFonts w:ascii="Times New Roman" w:hAnsi="Times New Roman" w:cs="Times New Roman"/>
          <w:color w:val="000000"/>
          <w:sz w:val="24"/>
          <w:szCs w:val="24"/>
        </w:rPr>
        <w:t>Ministerio de Salud, facultará a la Autoridad Nacional de Aduanas para inspeccionar, detener, decomisar y suspender</w:t>
      </w:r>
      <w:r w:rsidR="00A76818">
        <w:rPr>
          <w:rFonts w:ascii="Times New Roman" w:hAnsi="Times New Roman" w:cs="Times New Roman"/>
          <w:color w:val="000000"/>
          <w:sz w:val="24"/>
          <w:szCs w:val="24"/>
        </w:rPr>
        <w:t xml:space="preserve"> </w:t>
      </w:r>
      <w:r w:rsidRPr="00A1777A">
        <w:rPr>
          <w:rFonts w:ascii="Times New Roman" w:hAnsi="Times New Roman" w:cs="Times New Roman"/>
          <w:color w:val="000000"/>
          <w:sz w:val="24"/>
          <w:szCs w:val="24"/>
        </w:rPr>
        <w:t>mercancías en trámite, sujetas a cualquier destinación a aduanera que puedan estar infligiendo normativas de salud en</w:t>
      </w:r>
      <w:r w:rsidR="00A76818">
        <w:rPr>
          <w:rFonts w:ascii="Times New Roman" w:hAnsi="Times New Roman" w:cs="Times New Roman"/>
          <w:color w:val="000000"/>
          <w:sz w:val="24"/>
          <w:szCs w:val="24"/>
        </w:rPr>
        <w:t xml:space="preserve"> </w:t>
      </w:r>
      <w:r w:rsidRPr="00A1777A">
        <w:rPr>
          <w:rFonts w:ascii="Times New Roman" w:hAnsi="Times New Roman" w:cs="Times New Roman"/>
          <w:color w:val="000000"/>
          <w:sz w:val="24"/>
          <w:szCs w:val="24"/>
        </w:rPr>
        <w:t>productos de tabaco y sus derivados y que no cuenten con las correspondientes autorizaciones.</w:t>
      </w:r>
    </w:p>
    <w:p w:rsidR="00BC7EBD" w:rsidRPr="00A1777A" w:rsidRDefault="00BC7EBD" w:rsidP="00A1777A">
      <w:pPr>
        <w:autoSpaceDE w:val="0"/>
        <w:autoSpaceDN w:val="0"/>
        <w:adjustRightInd w:val="0"/>
        <w:spacing w:after="0" w:line="240" w:lineRule="auto"/>
        <w:jc w:val="both"/>
        <w:rPr>
          <w:rFonts w:ascii="Times New Roman" w:hAnsi="Times New Roman" w:cs="Times New Roman"/>
          <w:sz w:val="24"/>
          <w:szCs w:val="24"/>
        </w:rPr>
      </w:pPr>
    </w:p>
    <w:p w:rsidR="00A1777A" w:rsidRDefault="00A1777A" w:rsidP="00A76818">
      <w:pPr>
        <w:autoSpaceDE w:val="0"/>
        <w:autoSpaceDN w:val="0"/>
        <w:adjustRightInd w:val="0"/>
        <w:spacing w:after="0" w:line="240" w:lineRule="auto"/>
        <w:jc w:val="both"/>
        <w:rPr>
          <w:rFonts w:ascii="Times New Roman" w:hAnsi="Times New Roman" w:cs="Times New Roman"/>
          <w:color w:val="000000"/>
          <w:sz w:val="24"/>
          <w:szCs w:val="24"/>
        </w:rPr>
      </w:pPr>
      <w:r w:rsidRPr="00A1777A">
        <w:rPr>
          <w:rFonts w:ascii="Times New Roman" w:hAnsi="Times New Roman" w:cs="Times New Roman"/>
          <w:color w:val="000000"/>
          <w:sz w:val="24"/>
          <w:szCs w:val="24"/>
        </w:rPr>
        <w:t>Que mediante el Decreto Ley Nº 1 de 13 de febrero de 2008, se creó la Autoridad Nacional de Aduanas y se dictaron</w:t>
      </w:r>
      <w:r w:rsidR="00A76818">
        <w:rPr>
          <w:rFonts w:ascii="Times New Roman" w:hAnsi="Times New Roman" w:cs="Times New Roman"/>
          <w:color w:val="000000"/>
          <w:sz w:val="24"/>
          <w:szCs w:val="24"/>
        </w:rPr>
        <w:t xml:space="preserve"> </w:t>
      </w:r>
      <w:r w:rsidRPr="00A1777A">
        <w:rPr>
          <w:rFonts w:ascii="Times New Roman" w:hAnsi="Times New Roman" w:cs="Times New Roman"/>
          <w:color w:val="000000"/>
          <w:sz w:val="24"/>
          <w:szCs w:val="24"/>
        </w:rPr>
        <w:t>disposiciones concernientes al Régimen Aduanero relacionadas al ejercicio de la potestad aduanera, las relaciones</w:t>
      </w:r>
      <w:r w:rsidR="00A76818">
        <w:rPr>
          <w:rFonts w:ascii="Times New Roman" w:hAnsi="Times New Roman" w:cs="Times New Roman"/>
          <w:color w:val="000000"/>
          <w:sz w:val="24"/>
          <w:szCs w:val="24"/>
        </w:rPr>
        <w:t xml:space="preserve"> </w:t>
      </w:r>
      <w:r w:rsidRPr="00A1777A">
        <w:rPr>
          <w:rFonts w:ascii="Times New Roman" w:hAnsi="Times New Roman" w:cs="Times New Roman"/>
          <w:color w:val="000000"/>
          <w:sz w:val="24"/>
          <w:szCs w:val="24"/>
        </w:rPr>
        <w:t>jurídicas entre la entidad regente de la actividad aduanera, las personas naturales o jurídicas que intervienen en el ingreso,</w:t>
      </w:r>
      <w:r w:rsidR="00A76818">
        <w:rPr>
          <w:rFonts w:ascii="Times New Roman" w:hAnsi="Times New Roman" w:cs="Times New Roman"/>
          <w:color w:val="000000"/>
          <w:sz w:val="24"/>
          <w:szCs w:val="24"/>
        </w:rPr>
        <w:t xml:space="preserve"> </w:t>
      </w:r>
      <w:r w:rsidRPr="00A1777A">
        <w:rPr>
          <w:rFonts w:ascii="Times New Roman" w:hAnsi="Times New Roman" w:cs="Times New Roman"/>
          <w:color w:val="000000"/>
          <w:sz w:val="24"/>
          <w:szCs w:val="24"/>
        </w:rPr>
        <w:t>permanencia, salida de mercancías, personas y medios de transporte en el territorio nacional, así como los regímenes</w:t>
      </w:r>
      <w:r w:rsidR="00A76818">
        <w:rPr>
          <w:rFonts w:ascii="Times New Roman" w:hAnsi="Times New Roman" w:cs="Times New Roman"/>
          <w:color w:val="000000"/>
          <w:sz w:val="24"/>
          <w:szCs w:val="24"/>
        </w:rPr>
        <w:t xml:space="preserve"> </w:t>
      </w:r>
      <w:r w:rsidRPr="00A1777A">
        <w:rPr>
          <w:rFonts w:ascii="Times New Roman" w:hAnsi="Times New Roman" w:cs="Times New Roman"/>
          <w:color w:val="000000"/>
          <w:sz w:val="24"/>
          <w:szCs w:val="24"/>
        </w:rPr>
        <w:t>aduaneros aplicables a las mercancías y las operaciones aduaneras.</w:t>
      </w:r>
    </w:p>
    <w:p w:rsidR="00A76818" w:rsidRPr="00A1777A" w:rsidRDefault="00A76818" w:rsidP="00A76818">
      <w:pPr>
        <w:autoSpaceDE w:val="0"/>
        <w:autoSpaceDN w:val="0"/>
        <w:adjustRightInd w:val="0"/>
        <w:spacing w:after="0" w:line="240" w:lineRule="auto"/>
        <w:jc w:val="both"/>
        <w:rPr>
          <w:rFonts w:ascii="Times New Roman" w:hAnsi="Times New Roman" w:cs="Times New Roman"/>
          <w:color w:val="000000"/>
          <w:sz w:val="24"/>
          <w:szCs w:val="24"/>
        </w:rPr>
      </w:pPr>
    </w:p>
    <w:p w:rsidR="00A1777A" w:rsidRDefault="00A1777A" w:rsidP="00A1777A">
      <w:pPr>
        <w:autoSpaceDE w:val="0"/>
        <w:autoSpaceDN w:val="0"/>
        <w:adjustRightInd w:val="0"/>
        <w:spacing w:after="0" w:line="240" w:lineRule="auto"/>
        <w:jc w:val="both"/>
        <w:rPr>
          <w:rFonts w:ascii="Times New Roman" w:hAnsi="Times New Roman" w:cs="Times New Roman"/>
          <w:color w:val="000000"/>
          <w:sz w:val="24"/>
          <w:szCs w:val="24"/>
        </w:rPr>
      </w:pPr>
      <w:r w:rsidRPr="00A1777A">
        <w:rPr>
          <w:rFonts w:ascii="Times New Roman" w:hAnsi="Times New Roman" w:cs="Times New Roman"/>
          <w:color w:val="000000"/>
          <w:sz w:val="24"/>
          <w:szCs w:val="24"/>
        </w:rPr>
        <w:t>Que el artículo 6 del Decreto Ley Nº 1 del 13 de febrero de 2008, establece que el territorio aduanero lo constituye el</w:t>
      </w:r>
      <w:r w:rsidR="00A76818">
        <w:rPr>
          <w:rFonts w:ascii="Times New Roman" w:hAnsi="Times New Roman" w:cs="Times New Roman"/>
          <w:color w:val="000000"/>
          <w:sz w:val="24"/>
          <w:szCs w:val="24"/>
        </w:rPr>
        <w:t xml:space="preserve"> </w:t>
      </w:r>
      <w:r w:rsidRPr="00A1777A">
        <w:rPr>
          <w:rFonts w:ascii="Times New Roman" w:hAnsi="Times New Roman" w:cs="Times New Roman"/>
          <w:color w:val="000000"/>
          <w:sz w:val="24"/>
          <w:szCs w:val="24"/>
        </w:rPr>
        <w:t>territorio nacional y comprende el espacio geográfico del Estado comprendido entre fronteras, incluyendo las áreas</w:t>
      </w:r>
      <w:r w:rsidR="00A76818">
        <w:rPr>
          <w:rFonts w:ascii="Times New Roman" w:hAnsi="Times New Roman" w:cs="Times New Roman"/>
          <w:color w:val="000000"/>
          <w:sz w:val="24"/>
          <w:szCs w:val="24"/>
        </w:rPr>
        <w:t xml:space="preserve"> </w:t>
      </w:r>
      <w:r w:rsidRPr="00A1777A">
        <w:rPr>
          <w:rFonts w:ascii="Times New Roman" w:hAnsi="Times New Roman" w:cs="Times New Roman"/>
          <w:color w:val="000000"/>
          <w:sz w:val="24"/>
          <w:szCs w:val="24"/>
        </w:rPr>
        <w:t>terrestre y acuáticas dentro de las cuales la autoridad aduanera ejerce su total competencia en ejercicio de sus atribuciones.</w:t>
      </w:r>
    </w:p>
    <w:p w:rsidR="00A76818" w:rsidRPr="00A1777A" w:rsidRDefault="00A76818" w:rsidP="00A1777A">
      <w:pPr>
        <w:autoSpaceDE w:val="0"/>
        <w:autoSpaceDN w:val="0"/>
        <w:adjustRightInd w:val="0"/>
        <w:spacing w:after="0" w:line="240" w:lineRule="auto"/>
        <w:jc w:val="both"/>
        <w:rPr>
          <w:rFonts w:ascii="Times New Roman" w:hAnsi="Times New Roman" w:cs="Times New Roman"/>
          <w:sz w:val="24"/>
          <w:szCs w:val="24"/>
        </w:rPr>
      </w:pPr>
    </w:p>
    <w:p w:rsidR="00A1777A" w:rsidRDefault="00A1777A" w:rsidP="00A1777A">
      <w:pPr>
        <w:autoSpaceDE w:val="0"/>
        <w:autoSpaceDN w:val="0"/>
        <w:adjustRightInd w:val="0"/>
        <w:spacing w:after="0" w:line="240" w:lineRule="auto"/>
        <w:jc w:val="both"/>
        <w:rPr>
          <w:rFonts w:ascii="Times New Roman" w:hAnsi="Times New Roman" w:cs="Times New Roman"/>
          <w:color w:val="000000"/>
          <w:sz w:val="24"/>
          <w:szCs w:val="24"/>
        </w:rPr>
      </w:pPr>
      <w:r w:rsidRPr="00A1777A">
        <w:rPr>
          <w:rFonts w:ascii="Times New Roman" w:hAnsi="Times New Roman" w:cs="Times New Roman"/>
          <w:color w:val="000000"/>
          <w:sz w:val="24"/>
          <w:szCs w:val="24"/>
        </w:rPr>
        <w:t>Que el artículo 98 del Decreto Ley No.1 de 13 de febrero de 2008 establece que la Autoridad Nacional de Aduanas ejerce</w:t>
      </w:r>
      <w:r w:rsidR="00A76818">
        <w:rPr>
          <w:rFonts w:ascii="Times New Roman" w:hAnsi="Times New Roman" w:cs="Times New Roman"/>
          <w:color w:val="000000"/>
          <w:sz w:val="24"/>
          <w:szCs w:val="24"/>
        </w:rPr>
        <w:t xml:space="preserve"> </w:t>
      </w:r>
      <w:r w:rsidRPr="00A1777A">
        <w:rPr>
          <w:rFonts w:ascii="Times New Roman" w:hAnsi="Times New Roman" w:cs="Times New Roman"/>
          <w:color w:val="000000"/>
          <w:sz w:val="24"/>
          <w:szCs w:val="24"/>
        </w:rPr>
        <w:t>control, fiscalización y vigilancia en las zonas libres o zonas francas.</w:t>
      </w:r>
    </w:p>
    <w:p w:rsidR="00A76818" w:rsidRPr="00A1777A" w:rsidRDefault="00A76818" w:rsidP="00A1777A">
      <w:pPr>
        <w:autoSpaceDE w:val="0"/>
        <w:autoSpaceDN w:val="0"/>
        <w:adjustRightInd w:val="0"/>
        <w:spacing w:after="0" w:line="240" w:lineRule="auto"/>
        <w:jc w:val="both"/>
        <w:rPr>
          <w:rFonts w:ascii="Times New Roman" w:hAnsi="Times New Roman" w:cs="Times New Roman"/>
          <w:sz w:val="24"/>
          <w:szCs w:val="24"/>
        </w:rPr>
      </w:pPr>
    </w:p>
    <w:p w:rsidR="00A1777A" w:rsidRDefault="00A1777A" w:rsidP="00A76818">
      <w:pPr>
        <w:autoSpaceDE w:val="0"/>
        <w:autoSpaceDN w:val="0"/>
        <w:adjustRightInd w:val="0"/>
        <w:spacing w:after="0" w:line="240" w:lineRule="auto"/>
        <w:jc w:val="both"/>
        <w:rPr>
          <w:rFonts w:ascii="Times New Roman" w:hAnsi="Times New Roman" w:cs="Times New Roman"/>
          <w:color w:val="000000"/>
          <w:sz w:val="24"/>
          <w:szCs w:val="24"/>
        </w:rPr>
      </w:pPr>
      <w:r w:rsidRPr="00A1777A">
        <w:rPr>
          <w:rFonts w:ascii="Times New Roman" w:hAnsi="Times New Roman" w:cs="Times New Roman"/>
          <w:color w:val="000000"/>
          <w:sz w:val="24"/>
          <w:szCs w:val="24"/>
        </w:rPr>
        <w:t>Que se hace necesario desarrollar los artículos 15, 23 y 25 del Decreto Ejecutivo Nº 230 de 6 de mayo de 2008, a fin de</w:t>
      </w:r>
      <w:r w:rsidR="00A76818">
        <w:rPr>
          <w:rFonts w:ascii="Times New Roman" w:hAnsi="Times New Roman" w:cs="Times New Roman"/>
          <w:color w:val="000000"/>
          <w:sz w:val="24"/>
          <w:szCs w:val="24"/>
        </w:rPr>
        <w:t xml:space="preserve"> </w:t>
      </w:r>
      <w:r w:rsidRPr="00A1777A">
        <w:rPr>
          <w:rFonts w:ascii="Times New Roman" w:hAnsi="Times New Roman" w:cs="Times New Roman"/>
          <w:color w:val="000000"/>
          <w:sz w:val="24"/>
          <w:szCs w:val="24"/>
        </w:rPr>
        <w:t>que la Autoridad Nacional de Aduanas pueda desempeñar de forma eficaz sus funciones y adoptar las disposiciones que</w:t>
      </w:r>
      <w:r w:rsidR="00A76818">
        <w:rPr>
          <w:rFonts w:ascii="Times New Roman" w:hAnsi="Times New Roman" w:cs="Times New Roman"/>
          <w:color w:val="000000"/>
          <w:sz w:val="24"/>
          <w:szCs w:val="24"/>
        </w:rPr>
        <w:t xml:space="preserve"> </w:t>
      </w:r>
      <w:r w:rsidRPr="00A1777A">
        <w:rPr>
          <w:rFonts w:ascii="Times New Roman" w:hAnsi="Times New Roman" w:cs="Times New Roman"/>
          <w:color w:val="000000"/>
          <w:sz w:val="24"/>
          <w:szCs w:val="24"/>
        </w:rPr>
        <w:t>sean necesarias para dar cumplimiento a las disposiciones jurídicas contempladas en le Ley Nº 13 de 24 de enero de 2008</w:t>
      </w:r>
      <w:r w:rsidR="00A76818">
        <w:rPr>
          <w:rFonts w:ascii="Times New Roman" w:hAnsi="Times New Roman" w:cs="Times New Roman"/>
          <w:color w:val="000000"/>
          <w:sz w:val="24"/>
          <w:szCs w:val="24"/>
        </w:rPr>
        <w:t xml:space="preserve"> </w:t>
      </w:r>
      <w:r w:rsidRPr="00A1777A">
        <w:rPr>
          <w:rFonts w:ascii="Times New Roman" w:hAnsi="Times New Roman" w:cs="Times New Roman"/>
          <w:color w:val="000000"/>
          <w:sz w:val="24"/>
          <w:szCs w:val="24"/>
        </w:rPr>
        <w:t>y en el mencionado Decreto Ejecutivo Nº 230 de 6 de mayo de 2008. Por lo anterior,</w:t>
      </w:r>
    </w:p>
    <w:p w:rsidR="00A76818" w:rsidRPr="00A1777A" w:rsidRDefault="00A76818" w:rsidP="00A76818">
      <w:pPr>
        <w:autoSpaceDE w:val="0"/>
        <w:autoSpaceDN w:val="0"/>
        <w:adjustRightInd w:val="0"/>
        <w:spacing w:after="0" w:line="240" w:lineRule="auto"/>
        <w:jc w:val="both"/>
        <w:rPr>
          <w:rFonts w:ascii="Times New Roman" w:hAnsi="Times New Roman" w:cs="Times New Roman"/>
          <w:color w:val="000000"/>
          <w:sz w:val="24"/>
          <w:szCs w:val="24"/>
        </w:rPr>
      </w:pPr>
    </w:p>
    <w:p w:rsidR="00A1777A" w:rsidRDefault="00A1777A" w:rsidP="00A76818">
      <w:pPr>
        <w:autoSpaceDE w:val="0"/>
        <w:autoSpaceDN w:val="0"/>
        <w:adjustRightInd w:val="0"/>
        <w:spacing w:after="0" w:line="240" w:lineRule="auto"/>
        <w:jc w:val="center"/>
        <w:rPr>
          <w:rFonts w:ascii="Times New Roman" w:hAnsi="Times New Roman" w:cs="Times New Roman"/>
          <w:color w:val="000000"/>
          <w:sz w:val="24"/>
          <w:szCs w:val="24"/>
        </w:rPr>
      </w:pPr>
      <w:r w:rsidRPr="00A1777A">
        <w:rPr>
          <w:rFonts w:ascii="Times New Roman" w:hAnsi="Times New Roman" w:cs="Times New Roman"/>
          <w:color w:val="000000"/>
          <w:sz w:val="24"/>
          <w:szCs w:val="24"/>
        </w:rPr>
        <w:t>RESUELVE:</w:t>
      </w:r>
    </w:p>
    <w:p w:rsidR="00A76818" w:rsidRPr="00A1777A" w:rsidRDefault="00A76818" w:rsidP="00A1777A">
      <w:pPr>
        <w:autoSpaceDE w:val="0"/>
        <w:autoSpaceDN w:val="0"/>
        <w:adjustRightInd w:val="0"/>
        <w:spacing w:after="0" w:line="240" w:lineRule="auto"/>
        <w:jc w:val="both"/>
        <w:rPr>
          <w:rFonts w:ascii="Times New Roman" w:hAnsi="Times New Roman" w:cs="Times New Roman"/>
          <w:color w:val="000000"/>
          <w:sz w:val="24"/>
          <w:szCs w:val="24"/>
        </w:rPr>
      </w:pPr>
    </w:p>
    <w:p w:rsidR="00A1777A" w:rsidRDefault="00A1777A" w:rsidP="00A1777A">
      <w:pPr>
        <w:autoSpaceDE w:val="0"/>
        <w:autoSpaceDN w:val="0"/>
        <w:adjustRightInd w:val="0"/>
        <w:spacing w:after="0" w:line="240" w:lineRule="auto"/>
        <w:jc w:val="both"/>
        <w:rPr>
          <w:rFonts w:ascii="Times New Roman" w:hAnsi="Times New Roman" w:cs="Times New Roman"/>
          <w:color w:val="000000"/>
          <w:sz w:val="24"/>
          <w:szCs w:val="24"/>
        </w:rPr>
      </w:pPr>
      <w:r w:rsidRPr="00A1777A">
        <w:rPr>
          <w:rFonts w:ascii="Times New Roman" w:hAnsi="Times New Roman" w:cs="Times New Roman"/>
          <w:color w:val="000000"/>
          <w:sz w:val="24"/>
          <w:szCs w:val="24"/>
        </w:rPr>
        <w:t>ARTICULO PRIMERO: El Ministerio de Salud, como autoridad competente, faculta a la Autoridad Nacional de</w:t>
      </w:r>
      <w:r w:rsidR="00A76818">
        <w:rPr>
          <w:rFonts w:ascii="Times New Roman" w:hAnsi="Times New Roman" w:cs="Times New Roman"/>
          <w:color w:val="000000"/>
          <w:sz w:val="24"/>
          <w:szCs w:val="24"/>
        </w:rPr>
        <w:t xml:space="preserve"> </w:t>
      </w:r>
      <w:r w:rsidRPr="00A1777A">
        <w:rPr>
          <w:rFonts w:ascii="Times New Roman" w:hAnsi="Times New Roman" w:cs="Times New Roman"/>
          <w:color w:val="000000"/>
          <w:sz w:val="24"/>
          <w:szCs w:val="24"/>
        </w:rPr>
        <w:t>Aduanas, a aprobar los sistemas de identificación que deberán adoptar los fabricantes, importadores y distribuidores de</w:t>
      </w:r>
      <w:r w:rsidR="00A76818">
        <w:rPr>
          <w:rFonts w:ascii="Times New Roman" w:hAnsi="Times New Roman" w:cs="Times New Roman"/>
          <w:color w:val="000000"/>
          <w:sz w:val="24"/>
          <w:szCs w:val="24"/>
        </w:rPr>
        <w:t xml:space="preserve"> </w:t>
      </w:r>
      <w:r w:rsidRPr="00A1777A">
        <w:rPr>
          <w:rFonts w:ascii="Times New Roman" w:hAnsi="Times New Roman" w:cs="Times New Roman"/>
          <w:color w:val="000000"/>
          <w:sz w:val="24"/>
          <w:szCs w:val="24"/>
        </w:rPr>
        <w:t>cigarrillos y productos del tabaco en y a través de Panamá, los cuales deberán ser marcados en los empaques de tabacos y</w:t>
      </w:r>
      <w:r w:rsidR="00A76818">
        <w:rPr>
          <w:rFonts w:ascii="Times New Roman" w:hAnsi="Times New Roman" w:cs="Times New Roman"/>
          <w:color w:val="000000"/>
          <w:sz w:val="24"/>
          <w:szCs w:val="24"/>
        </w:rPr>
        <w:t xml:space="preserve"> </w:t>
      </w:r>
      <w:r w:rsidRPr="00A1777A">
        <w:rPr>
          <w:rFonts w:ascii="Times New Roman" w:hAnsi="Times New Roman" w:cs="Times New Roman"/>
          <w:color w:val="000000"/>
          <w:sz w:val="24"/>
          <w:szCs w:val="24"/>
        </w:rPr>
        <w:t>cigarrillos, para así permitir que se determinen si el producto es genuino o falso, así como el rastreo y localización del</w:t>
      </w:r>
      <w:r w:rsidR="00A76818">
        <w:rPr>
          <w:rFonts w:ascii="Times New Roman" w:hAnsi="Times New Roman" w:cs="Times New Roman"/>
          <w:color w:val="000000"/>
          <w:sz w:val="24"/>
          <w:szCs w:val="24"/>
        </w:rPr>
        <w:t xml:space="preserve"> </w:t>
      </w:r>
      <w:r w:rsidRPr="00A1777A">
        <w:rPr>
          <w:rFonts w:ascii="Times New Roman" w:hAnsi="Times New Roman" w:cs="Times New Roman"/>
          <w:color w:val="000000"/>
          <w:sz w:val="24"/>
          <w:szCs w:val="24"/>
        </w:rPr>
        <w:t>producto, monitoreo y control de volumen de producción y aplicación de mecanismos fiscales de cobro.</w:t>
      </w:r>
    </w:p>
    <w:p w:rsidR="00A76818" w:rsidRPr="00A1777A" w:rsidRDefault="00A76818" w:rsidP="00A1777A">
      <w:pPr>
        <w:autoSpaceDE w:val="0"/>
        <w:autoSpaceDN w:val="0"/>
        <w:adjustRightInd w:val="0"/>
        <w:spacing w:after="0" w:line="240" w:lineRule="auto"/>
        <w:jc w:val="both"/>
        <w:rPr>
          <w:rFonts w:ascii="Times New Roman" w:hAnsi="Times New Roman" w:cs="Times New Roman"/>
          <w:sz w:val="24"/>
          <w:szCs w:val="24"/>
        </w:rPr>
      </w:pPr>
    </w:p>
    <w:p w:rsidR="00A1777A" w:rsidRDefault="00A1777A" w:rsidP="00A76818">
      <w:pPr>
        <w:autoSpaceDE w:val="0"/>
        <w:autoSpaceDN w:val="0"/>
        <w:adjustRightInd w:val="0"/>
        <w:spacing w:after="0" w:line="240" w:lineRule="auto"/>
        <w:jc w:val="both"/>
        <w:rPr>
          <w:rFonts w:ascii="Times New Roman" w:hAnsi="Times New Roman" w:cs="Times New Roman"/>
          <w:color w:val="000000"/>
          <w:sz w:val="24"/>
          <w:szCs w:val="24"/>
        </w:rPr>
      </w:pPr>
      <w:r w:rsidRPr="00A1777A">
        <w:rPr>
          <w:rFonts w:ascii="Times New Roman" w:hAnsi="Times New Roman" w:cs="Times New Roman"/>
          <w:color w:val="000000"/>
          <w:sz w:val="24"/>
          <w:szCs w:val="24"/>
        </w:rPr>
        <w:t>ARTICULO SEGUNDO: El Ministerio de Salud, como autoridad competente, faculta a la Autoridad Nacional de</w:t>
      </w:r>
      <w:r w:rsidR="00A76818">
        <w:rPr>
          <w:rFonts w:ascii="Times New Roman" w:hAnsi="Times New Roman" w:cs="Times New Roman"/>
          <w:color w:val="000000"/>
          <w:sz w:val="24"/>
          <w:szCs w:val="24"/>
        </w:rPr>
        <w:t xml:space="preserve"> </w:t>
      </w:r>
      <w:r w:rsidRPr="00A1777A">
        <w:rPr>
          <w:rFonts w:ascii="Times New Roman" w:hAnsi="Times New Roman" w:cs="Times New Roman"/>
          <w:color w:val="000000"/>
          <w:sz w:val="24"/>
          <w:szCs w:val="24"/>
        </w:rPr>
        <w:t>Aduanas, a adoptar las disposiciones aplicables a los regímenes de licencia y registro, las cuales permitirán la</w:t>
      </w:r>
      <w:r w:rsidR="00A76818">
        <w:rPr>
          <w:rFonts w:ascii="Times New Roman" w:hAnsi="Times New Roman" w:cs="Times New Roman"/>
          <w:color w:val="000000"/>
          <w:sz w:val="24"/>
          <w:szCs w:val="24"/>
        </w:rPr>
        <w:t xml:space="preserve"> </w:t>
      </w:r>
      <w:r w:rsidRPr="00A1777A">
        <w:rPr>
          <w:rFonts w:ascii="Times New Roman" w:hAnsi="Times New Roman" w:cs="Times New Roman"/>
          <w:color w:val="000000"/>
          <w:sz w:val="24"/>
          <w:szCs w:val="24"/>
        </w:rPr>
        <w:t>comercialización de los productos de tabacos y sus derivados a los agentes de la cadena de comercialización de éstos</w:t>
      </w:r>
      <w:r w:rsidR="00A76818">
        <w:rPr>
          <w:rFonts w:ascii="Times New Roman" w:hAnsi="Times New Roman" w:cs="Times New Roman"/>
          <w:color w:val="000000"/>
          <w:sz w:val="24"/>
          <w:szCs w:val="24"/>
        </w:rPr>
        <w:t xml:space="preserve"> </w:t>
      </w:r>
      <w:r w:rsidRPr="00A1777A">
        <w:rPr>
          <w:rFonts w:ascii="Times New Roman" w:hAnsi="Times New Roman" w:cs="Times New Roman"/>
          <w:color w:val="000000"/>
          <w:sz w:val="24"/>
          <w:szCs w:val="24"/>
        </w:rPr>
        <w:t>productos.</w:t>
      </w:r>
    </w:p>
    <w:p w:rsidR="00A76818" w:rsidRPr="00A1777A" w:rsidRDefault="00A76818" w:rsidP="00A76818">
      <w:pPr>
        <w:autoSpaceDE w:val="0"/>
        <w:autoSpaceDN w:val="0"/>
        <w:adjustRightInd w:val="0"/>
        <w:spacing w:after="0" w:line="240" w:lineRule="auto"/>
        <w:jc w:val="both"/>
        <w:rPr>
          <w:rFonts w:ascii="Times New Roman" w:hAnsi="Times New Roman" w:cs="Times New Roman"/>
          <w:color w:val="000000"/>
          <w:sz w:val="24"/>
          <w:szCs w:val="24"/>
        </w:rPr>
      </w:pPr>
    </w:p>
    <w:p w:rsidR="00A1777A" w:rsidRDefault="00A1777A" w:rsidP="00A1777A">
      <w:pPr>
        <w:autoSpaceDE w:val="0"/>
        <w:autoSpaceDN w:val="0"/>
        <w:adjustRightInd w:val="0"/>
        <w:spacing w:after="0" w:line="240" w:lineRule="auto"/>
        <w:jc w:val="both"/>
        <w:rPr>
          <w:rFonts w:ascii="Times New Roman" w:hAnsi="Times New Roman" w:cs="Times New Roman"/>
          <w:color w:val="000000"/>
          <w:sz w:val="24"/>
          <w:szCs w:val="24"/>
        </w:rPr>
      </w:pPr>
      <w:r w:rsidRPr="00A1777A">
        <w:rPr>
          <w:rFonts w:ascii="Times New Roman" w:hAnsi="Times New Roman" w:cs="Times New Roman"/>
          <w:color w:val="000000"/>
          <w:sz w:val="24"/>
          <w:szCs w:val="24"/>
        </w:rPr>
        <w:t>ARTICULO TERCERO: El Ministerio de Salud, como autoridad competente, faculta a la Autoridad Nacional de Aduanas</w:t>
      </w:r>
      <w:r w:rsidR="00A76818">
        <w:rPr>
          <w:rFonts w:ascii="Times New Roman" w:hAnsi="Times New Roman" w:cs="Times New Roman"/>
          <w:color w:val="000000"/>
          <w:sz w:val="24"/>
          <w:szCs w:val="24"/>
        </w:rPr>
        <w:t xml:space="preserve"> </w:t>
      </w:r>
      <w:r w:rsidRPr="00A1777A">
        <w:rPr>
          <w:rFonts w:ascii="Times New Roman" w:hAnsi="Times New Roman" w:cs="Times New Roman"/>
          <w:color w:val="000000"/>
          <w:sz w:val="24"/>
          <w:szCs w:val="24"/>
        </w:rPr>
        <w:t>a inspeccionar, detener, decomisar y suspender mercancías en trámite, sujetas a cualquier destinación aduanera que</w:t>
      </w:r>
      <w:r w:rsidR="00A76818">
        <w:rPr>
          <w:rFonts w:ascii="Times New Roman" w:hAnsi="Times New Roman" w:cs="Times New Roman"/>
          <w:color w:val="000000"/>
          <w:sz w:val="24"/>
          <w:szCs w:val="24"/>
        </w:rPr>
        <w:t xml:space="preserve"> </w:t>
      </w:r>
      <w:r w:rsidRPr="00A1777A">
        <w:rPr>
          <w:rFonts w:ascii="Times New Roman" w:hAnsi="Times New Roman" w:cs="Times New Roman"/>
          <w:color w:val="000000"/>
          <w:sz w:val="24"/>
          <w:szCs w:val="24"/>
        </w:rPr>
        <w:t xml:space="preserve">pueden estar </w:t>
      </w:r>
      <w:r w:rsidR="00A76818" w:rsidRPr="00A1777A">
        <w:rPr>
          <w:rFonts w:ascii="Times New Roman" w:hAnsi="Times New Roman" w:cs="Times New Roman"/>
          <w:color w:val="000000"/>
          <w:sz w:val="24"/>
          <w:szCs w:val="24"/>
        </w:rPr>
        <w:t>infligiendo</w:t>
      </w:r>
      <w:r w:rsidRPr="00A1777A">
        <w:rPr>
          <w:rFonts w:ascii="Times New Roman" w:hAnsi="Times New Roman" w:cs="Times New Roman"/>
          <w:color w:val="000000"/>
          <w:sz w:val="24"/>
          <w:szCs w:val="24"/>
        </w:rPr>
        <w:t xml:space="preserve"> normativas de salud en productos de tabaco y sus derivados y que no cuenten con las</w:t>
      </w:r>
      <w:r w:rsidR="00A76818">
        <w:rPr>
          <w:rFonts w:ascii="Times New Roman" w:hAnsi="Times New Roman" w:cs="Times New Roman"/>
          <w:color w:val="000000"/>
          <w:sz w:val="24"/>
          <w:szCs w:val="24"/>
        </w:rPr>
        <w:t xml:space="preserve"> </w:t>
      </w:r>
      <w:r w:rsidRPr="00A1777A">
        <w:rPr>
          <w:rFonts w:ascii="Times New Roman" w:hAnsi="Times New Roman" w:cs="Times New Roman"/>
          <w:color w:val="000000"/>
          <w:sz w:val="24"/>
          <w:szCs w:val="24"/>
        </w:rPr>
        <w:t>correspondientes autorizaciones.</w:t>
      </w:r>
    </w:p>
    <w:p w:rsidR="00A76818" w:rsidRPr="00A1777A" w:rsidRDefault="00A76818" w:rsidP="00A1777A">
      <w:pPr>
        <w:autoSpaceDE w:val="0"/>
        <w:autoSpaceDN w:val="0"/>
        <w:adjustRightInd w:val="0"/>
        <w:spacing w:after="0" w:line="240" w:lineRule="auto"/>
        <w:jc w:val="both"/>
        <w:rPr>
          <w:rFonts w:ascii="Times New Roman" w:hAnsi="Times New Roman" w:cs="Times New Roman"/>
          <w:sz w:val="24"/>
          <w:szCs w:val="24"/>
        </w:rPr>
      </w:pPr>
    </w:p>
    <w:p w:rsidR="00A1777A" w:rsidRDefault="00A1777A" w:rsidP="00A1777A">
      <w:pPr>
        <w:autoSpaceDE w:val="0"/>
        <w:autoSpaceDN w:val="0"/>
        <w:adjustRightInd w:val="0"/>
        <w:spacing w:after="0" w:line="240" w:lineRule="auto"/>
        <w:jc w:val="both"/>
        <w:rPr>
          <w:rFonts w:ascii="Times New Roman" w:hAnsi="Times New Roman" w:cs="Times New Roman"/>
          <w:color w:val="000000"/>
          <w:sz w:val="24"/>
          <w:szCs w:val="24"/>
        </w:rPr>
      </w:pPr>
      <w:r w:rsidRPr="00A1777A">
        <w:rPr>
          <w:rFonts w:ascii="Times New Roman" w:hAnsi="Times New Roman" w:cs="Times New Roman"/>
          <w:color w:val="000000"/>
          <w:sz w:val="24"/>
          <w:szCs w:val="24"/>
        </w:rPr>
        <w:t>ARTICULO CUARTO: Esta Resolución comenzará a regir a partir de su aprobación.</w:t>
      </w:r>
    </w:p>
    <w:p w:rsidR="00A76818" w:rsidRPr="00A1777A" w:rsidRDefault="00A76818" w:rsidP="00A1777A">
      <w:pPr>
        <w:autoSpaceDE w:val="0"/>
        <w:autoSpaceDN w:val="0"/>
        <w:adjustRightInd w:val="0"/>
        <w:spacing w:after="0" w:line="240" w:lineRule="auto"/>
        <w:jc w:val="both"/>
        <w:rPr>
          <w:rFonts w:ascii="Times New Roman" w:hAnsi="Times New Roman" w:cs="Times New Roman"/>
          <w:color w:val="000000"/>
          <w:sz w:val="24"/>
          <w:szCs w:val="24"/>
        </w:rPr>
      </w:pPr>
    </w:p>
    <w:p w:rsidR="00A1777A" w:rsidRDefault="00A1777A" w:rsidP="00A1777A">
      <w:pPr>
        <w:autoSpaceDE w:val="0"/>
        <w:autoSpaceDN w:val="0"/>
        <w:adjustRightInd w:val="0"/>
        <w:spacing w:after="0" w:line="240" w:lineRule="auto"/>
        <w:jc w:val="both"/>
        <w:rPr>
          <w:rFonts w:ascii="Times New Roman" w:hAnsi="Times New Roman" w:cs="Times New Roman"/>
          <w:color w:val="000000"/>
          <w:sz w:val="24"/>
          <w:szCs w:val="24"/>
        </w:rPr>
      </w:pPr>
      <w:r w:rsidRPr="00A1777A">
        <w:rPr>
          <w:rFonts w:ascii="Times New Roman" w:hAnsi="Times New Roman" w:cs="Times New Roman"/>
          <w:color w:val="000000"/>
          <w:sz w:val="24"/>
          <w:szCs w:val="24"/>
        </w:rPr>
        <w:t>FUNDAMENTO DE DERECHO: Ley Nº 13 de 24 de enero de 2008, Decreto Ejecutivo No 230 de 6 de mayo de 2008 y</w:t>
      </w:r>
      <w:r w:rsidR="00A76818">
        <w:rPr>
          <w:rFonts w:ascii="Times New Roman" w:hAnsi="Times New Roman" w:cs="Times New Roman"/>
          <w:color w:val="000000"/>
          <w:sz w:val="24"/>
          <w:szCs w:val="24"/>
        </w:rPr>
        <w:t xml:space="preserve"> </w:t>
      </w:r>
      <w:r w:rsidRPr="00A1777A">
        <w:rPr>
          <w:rFonts w:ascii="Times New Roman" w:hAnsi="Times New Roman" w:cs="Times New Roman"/>
          <w:color w:val="000000"/>
          <w:sz w:val="24"/>
          <w:szCs w:val="24"/>
        </w:rPr>
        <w:t>Decreto Ley Nº 1 de 13 de febrero de 2008.</w:t>
      </w:r>
    </w:p>
    <w:p w:rsidR="00A76818" w:rsidRPr="00A1777A" w:rsidRDefault="00A76818" w:rsidP="00A1777A">
      <w:pPr>
        <w:autoSpaceDE w:val="0"/>
        <w:autoSpaceDN w:val="0"/>
        <w:adjustRightInd w:val="0"/>
        <w:spacing w:after="0" w:line="240" w:lineRule="auto"/>
        <w:jc w:val="both"/>
        <w:rPr>
          <w:rFonts w:ascii="Times New Roman" w:hAnsi="Times New Roman" w:cs="Times New Roman"/>
          <w:sz w:val="24"/>
          <w:szCs w:val="24"/>
        </w:rPr>
      </w:pPr>
    </w:p>
    <w:p w:rsidR="00A76818" w:rsidRDefault="00A1777A" w:rsidP="00A1777A">
      <w:pPr>
        <w:jc w:val="both"/>
        <w:rPr>
          <w:rFonts w:ascii="Times New Roman" w:hAnsi="Times New Roman" w:cs="Times New Roman"/>
          <w:color w:val="000000"/>
          <w:sz w:val="24"/>
          <w:szCs w:val="24"/>
        </w:rPr>
      </w:pPr>
      <w:r w:rsidRPr="00A1777A">
        <w:rPr>
          <w:rFonts w:ascii="Times New Roman" w:hAnsi="Times New Roman" w:cs="Times New Roman"/>
          <w:color w:val="000000"/>
          <w:sz w:val="24"/>
          <w:szCs w:val="24"/>
        </w:rPr>
        <w:t>COMUNÍQUESE Y PUBLÍQUESE</w:t>
      </w:r>
    </w:p>
    <w:p w:rsidR="00A1777A" w:rsidRPr="00A1777A" w:rsidRDefault="00A76818" w:rsidP="00A76818">
      <w:pPr>
        <w:jc w:val="center"/>
        <w:rPr>
          <w:rStyle w:val="Textoennegrita"/>
          <w:rFonts w:ascii="Times New Roman" w:hAnsi="Times New Roman" w:cs="Times New Roman"/>
          <w:sz w:val="24"/>
          <w:szCs w:val="24"/>
        </w:rPr>
      </w:pPr>
      <w:r>
        <w:rPr>
          <w:rFonts w:ascii="Times New Roman" w:hAnsi="Times New Roman" w:cs="Times New Roman"/>
          <w:b/>
          <w:bCs/>
          <w:noProof/>
          <w:sz w:val="24"/>
          <w:szCs w:val="24"/>
          <w:lang w:eastAsia="es-PA"/>
        </w:rPr>
        <w:drawing>
          <wp:inline distT="0" distB="0" distL="0" distR="0" wp14:anchorId="592AAAA7" wp14:editId="54E1BBFB">
            <wp:extent cx="3933825" cy="1456690"/>
            <wp:effectExtent l="0" t="0" r="9525"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33825" cy="1456690"/>
                    </a:xfrm>
                    <a:prstGeom prst="rect">
                      <a:avLst/>
                    </a:prstGeom>
                    <a:noFill/>
                    <a:ln>
                      <a:noFill/>
                    </a:ln>
                  </pic:spPr>
                </pic:pic>
              </a:graphicData>
            </a:graphic>
          </wp:inline>
        </w:drawing>
      </w:r>
      <w:r w:rsidR="00A1777A" w:rsidRPr="00A1777A">
        <w:rPr>
          <w:rStyle w:val="Textoennegrita"/>
          <w:rFonts w:ascii="Times New Roman" w:hAnsi="Times New Roman" w:cs="Times New Roman"/>
          <w:sz w:val="24"/>
          <w:szCs w:val="24"/>
        </w:rPr>
        <w:br w:type="page"/>
      </w:r>
    </w:p>
    <w:p w:rsidR="00E118A0" w:rsidRPr="00720A63" w:rsidRDefault="00E118A0" w:rsidP="007528C4">
      <w:pPr>
        <w:spacing w:after="0" w:line="360" w:lineRule="auto"/>
        <w:jc w:val="center"/>
        <w:rPr>
          <w:rFonts w:ascii="Times New Roman" w:hAnsi="Times New Roman" w:cs="Times New Roman"/>
          <w:sz w:val="24"/>
          <w:szCs w:val="24"/>
        </w:rPr>
      </w:pPr>
      <w:r w:rsidRPr="00720A63">
        <w:rPr>
          <w:rFonts w:ascii="Times New Roman" w:hAnsi="Times New Roman" w:cs="Times New Roman"/>
          <w:sz w:val="24"/>
          <w:szCs w:val="24"/>
        </w:rPr>
        <w:t>REPÚBLICA DE PANAMÁ</w:t>
      </w:r>
    </w:p>
    <w:p w:rsidR="00E118A0" w:rsidRPr="00720A63" w:rsidRDefault="00E118A0" w:rsidP="007528C4">
      <w:pPr>
        <w:spacing w:after="0" w:line="360" w:lineRule="auto"/>
        <w:jc w:val="center"/>
        <w:rPr>
          <w:rFonts w:ascii="Times New Roman" w:hAnsi="Times New Roman" w:cs="Times New Roman"/>
          <w:sz w:val="24"/>
          <w:szCs w:val="24"/>
        </w:rPr>
      </w:pPr>
      <w:r w:rsidRPr="00720A63">
        <w:rPr>
          <w:rFonts w:ascii="Times New Roman" w:hAnsi="Times New Roman" w:cs="Times New Roman"/>
          <w:sz w:val="24"/>
          <w:szCs w:val="24"/>
        </w:rPr>
        <w:t>MINISTERIO DE SALUD</w:t>
      </w:r>
    </w:p>
    <w:p w:rsidR="00E118A0" w:rsidRPr="00720A63" w:rsidRDefault="00E118A0" w:rsidP="007528C4">
      <w:pPr>
        <w:spacing w:after="0" w:line="360" w:lineRule="auto"/>
        <w:jc w:val="center"/>
        <w:rPr>
          <w:rFonts w:ascii="Times New Roman" w:hAnsi="Times New Roman" w:cs="Times New Roman"/>
          <w:sz w:val="24"/>
          <w:szCs w:val="24"/>
        </w:rPr>
      </w:pPr>
      <w:r w:rsidRPr="00720A63">
        <w:rPr>
          <w:rFonts w:ascii="Times New Roman" w:hAnsi="Times New Roman" w:cs="Times New Roman"/>
          <w:sz w:val="24"/>
          <w:szCs w:val="24"/>
        </w:rPr>
        <w:t>DIRECCIÓN GENERAL DE SALUD PÚBLICA</w:t>
      </w:r>
    </w:p>
    <w:p w:rsidR="00E118A0" w:rsidRPr="00720A63" w:rsidRDefault="00E118A0" w:rsidP="00E118A0">
      <w:pPr>
        <w:spacing w:line="240" w:lineRule="auto"/>
        <w:jc w:val="center"/>
        <w:rPr>
          <w:rFonts w:ascii="Times New Roman" w:hAnsi="Times New Roman" w:cs="Times New Roman"/>
          <w:sz w:val="24"/>
          <w:szCs w:val="24"/>
        </w:rPr>
      </w:pPr>
    </w:p>
    <w:p w:rsidR="00E118A0" w:rsidRPr="007528C4" w:rsidRDefault="00E118A0" w:rsidP="00E118A0">
      <w:pPr>
        <w:pStyle w:val="Ttulo1"/>
        <w:spacing w:line="240" w:lineRule="auto"/>
        <w:jc w:val="center"/>
        <w:rPr>
          <w:rFonts w:ascii="Times New Roman" w:hAnsi="Times New Roman" w:cs="Times New Roman"/>
          <w:color w:val="auto"/>
          <w:sz w:val="24"/>
          <w:szCs w:val="24"/>
        </w:rPr>
      </w:pPr>
      <w:bookmarkStart w:id="6" w:name="_Toc431895011"/>
      <w:r w:rsidRPr="007528C4">
        <w:rPr>
          <w:rFonts w:ascii="Times New Roman" w:hAnsi="Times New Roman" w:cs="Times New Roman"/>
          <w:color w:val="auto"/>
          <w:sz w:val="24"/>
          <w:szCs w:val="24"/>
        </w:rPr>
        <w:t>RESOLUCIÓN No.660</w:t>
      </w:r>
      <w:bookmarkEnd w:id="6"/>
    </w:p>
    <w:p w:rsidR="00E118A0" w:rsidRPr="00720A63" w:rsidRDefault="00E118A0" w:rsidP="00E118A0">
      <w:pPr>
        <w:spacing w:line="240" w:lineRule="auto"/>
        <w:jc w:val="center"/>
        <w:rPr>
          <w:rFonts w:ascii="Times New Roman" w:hAnsi="Times New Roman" w:cs="Times New Roman"/>
          <w:sz w:val="24"/>
          <w:szCs w:val="24"/>
        </w:rPr>
      </w:pPr>
      <w:r w:rsidRPr="00720A63">
        <w:rPr>
          <w:rFonts w:ascii="Times New Roman" w:hAnsi="Times New Roman" w:cs="Times New Roman"/>
          <w:sz w:val="24"/>
          <w:szCs w:val="24"/>
        </w:rPr>
        <w:t>(De 11 de agosto de 2009)</w:t>
      </w:r>
    </w:p>
    <w:p w:rsidR="00E118A0" w:rsidRPr="007528C4" w:rsidRDefault="00E118A0" w:rsidP="00E118A0">
      <w:pPr>
        <w:spacing w:line="240" w:lineRule="auto"/>
        <w:jc w:val="center"/>
        <w:rPr>
          <w:rFonts w:ascii="Times New Roman" w:hAnsi="Times New Roman" w:cs="Times New Roman"/>
          <w:b/>
          <w:sz w:val="24"/>
          <w:szCs w:val="24"/>
        </w:rPr>
      </w:pPr>
      <w:r w:rsidRPr="007528C4">
        <w:rPr>
          <w:rFonts w:ascii="Times New Roman" w:hAnsi="Times New Roman" w:cs="Times New Roman"/>
          <w:b/>
          <w:sz w:val="24"/>
          <w:szCs w:val="24"/>
        </w:rPr>
        <w:t>EL DIRECTOR GENERAL DE SALUD PÚBLICA,</w:t>
      </w:r>
    </w:p>
    <w:p w:rsidR="00E118A0" w:rsidRPr="00720A63" w:rsidRDefault="00E118A0" w:rsidP="00E118A0">
      <w:pPr>
        <w:spacing w:line="240" w:lineRule="auto"/>
        <w:jc w:val="center"/>
        <w:rPr>
          <w:rFonts w:ascii="Times New Roman" w:hAnsi="Times New Roman" w:cs="Times New Roman"/>
          <w:sz w:val="24"/>
          <w:szCs w:val="24"/>
        </w:rPr>
      </w:pPr>
      <w:r w:rsidRPr="00720A63">
        <w:rPr>
          <w:rFonts w:ascii="Times New Roman" w:hAnsi="Times New Roman" w:cs="Times New Roman"/>
          <w:sz w:val="24"/>
          <w:szCs w:val="24"/>
        </w:rPr>
        <w:t>en uso de sus facultades legales,</w:t>
      </w:r>
    </w:p>
    <w:p w:rsidR="00E118A0" w:rsidRPr="00720A63" w:rsidRDefault="00E118A0" w:rsidP="00E118A0">
      <w:pPr>
        <w:spacing w:line="240" w:lineRule="auto"/>
        <w:jc w:val="center"/>
        <w:rPr>
          <w:rFonts w:ascii="Times New Roman" w:hAnsi="Times New Roman" w:cs="Times New Roman"/>
          <w:sz w:val="24"/>
          <w:szCs w:val="24"/>
        </w:rPr>
      </w:pPr>
    </w:p>
    <w:p w:rsidR="00E118A0" w:rsidRPr="00720A63" w:rsidRDefault="00E118A0" w:rsidP="00E118A0">
      <w:pPr>
        <w:spacing w:line="240" w:lineRule="auto"/>
        <w:jc w:val="center"/>
        <w:rPr>
          <w:rFonts w:ascii="Times New Roman" w:hAnsi="Times New Roman" w:cs="Times New Roman"/>
          <w:sz w:val="24"/>
          <w:szCs w:val="24"/>
        </w:rPr>
      </w:pPr>
      <w:r w:rsidRPr="007528C4">
        <w:rPr>
          <w:rFonts w:ascii="Times New Roman" w:hAnsi="Times New Roman" w:cs="Times New Roman"/>
          <w:b/>
          <w:sz w:val="24"/>
          <w:szCs w:val="24"/>
        </w:rPr>
        <w:t>CONSIDERANDO</w:t>
      </w:r>
      <w:r w:rsidRPr="00720A63">
        <w:rPr>
          <w:rFonts w:ascii="Times New Roman" w:hAnsi="Times New Roman" w:cs="Times New Roman"/>
          <w:sz w:val="24"/>
          <w:szCs w:val="24"/>
        </w:rPr>
        <w:t>:</w:t>
      </w:r>
    </w:p>
    <w:p w:rsidR="00E118A0" w:rsidRPr="00720A63" w:rsidRDefault="00E118A0" w:rsidP="00E118A0">
      <w:pPr>
        <w:spacing w:line="240" w:lineRule="auto"/>
        <w:jc w:val="both"/>
        <w:rPr>
          <w:rFonts w:ascii="Times New Roman" w:hAnsi="Times New Roman" w:cs="Times New Roman"/>
          <w:sz w:val="24"/>
          <w:szCs w:val="24"/>
        </w:rPr>
      </w:pPr>
      <w:r w:rsidRPr="00720A63">
        <w:rPr>
          <w:rFonts w:ascii="Times New Roman" w:hAnsi="Times New Roman" w:cs="Times New Roman"/>
          <w:sz w:val="24"/>
          <w:szCs w:val="24"/>
        </w:rPr>
        <w:t>Que la Ley 13 de 24 de enero de 2008, adopta medidas para el control del tabaco y sus efectos nocivos en la salud. De conformidad con el Artículo 18 de la mencionada Ley, el Estado, a través de reglamentación, adopta en todas las áreas económicas especiales, zonas libres o francas las medidas para vigilar, documentar y controlar, en forma específica, el almacenamiento y la distribución de productos del tabaco que se encuentren o se desplacen en régimen de suspensión de impuestos o derechos.</w:t>
      </w:r>
    </w:p>
    <w:p w:rsidR="00E118A0" w:rsidRPr="00720A63" w:rsidRDefault="00E118A0" w:rsidP="00E118A0">
      <w:pPr>
        <w:spacing w:line="240" w:lineRule="auto"/>
        <w:jc w:val="both"/>
        <w:rPr>
          <w:rFonts w:ascii="Times New Roman" w:hAnsi="Times New Roman" w:cs="Times New Roman"/>
          <w:sz w:val="24"/>
          <w:szCs w:val="24"/>
        </w:rPr>
      </w:pPr>
      <w:r w:rsidRPr="00720A63">
        <w:rPr>
          <w:rFonts w:ascii="Times New Roman" w:hAnsi="Times New Roman" w:cs="Times New Roman"/>
          <w:sz w:val="24"/>
          <w:szCs w:val="24"/>
        </w:rPr>
        <w:t xml:space="preserve"> Que el Decreto Ejecutivo 230 de 6 de mayo de 2008 reglamentó la Ley 13 de 24 de enero de 2008, la cual adoptó medidas para el control del tabaco y sus efectos nocivos en la salud. El artículo 23 del Decreto Ejecutivo 230, establece que los agentes de la cadena de comercialización de todos los productos de tabaco y sus derivados tienen la obligación de contar con la licencia que permita la comercialización de los productos de tabaco y sus derivados y de estar inscritos en el registro de importación correspondiente. </w:t>
      </w:r>
    </w:p>
    <w:p w:rsidR="00E118A0" w:rsidRPr="00720A63" w:rsidRDefault="00E118A0" w:rsidP="00E118A0">
      <w:pPr>
        <w:spacing w:line="240" w:lineRule="auto"/>
        <w:jc w:val="both"/>
        <w:rPr>
          <w:rFonts w:ascii="Times New Roman" w:hAnsi="Times New Roman" w:cs="Times New Roman"/>
          <w:sz w:val="24"/>
          <w:szCs w:val="24"/>
        </w:rPr>
      </w:pPr>
      <w:r w:rsidRPr="00720A63">
        <w:rPr>
          <w:rFonts w:ascii="Times New Roman" w:hAnsi="Times New Roman" w:cs="Times New Roman"/>
          <w:sz w:val="24"/>
          <w:szCs w:val="24"/>
        </w:rPr>
        <w:t xml:space="preserve">Que por otra parte, la FDA notificó a los profesionales de la salud y pacientes de que en análisis de laboratorio de las muestras de cigarrillos electrónicos se ha encontrado que éstos contienen productos químicos tóxicos y cancerígenos como el dietilenglicol, un ingrediente utilizado en anticongelantes. Los cigarrillos electrónicos, también llamados "e-cigarrillos", operado por baterías son dispositivos que contienen nicotina, sabor y otros productos químicos. El cigarrillo electrónico se convierte la nicotina, que es altamente adictivo, y otros productos químicos en un vapor que es inhalado por el usuario. Estos productos se comercializan y venden a los jóvenes y están disponibles en línea y en centros comerciales. También están disponibles en diferentes sabores, como el chocolate y la menta, que puede atraer a la juventud. </w:t>
      </w:r>
    </w:p>
    <w:p w:rsidR="00E118A0" w:rsidRPr="00720A63" w:rsidRDefault="00E118A0" w:rsidP="00E118A0">
      <w:pPr>
        <w:spacing w:line="240" w:lineRule="auto"/>
        <w:jc w:val="both"/>
        <w:rPr>
          <w:rFonts w:ascii="Times New Roman" w:hAnsi="Times New Roman" w:cs="Times New Roman"/>
          <w:sz w:val="24"/>
          <w:szCs w:val="24"/>
        </w:rPr>
      </w:pPr>
      <w:r w:rsidRPr="00720A63">
        <w:rPr>
          <w:rFonts w:ascii="Times New Roman" w:hAnsi="Times New Roman" w:cs="Times New Roman"/>
          <w:sz w:val="24"/>
          <w:szCs w:val="24"/>
        </w:rPr>
        <w:t>Que la División de Análisis Farmacéutico de la FDA analizó los ingredientes en una pequeña muestra de los cartuchos de dos marcas líderes de cigarrillos electrónicos. En una muestra, el análisis de la FDA detectó dietilenglicol, una sustancia química utilizada en el anticongelante que es tóxico para los seres humanos, y en varias otras muestras, el análisis de la FDA detectó sustancias cancerígenas, incluidas las nitrosaminas. Estos productos no contienen advertencias sanitarias comparables a las aprobadas por la FDA, ni representan productos de reemplazo de nicotina ni cigarrillos convencionales; es importante resaltar que estos productos no han sido presentados a la FDA para la evaluación o aprobación, y en este momento la agencia no tiene manera de saber, a excepción de la limitación de las pruebas que ha realizado, los niveles de nicotina, las cantidades o tipos de otros productos químicos que las diversas marcas de estos productos estén a la venta al consumidor.</w:t>
      </w:r>
    </w:p>
    <w:p w:rsidR="00E118A0" w:rsidRPr="00720A63" w:rsidRDefault="00E118A0" w:rsidP="00E118A0">
      <w:pPr>
        <w:spacing w:line="240" w:lineRule="auto"/>
        <w:jc w:val="both"/>
        <w:rPr>
          <w:rFonts w:ascii="Times New Roman" w:hAnsi="Times New Roman" w:cs="Times New Roman"/>
          <w:sz w:val="24"/>
          <w:szCs w:val="24"/>
        </w:rPr>
      </w:pPr>
      <w:r w:rsidRPr="00720A63">
        <w:rPr>
          <w:rFonts w:ascii="Times New Roman" w:hAnsi="Times New Roman" w:cs="Times New Roman"/>
          <w:sz w:val="24"/>
          <w:szCs w:val="24"/>
        </w:rPr>
        <w:t xml:space="preserve">Que el artículo 25 del Decreto Ejecutivo 230 de 6 de mayo de 2008 establece que la Autoridad competente, a saber, el Ministerio de Salud, facultará a la Autoridad Nacional de Aduanas para inspeccionar, detener, decomisar y suspender mercancías en trámite, sujetas a cualquier destinación aduanera que puedan estar infligiendo normativas de salud en productos de tabaco y sus derivados, y que no cuenten con las correspondientes autorizaciones. </w:t>
      </w:r>
    </w:p>
    <w:p w:rsidR="00E118A0" w:rsidRPr="00720A63" w:rsidRDefault="00E118A0" w:rsidP="00E118A0">
      <w:pPr>
        <w:spacing w:line="240" w:lineRule="auto"/>
        <w:jc w:val="both"/>
        <w:rPr>
          <w:rFonts w:ascii="Times New Roman" w:hAnsi="Times New Roman" w:cs="Times New Roman"/>
          <w:sz w:val="24"/>
          <w:szCs w:val="24"/>
        </w:rPr>
      </w:pPr>
      <w:r w:rsidRPr="00720A63">
        <w:rPr>
          <w:rFonts w:ascii="Times New Roman" w:hAnsi="Times New Roman" w:cs="Times New Roman"/>
          <w:sz w:val="24"/>
          <w:szCs w:val="24"/>
        </w:rPr>
        <w:t xml:space="preserve">Que mediante el Decreto Ley 1 de 13 de febrero de 2008, se creó la Autoridad Nacional de Aduanas y se dictaron disposiciones concernientes al Régimen Aduanero, relacionadas al ejercicio de la potestad aduanera, las relaciones jurídicas entre la entidad regente de la actividad aduanera, las personas naturales o jurídicas que intervienen en el ingreso, permanencia, salida de mercancías, personas y medios de transporte en el territorio nacional, así como los regímenes aduaneros aplicables a las mercancías y las operaciones aduaneras. </w:t>
      </w:r>
    </w:p>
    <w:p w:rsidR="00E118A0" w:rsidRPr="00720A63" w:rsidRDefault="00E118A0" w:rsidP="00E118A0">
      <w:pPr>
        <w:spacing w:line="240" w:lineRule="auto"/>
        <w:jc w:val="both"/>
        <w:rPr>
          <w:rFonts w:ascii="Times New Roman" w:hAnsi="Times New Roman" w:cs="Times New Roman"/>
          <w:sz w:val="24"/>
          <w:szCs w:val="24"/>
        </w:rPr>
      </w:pPr>
      <w:r w:rsidRPr="00720A63">
        <w:rPr>
          <w:rFonts w:ascii="Times New Roman" w:hAnsi="Times New Roman" w:cs="Times New Roman"/>
          <w:sz w:val="24"/>
          <w:szCs w:val="24"/>
        </w:rPr>
        <w:t xml:space="preserve">Que el artículo 6 del Decreto Ley 1 del 13 de febrero de 2008, establece que el territorio aduanero lo constituye el territorio nacional y comprende el espacio geográfico del Estado comprendido entre fronteras, incluyendo las áreas terrestre y acuáticas dentro de las cuales la autoridad aduanera ejerce su total competencia en ejercicio de sus atribuciones. </w:t>
      </w:r>
    </w:p>
    <w:p w:rsidR="00E118A0" w:rsidRPr="00720A63" w:rsidRDefault="00E118A0" w:rsidP="00E118A0">
      <w:pPr>
        <w:spacing w:line="240" w:lineRule="auto"/>
        <w:jc w:val="both"/>
        <w:rPr>
          <w:rFonts w:ascii="Times New Roman" w:hAnsi="Times New Roman" w:cs="Times New Roman"/>
          <w:sz w:val="24"/>
          <w:szCs w:val="24"/>
        </w:rPr>
      </w:pPr>
      <w:r w:rsidRPr="00720A63">
        <w:rPr>
          <w:rFonts w:ascii="Times New Roman" w:hAnsi="Times New Roman" w:cs="Times New Roman"/>
          <w:sz w:val="24"/>
          <w:szCs w:val="24"/>
        </w:rPr>
        <w:t xml:space="preserve">Que el artículo 98 del Decreto Ley 1 de 13 de febrero de 2008 establece que la Autoridad Nacional de Aduanas ejerce control, fiscalización y vigilancia en las zonas libres o zonas francas. </w:t>
      </w:r>
    </w:p>
    <w:p w:rsidR="00E118A0" w:rsidRPr="00720A63" w:rsidRDefault="00E118A0" w:rsidP="00E118A0">
      <w:pPr>
        <w:spacing w:line="240" w:lineRule="auto"/>
        <w:jc w:val="both"/>
        <w:rPr>
          <w:rFonts w:ascii="Times New Roman" w:hAnsi="Times New Roman" w:cs="Times New Roman"/>
          <w:sz w:val="24"/>
          <w:szCs w:val="24"/>
        </w:rPr>
      </w:pPr>
      <w:r w:rsidRPr="00720A63">
        <w:rPr>
          <w:rFonts w:ascii="Times New Roman" w:hAnsi="Times New Roman" w:cs="Times New Roman"/>
          <w:sz w:val="24"/>
          <w:szCs w:val="24"/>
        </w:rPr>
        <w:t>Que se hace necesario desarrollar los artículos 15, 23 y 25 del Decreto Ejecutivo 230 de 6 de mayo de 2008, a fin de que la Autoridad Nacional de Aduanas pueda desempeñar de forma eficaz sus funciones y adoptar las disposiciones que sean necesarias para dar cumplimiento a las disposiciones jurídicas contempladas en le Ley 13 de 24 de enero de 2008 y en el mencionado Decreto Ejecutivo 230 de 6 de mayo de 2008. Por lo anterior,</w:t>
      </w:r>
    </w:p>
    <w:p w:rsidR="00E118A0" w:rsidRPr="00720A63" w:rsidRDefault="00E118A0" w:rsidP="00E118A0">
      <w:pPr>
        <w:spacing w:line="240" w:lineRule="auto"/>
        <w:jc w:val="center"/>
        <w:rPr>
          <w:rFonts w:ascii="Times New Roman" w:hAnsi="Times New Roman" w:cs="Times New Roman"/>
          <w:sz w:val="24"/>
          <w:szCs w:val="24"/>
        </w:rPr>
      </w:pPr>
      <w:r w:rsidRPr="00720A63">
        <w:rPr>
          <w:rFonts w:ascii="Times New Roman" w:hAnsi="Times New Roman" w:cs="Times New Roman"/>
          <w:sz w:val="24"/>
          <w:szCs w:val="24"/>
        </w:rPr>
        <w:t>RESUELVE:</w:t>
      </w:r>
    </w:p>
    <w:p w:rsidR="00E118A0" w:rsidRPr="00720A63" w:rsidRDefault="00E118A0" w:rsidP="00E118A0">
      <w:pPr>
        <w:spacing w:line="240" w:lineRule="auto"/>
        <w:jc w:val="both"/>
        <w:rPr>
          <w:rFonts w:ascii="Times New Roman" w:hAnsi="Times New Roman" w:cs="Times New Roman"/>
          <w:sz w:val="24"/>
          <w:szCs w:val="24"/>
        </w:rPr>
      </w:pPr>
      <w:r w:rsidRPr="00720A63">
        <w:rPr>
          <w:rFonts w:ascii="Times New Roman" w:hAnsi="Times New Roman" w:cs="Times New Roman"/>
          <w:b/>
          <w:sz w:val="24"/>
          <w:szCs w:val="24"/>
        </w:rPr>
        <w:t>ARTICULO PRIMERO:</w:t>
      </w:r>
      <w:r w:rsidRPr="00720A63">
        <w:rPr>
          <w:rFonts w:ascii="Times New Roman" w:hAnsi="Times New Roman" w:cs="Times New Roman"/>
          <w:sz w:val="24"/>
          <w:szCs w:val="24"/>
        </w:rPr>
        <w:t xml:space="preserve"> Advertir que el Ministerio de Salud, como autoridad competente, declara improcedente la comercialización de los </w:t>
      </w:r>
      <w:r w:rsidRPr="00720A63">
        <w:rPr>
          <w:rFonts w:ascii="Times New Roman" w:hAnsi="Times New Roman" w:cs="Times New Roman"/>
          <w:b/>
          <w:sz w:val="24"/>
          <w:szCs w:val="24"/>
        </w:rPr>
        <w:t>CIGARRILLOS ELECTRONICOS Y SIMILARES</w:t>
      </w:r>
      <w:r w:rsidRPr="00720A63">
        <w:rPr>
          <w:rFonts w:ascii="Times New Roman" w:hAnsi="Times New Roman" w:cs="Times New Roman"/>
          <w:sz w:val="24"/>
          <w:szCs w:val="24"/>
        </w:rPr>
        <w:t xml:space="preserve">, en el mercado panameño, por ser nocivos y perjudiciales, a la salud de la población panameña. </w:t>
      </w:r>
    </w:p>
    <w:p w:rsidR="00E118A0" w:rsidRPr="00720A63" w:rsidRDefault="00E118A0" w:rsidP="00E118A0">
      <w:pPr>
        <w:spacing w:line="240" w:lineRule="auto"/>
        <w:jc w:val="both"/>
        <w:rPr>
          <w:rFonts w:ascii="Times New Roman" w:hAnsi="Times New Roman" w:cs="Times New Roman"/>
          <w:sz w:val="24"/>
          <w:szCs w:val="24"/>
        </w:rPr>
      </w:pPr>
      <w:r w:rsidRPr="00720A63">
        <w:rPr>
          <w:rFonts w:ascii="Times New Roman" w:hAnsi="Times New Roman" w:cs="Times New Roman"/>
          <w:b/>
          <w:sz w:val="24"/>
          <w:szCs w:val="24"/>
        </w:rPr>
        <w:t>ARTICULO SEGUNDO</w:t>
      </w:r>
      <w:r w:rsidRPr="00720A63">
        <w:rPr>
          <w:rFonts w:ascii="Times New Roman" w:hAnsi="Times New Roman" w:cs="Times New Roman"/>
          <w:sz w:val="24"/>
          <w:szCs w:val="24"/>
        </w:rPr>
        <w:t xml:space="preserve">: Facultar a la Autoridad Nacional de Aduanas, a adoptar las disposiciones aplicables a no permitir la entrada al país y correspondiente decomiso de los </w:t>
      </w:r>
      <w:r w:rsidRPr="00720A63">
        <w:rPr>
          <w:rFonts w:ascii="Times New Roman" w:hAnsi="Times New Roman" w:cs="Times New Roman"/>
          <w:b/>
          <w:sz w:val="24"/>
          <w:szCs w:val="24"/>
        </w:rPr>
        <w:t>CIGARRILLOS ELECTRONICOS Y SIMILARES</w:t>
      </w:r>
      <w:r w:rsidRPr="00720A63">
        <w:rPr>
          <w:rFonts w:ascii="Times New Roman" w:hAnsi="Times New Roman" w:cs="Times New Roman"/>
          <w:sz w:val="24"/>
          <w:szCs w:val="24"/>
        </w:rPr>
        <w:t xml:space="preserve">, lo cual restringirá la comercialización de los productos de tabacos y sus derivados a los agentes de la cadena de comercialización de éstos productos. </w:t>
      </w:r>
    </w:p>
    <w:p w:rsidR="00E118A0" w:rsidRPr="00720A63" w:rsidRDefault="00E118A0" w:rsidP="00E118A0">
      <w:pPr>
        <w:spacing w:line="240" w:lineRule="auto"/>
        <w:jc w:val="both"/>
        <w:rPr>
          <w:rFonts w:ascii="Times New Roman" w:hAnsi="Times New Roman" w:cs="Times New Roman"/>
          <w:sz w:val="24"/>
          <w:szCs w:val="24"/>
        </w:rPr>
      </w:pPr>
      <w:r w:rsidRPr="00720A63">
        <w:rPr>
          <w:rFonts w:ascii="Times New Roman" w:hAnsi="Times New Roman" w:cs="Times New Roman"/>
          <w:b/>
          <w:sz w:val="24"/>
          <w:szCs w:val="24"/>
        </w:rPr>
        <w:t>ARTÍCULO TERCERO:</w:t>
      </w:r>
      <w:r w:rsidRPr="00720A63">
        <w:rPr>
          <w:rFonts w:ascii="Times New Roman" w:hAnsi="Times New Roman" w:cs="Times New Roman"/>
          <w:sz w:val="24"/>
          <w:szCs w:val="24"/>
        </w:rPr>
        <w:t xml:space="preserve"> Facultar a la Autoridad Nacional de Aduanas a inspeccionar, detener, decomisar y suspender la venta y comercialización de los </w:t>
      </w:r>
      <w:r w:rsidRPr="00F00DA6">
        <w:rPr>
          <w:rFonts w:ascii="Times New Roman" w:hAnsi="Times New Roman" w:cs="Times New Roman"/>
          <w:b/>
          <w:sz w:val="24"/>
          <w:szCs w:val="24"/>
        </w:rPr>
        <w:t>CIGARRILLOS ELECTRONICOS Y SIMILARES</w:t>
      </w:r>
      <w:r w:rsidRPr="00720A63">
        <w:rPr>
          <w:rFonts w:ascii="Times New Roman" w:hAnsi="Times New Roman" w:cs="Times New Roman"/>
          <w:sz w:val="24"/>
          <w:szCs w:val="24"/>
        </w:rPr>
        <w:t xml:space="preserve">, sujetas a cualquier destinación aduanera. </w:t>
      </w:r>
    </w:p>
    <w:p w:rsidR="00E118A0" w:rsidRPr="00720A63" w:rsidRDefault="00E118A0" w:rsidP="00E118A0">
      <w:pPr>
        <w:spacing w:line="240" w:lineRule="auto"/>
        <w:jc w:val="both"/>
        <w:rPr>
          <w:rFonts w:ascii="Times New Roman" w:hAnsi="Times New Roman" w:cs="Times New Roman"/>
          <w:sz w:val="24"/>
          <w:szCs w:val="24"/>
        </w:rPr>
      </w:pPr>
      <w:r w:rsidRPr="00720A63">
        <w:rPr>
          <w:rFonts w:ascii="Times New Roman" w:hAnsi="Times New Roman" w:cs="Times New Roman"/>
          <w:b/>
          <w:sz w:val="24"/>
          <w:szCs w:val="24"/>
        </w:rPr>
        <w:t>ARTÍCULO CUARTO</w:t>
      </w:r>
      <w:r w:rsidRPr="00720A63">
        <w:rPr>
          <w:rFonts w:ascii="Times New Roman" w:hAnsi="Times New Roman" w:cs="Times New Roman"/>
          <w:sz w:val="24"/>
          <w:szCs w:val="24"/>
        </w:rPr>
        <w:t xml:space="preserve">: Ordenar a todas las autoridades sanitarias del país, al retiro del mercado nacional, de los </w:t>
      </w:r>
      <w:r w:rsidRPr="00720A63">
        <w:rPr>
          <w:rFonts w:ascii="Times New Roman" w:hAnsi="Times New Roman" w:cs="Times New Roman"/>
          <w:b/>
          <w:sz w:val="24"/>
          <w:szCs w:val="24"/>
        </w:rPr>
        <w:t>CIGARRILLOS ELECTRÓNICOS Y SIMILARES</w:t>
      </w:r>
      <w:r w:rsidRPr="00720A63">
        <w:rPr>
          <w:rFonts w:ascii="Times New Roman" w:hAnsi="Times New Roman" w:cs="Times New Roman"/>
          <w:sz w:val="24"/>
          <w:szCs w:val="24"/>
        </w:rPr>
        <w:t xml:space="preserve">, que estén a la venta en los distintos comercios del país. </w:t>
      </w:r>
    </w:p>
    <w:p w:rsidR="00E118A0" w:rsidRPr="00720A63" w:rsidRDefault="00E118A0" w:rsidP="00E118A0">
      <w:pPr>
        <w:spacing w:line="240" w:lineRule="auto"/>
        <w:jc w:val="both"/>
        <w:rPr>
          <w:rFonts w:ascii="Times New Roman" w:hAnsi="Times New Roman" w:cs="Times New Roman"/>
          <w:sz w:val="24"/>
          <w:szCs w:val="24"/>
        </w:rPr>
      </w:pPr>
      <w:r w:rsidRPr="00720A63">
        <w:rPr>
          <w:rFonts w:ascii="Times New Roman" w:hAnsi="Times New Roman" w:cs="Times New Roman"/>
          <w:b/>
          <w:sz w:val="24"/>
          <w:szCs w:val="24"/>
        </w:rPr>
        <w:t>ARTÍCULO QUINTO</w:t>
      </w:r>
      <w:r w:rsidRPr="00720A63">
        <w:rPr>
          <w:rFonts w:ascii="Times New Roman" w:hAnsi="Times New Roman" w:cs="Times New Roman"/>
          <w:sz w:val="24"/>
          <w:szCs w:val="24"/>
        </w:rPr>
        <w:t xml:space="preserve">: Instruir a todos los Directores Regionales del país, a fin de dar fiel cumplimiento a lo establecido en la presente Resolución. </w:t>
      </w:r>
    </w:p>
    <w:p w:rsidR="00E118A0" w:rsidRPr="00720A63" w:rsidRDefault="00E118A0" w:rsidP="00E118A0">
      <w:pPr>
        <w:spacing w:line="240" w:lineRule="auto"/>
        <w:jc w:val="both"/>
        <w:rPr>
          <w:rFonts w:ascii="Times New Roman" w:hAnsi="Times New Roman" w:cs="Times New Roman"/>
          <w:sz w:val="24"/>
          <w:szCs w:val="24"/>
        </w:rPr>
      </w:pPr>
      <w:r w:rsidRPr="00720A63">
        <w:rPr>
          <w:rFonts w:ascii="Times New Roman" w:hAnsi="Times New Roman" w:cs="Times New Roman"/>
          <w:b/>
          <w:sz w:val="24"/>
          <w:szCs w:val="24"/>
        </w:rPr>
        <w:t>ARTICULO SEXTO</w:t>
      </w:r>
      <w:r w:rsidRPr="00720A63">
        <w:rPr>
          <w:rFonts w:ascii="Times New Roman" w:hAnsi="Times New Roman" w:cs="Times New Roman"/>
          <w:sz w:val="24"/>
          <w:szCs w:val="24"/>
        </w:rPr>
        <w:t xml:space="preserve">: La presente Resolución empezará a regir a partir de su promulgación en la Gaceta Oficial. </w:t>
      </w:r>
    </w:p>
    <w:p w:rsidR="00E118A0" w:rsidRPr="00720A63" w:rsidRDefault="00E118A0" w:rsidP="00E118A0">
      <w:pPr>
        <w:spacing w:line="240" w:lineRule="auto"/>
        <w:jc w:val="both"/>
        <w:rPr>
          <w:rFonts w:ascii="Times New Roman" w:hAnsi="Times New Roman" w:cs="Times New Roman"/>
          <w:sz w:val="24"/>
          <w:szCs w:val="24"/>
        </w:rPr>
      </w:pPr>
      <w:r w:rsidRPr="00720A63">
        <w:rPr>
          <w:rFonts w:ascii="Times New Roman" w:hAnsi="Times New Roman" w:cs="Times New Roman"/>
          <w:b/>
          <w:sz w:val="24"/>
          <w:szCs w:val="24"/>
        </w:rPr>
        <w:t xml:space="preserve">FUNDAMENTO DE DERECHO: </w:t>
      </w:r>
      <w:r w:rsidRPr="00720A63">
        <w:rPr>
          <w:rFonts w:ascii="Times New Roman" w:hAnsi="Times New Roman" w:cs="Times New Roman"/>
          <w:sz w:val="24"/>
          <w:szCs w:val="24"/>
        </w:rPr>
        <w:t xml:space="preserve">Ley 13 de 24 de enero de 2008, Decreto Ejecutivo 230 de 6 de mayo de 2008 y Decreto Ley 1 de 13 de febrero de 2008. </w:t>
      </w:r>
    </w:p>
    <w:p w:rsidR="00E118A0" w:rsidRPr="00720A63" w:rsidRDefault="00E118A0" w:rsidP="00E118A0">
      <w:pPr>
        <w:spacing w:line="240" w:lineRule="auto"/>
        <w:jc w:val="both"/>
        <w:rPr>
          <w:rFonts w:ascii="Times New Roman" w:hAnsi="Times New Roman" w:cs="Times New Roman"/>
          <w:sz w:val="24"/>
          <w:szCs w:val="24"/>
        </w:rPr>
      </w:pPr>
    </w:p>
    <w:p w:rsidR="00E118A0" w:rsidRDefault="00E118A0" w:rsidP="00E118A0">
      <w:pPr>
        <w:spacing w:line="240" w:lineRule="auto"/>
        <w:jc w:val="both"/>
        <w:rPr>
          <w:rFonts w:ascii="Times New Roman" w:hAnsi="Times New Roman" w:cs="Times New Roman"/>
          <w:b/>
          <w:sz w:val="24"/>
          <w:szCs w:val="24"/>
        </w:rPr>
      </w:pPr>
      <w:r w:rsidRPr="00720A63">
        <w:rPr>
          <w:rFonts w:ascii="Times New Roman" w:hAnsi="Times New Roman" w:cs="Times New Roman"/>
          <w:b/>
          <w:sz w:val="24"/>
          <w:szCs w:val="24"/>
        </w:rPr>
        <w:t xml:space="preserve">COMUNÍQUESE Y CÚMPLASE </w:t>
      </w:r>
    </w:p>
    <w:p w:rsidR="00E118A0" w:rsidRPr="00720A63" w:rsidRDefault="00E118A0" w:rsidP="00E118A0">
      <w:pPr>
        <w:spacing w:line="240" w:lineRule="auto"/>
        <w:jc w:val="both"/>
        <w:rPr>
          <w:rFonts w:ascii="Times New Roman" w:hAnsi="Times New Roman" w:cs="Times New Roman"/>
          <w:b/>
          <w:sz w:val="24"/>
          <w:szCs w:val="24"/>
        </w:rPr>
      </w:pPr>
    </w:p>
    <w:p w:rsidR="00E118A0" w:rsidRPr="00720A63" w:rsidRDefault="00E118A0" w:rsidP="00E118A0">
      <w:pPr>
        <w:spacing w:line="240" w:lineRule="auto"/>
        <w:jc w:val="both"/>
        <w:rPr>
          <w:rFonts w:ascii="Times New Roman" w:hAnsi="Times New Roman" w:cs="Times New Roman"/>
          <w:b/>
          <w:sz w:val="24"/>
          <w:szCs w:val="24"/>
        </w:rPr>
      </w:pPr>
      <w:r w:rsidRPr="00720A63">
        <w:rPr>
          <w:rFonts w:ascii="Times New Roman" w:hAnsi="Times New Roman" w:cs="Times New Roman"/>
          <w:b/>
          <w:sz w:val="24"/>
          <w:szCs w:val="24"/>
        </w:rPr>
        <w:t xml:space="preserve">EDUARDO LUCAS MORA </w:t>
      </w:r>
    </w:p>
    <w:p w:rsidR="00E118A0" w:rsidRDefault="00E118A0" w:rsidP="00E118A0">
      <w:pPr>
        <w:spacing w:line="240" w:lineRule="auto"/>
        <w:jc w:val="both"/>
        <w:rPr>
          <w:rFonts w:ascii="Times New Roman" w:hAnsi="Times New Roman" w:cs="Times New Roman"/>
          <w:sz w:val="24"/>
          <w:szCs w:val="24"/>
        </w:rPr>
      </w:pPr>
      <w:r w:rsidRPr="00720A63">
        <w:rPr>
          <w:rFonts w:ascii="Times New Roman" w:hAnsi="Times New Roman" w:cs="Times New Roman"/>
          <w:sz w:val="24"/>
          <w:szCs w:val="24"/>
        </w:rPr>
        <w:t>Director General de Salud Pública</w:t>
      </w:r>
    </w:p>
    <w:p w:rsidR="00E118A0" w:rsidRDefault="00E118A0" w:rsidP="00E118A0">
      <w:pPr>
        <w:spacing w:line="240" w:lineRule="auto"/>
        <w:jc w:val="both"/>
        <w:rPr>
          <w:rFonts w:ascii="Times New Roman" w:hAnsi="Times New Roman" w:cs="Times New Roman"/>
          <w:sz w:val="24"/>
          <w:szCs w:val="24"/>
        </w:rPr>
      </w:pPr>
    </w:p>
    <w:p w:rsidR="00E118A0" w:rsidRDefault="00E118A0" w:rsidP="0089346D">
      <w:pPr>
        <w:rPr>
          <w:rStyle w:val="Textoennegrita"/>
        </w:rPr>
      </w:pPr>
    </w:p>
    <w:p w:rsidR="009522B1" w:rsidRDefault="009522B1" w:rsidP="0089346D">
      <w:pPr>
        <w:rPr>
          <w:rStyle w:val="Textoennegrita"/>
        </w:rPr>
      </w:pPr>
    </w:p>
    <w:p w:rsidR="009522B1" w:rsidRDefault="009522B1" w:rsidP="0089346D">
      <w:pPr>
        <w:rPr>
          <w:rStyle w:val="Textoennegrita"/>
        </w:rPr>
      </w:pPr>
    </w:p>
    <w:p w:rsidR="009522B1" w:rsidRDefault="009522B1" w:rsidP="0089346D">
      <w:pPr>
        <w:rPr>
          <w:rStyle w:val="Textoennegrita"/>
        </w:rPr>
      </w:pPr>
    </w:p>
    <w:p w:rsidR="009522B1" w:rsidRDefault="009522B1" w:rsidP="0089346D">
      <w:pPr>
        <w:rPr>
          <w:rStyle w:val="Textoennegrita"/>
        </w:rPr>
      </w:pPr>
    </w:p>
    <w:p w:rsidR="009522B1" w:rsidRDefault="009522B1" w:rsidP="0089346D">
      <w:pPr>
        <w:rPr>
          <w:rStyle w:val="Textoennegrita"/>
        </w:rPr>
      </w:pPr>
    </w:p>
    <w:p w:rsidR="008412C8" w:rsidRDefault="008412C8" w:rsidP="0089346D">
      <w:pPr>
        <w:rPr>
          <w:rStyle w:val="Textoennegrita"/>
        </w:rPr>
      </w:pPr>
    </w:p>
    <w:p w:rsidR="008412C8" w:rsidRDefault="008412C8" w:rsidP="0089346D">
      <w:pPr>
        <w:rPr>
          <w:rStyle w:val="Textoennegrita"/>
        </w:rPr>
      </w:pPr>
    </w:p>
    <w:p w:rsidR="007528C4" w:rsidRDefault="007528C4" w:rsidP="0089346D">
      <w:pPr>
        <w:rPr>
          <w:rStyle w:val="Textoennegrita"/>
        </w:rPr>
      </w:pPr>
    </w:p>
    <w:p w:rsidR="007528C4" w:rsidRDefault="007528C4" w:rsidP="0089346D">
      <w:pPr>
        <w:rPr>
          <w:rStyle w:val="Textoennegrita"/>
        </w:rPr>
      </w:pPr>
    </w:p>
    <w:p w:rsidR="009522B1" w:rsidRDefault="009522B1" w:rsidP="0089346D">
      <w:pPr>
        <w:rPr>
          <w:rStyle w:val="Textoennegrita"/>
        </w:rPr>
      </w:pPr>
    </w:p>
    <w:p w:rsidR="00E118A0" w:rsidRPr="008813D4" w:rsidRDefault="00E118A0" w:rsidP="008813D4">
      <w:pPr>
        <w:pStyle w:val="Ttulo1"/>
        <w:jc w:val="center"/>
        <w:rPr>
          <w:rFonts w:ascii="Times New Roman" w:hAnsi="Times New Roman" w:cs="Times New Roman"/>
          <w:color w:val="auto"/>
        </w:rPr>
      </w:pPr>
      <w:bookmarkStart w:id="7" w:name="_Toc431895012"/>
      <w:r w:rsidRPr="008813D4">
        <w:rPr>
          <w:rFonts w:ascii="Times New Roman" w:hAnsi="Times New Roman" w:cs="Times New Roman"/>
          <w:color w:val="auto"/>
        </w:rPr>
        <w:t>LEY 49</w:t>
      </w:r>
      <w:bookmarkEnd w:id="7"/>
    </w:p>
    <w:p w:rsidR="00E118A0" w:rsidRDefault="00E118A0" w:rsidP="00E118A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(De 17 de septiembre de 2009)</w:t>
      </w:r>
    </w:p>
    <w:p w:rsidR="00E118A0" w:rsidRDefault="00E118A0" w:rsidP="00E118A0">
      <w:pPr>
        <w:spacing w:line="240" w:lineRule="auto"/>
        <w:jc w:val="center"/>
        <w:rPr>
          <w:rFonts w:ascii="Times New Roman" w:hAnsi="Times New Roman" w:cs="Times New Roman"/>
          <w:sz w:val="24"/>
          <w:szCs w:val="24"/>
        </w:rPr>
      </w:pPr>
    </w:p>
    <w:p w:rsidR="00E118A0" w:rsidRDefault="00E118A0" w:rsidP="00E118A0">
      <w:pPr>
        <w:spacing w:line="240" w:lineRule="auto"/>
        <w:jc w:val="center"/>
        <w:rPr>
          <w:rFonts w:ascii="Times New Roman" w:hAnsi="Times New Roman" w:cs="Times New Roman"/>
          <w:sz w:val="24"/>
          <w:szCs w:val="24"/>
        </w:rPr>
      </w:pPr>
      <w:r>
        <w:rPr>
          <w:rFonts w:ascii="Times New Roman" w:hAnsi="Times New Roman" w:cs="Times New Roman"/>
          <w:sz w:val="24"/>
          <w:szCs w:val="24"/>
        </w:rPr>
        <w:t>Que reforma el Código Fiscal y adopta otras medidas fiscales</w:t>
      </w:r>
    </w:p>
    <w:p w:rsidR="00E118A0" w:rsidRDefault="00E118A0" w:rsidP="00E118A0">
      <w:pPr>
        <w:spacing w:line="240" w:lineRule="auto"/>
        <w:jc w:val="center"/>
        <w:rPr>
          <w:rFonts w:ascii="Times New Roman" w:hAnsi="Times New Roman" w:cs="Times New Roman"/>
          <w:sz w:val="24"/>
          <w:szCs w:val="24"/>
        </w:rPr>
      </w:pPr>
    </w:p>
    <w:p w:rsidR="00E118A0" w:rsidRPr="00C07A01" w:rsidRDefault="00E118A0" w:rsidP="00E118A0">
      <w:pPr>
        <w:spacing w:after="0" w:line="240" w:lineRule="auto"/>
        <w:jc w:val="center"/>
        <w:rPr>
          <w:rFonts w:ascii="Times New Roman" w:hAnsi="Times New Roman" w:cs="Times New Roman"/>
          <w:b/>
          <w:sz w:val="24"/>
          <w:szCs w:val="24"/>
        </w:rPr>
      </w:pPr>
      <w:r w:rsidRPr="00C07A01">
        <w:rPr>
          <w:rFonts w:ascii="Times New Roman" w:hAnsi="Times New Roman" w:cs="Times New Roman"/>
          <w:b/>
          <w:sz w:val="24"/>
          <w:szCs w:val="24"/>
        </w:rPr>
        <w:t>LA ASAMBLEA NACIONAL</w:t>
      </w:r>
    </w:p>
    <w:p w:rsidR="00E118A0" w:rsidRDefault="00E118A0" w:rsidP="00E118A0">
      <w:pPr>
        <w:spacing w:after="0" w:line="240" w:lineRule="auto"/>
        <w:jc w:val="center"/>
        <w:rPr>
          <w:rFonts w:ascii="Times New Roman" w:hAnsi="Times New Roman" w:cs="Times New Roman"/>
          <w:b/>
          <w:sz w:val="24"/>
          <w:szCs w:val="24"/>
        </w:rPr>
      </w:pPr>
      <w:r w:rsidRPr="00C07A01">
        <w:rPr>
          <w:rFonts w:ascii="Times New Roman" w:hAnsi="Times New Roman" w:cs="Times New Roman"/>
          <w:b/>
          <w:sz w:val="24"/>
          <w:szCs w:val="24"/>
        </w:rPr>
        <w:t>DECRETA:</w:t>
      </w:r>
    </w:p>
    <w:p w:rsidR="00E118A0" w:rsidRPr="00C07A01" w:rsidRDefault="00E118A0" w:rsidP="00E118A0">
      <w:pPr>
        <w:spacing w:after="0" w:line="240" w:lineRule="auto"/>
        <w:jc w:val="center"/>
        <w:rPr>
          <w:rFonts w:ascii="Times New Roman" w:hAnsi="Times New Roman" w:cs="Times New Roman"/>
          <w:b/>
          <w:sz w:val="24"/>
          <w:szCs w:val="24"/>
        </w:rPr>
      </w:pPr>
    </w:p>
    <w:p w:rsidR="00E118A0" w:rsidRDefault="00E118A0" w:rsidP="00E118A0">
      <w:pPr>
        <w:spacing w:line="240" w:lineRule="auto"/>
        <w:jc w:val="both"/>
        <w:rPr>
          <w:rFonts w:ascii="Times New Roman" w:hAnsi="Times New Roman" w:cs="Times New Roman"/>
          <w:sz w:val="24"/>
          <w:szCs w:val="24"/>
        </w:rPr>
      </w:pPr>
      <w:r w:rsidRPr="00C07A01">
        <w:rPr>
          <w:rFonts w:ascii="Times New Roman" w:hAnsi="Times New Roman" w:cs="Times New Roman"/>
          <w:b/>
          <w:sz w:val="24"/>
          <w:szCs w:val="24"/>
        </w:rPr>
        <w:t>Artículo 1</w:t>
      </w:r>
      <w:r>
        <w:rPr>
          <w:rFonts w:ascii="Times New Roman" w:hAnsi="Times New Roman" w:cs="Times New Roman"/>
          <w:sz w:val="24"/>
          <w:szCs w:val="24"/>
        </w:rPr>
        <w:t>. El artículo 318 – A del Código Fiscal queda así:</w:t>
      </w:r>
    </w:p>
    <w:p w:rsidR="00E118A0" w:rsidRDefault="00E118A0" w:rsidP="00E118A0">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Pr="00C07A01">
        <w:rPr>
          <w:rFonts w:ascii="Times New Roman" w:hAnsi="Times New Roman" w:cs="Times New Roman"/>
          <w:b/>
          <w:sz w:val="24"/>
          <w:szCs w:val="24"/>
        </w:rPr>
        <w:t>Artículo 318-A</w:t>
      </w:r>
      <w:r>
        <w:rPr>
          <w:rFonts w:ascii="Times New Roman" w:hAnsi="Times New Roman" w:cs="Times New Roman"/>
          <w:sz w:val="24"/>
          <w:szCs w:val="24"/>
        </w:rPr>
        <w:t>. Las sociedades anónimas, sociedades de responsabilidad limitada, fundaciones de intereses privado y cualesquiera otras personas jurídicas nacionales y extranjeras, con excepción de las asociaciones sin fines de lucro, pagarán al momento de su inscripción una primera tasa única anual de doscientos cincuenta balboas (B/ 250.00). En los años subsiguientes el pago por ese concepto será de trescientos balboas (B/. 300.00) para mantener la plena vigencia de la persona jurídica. Para todos los efectos legales se entenderá por plena vigencia de la persona jurídica su inscripción válida en el Registro Público de Panamá.</w:t>
      </w:r>
    </w:p>
    <w:p w:rsidR="00E118A0" w:rsidRDefault="00E118A0" w:rsidP="00E118A0">
      <w:pPr>
        <w:spacing w:line="240" w:lineRule="auto"/>
        <w:jc w:val="both"/>
        <w:rPr>
          <w:rFonts w:ascii="Times New Roman" w:hAnsi="Times New Roman" w:cs="Times New Roman"/>
          <w:sz w:val="24"/>
          <w:szCs w:val="24"/>
        </w:rPr>
      </w:pPr>
      <w:r>
        <w:rPr>
          <w:rFonts w:ascii="Times New Roman" w:hAnsi="Times New Roman" w:cs="Times New Roman"/>
          <w:sz w:val="24"/>
          <w:szCs w:val="24"/>
        </w:rPr>
        <w:tab/>
        <w:t>La primera tasa única anual de que trata el presente artículo se pagará al momento de la inscripción de la persona jurídica junto con los derechos registrales respectivos, como si esta fuera parte de los Derechos de Registro. Una vez cobrada la primera tasa única, el Registro Público de Panamá remitirá dicha suma a la Dirección General de Ingresos el primer día hábil de la semana siguiente a la fecha de su recaudación y reportará el nombre y número de inscripción de la sociedad o fundación respectiva.</w:t>
      </w:r>
    </w:p>
    <w:p w:rsidR="00E118A0" w:rsidRDefault="00E118A0" w:rsidP="00E118A0">
      <w:pPr>
        <w:spacing w:line="240" w:lineRule="auto"/>
        <w:jc w:val="both"/>
        <w:rPr>
          <w:rFonts w:ascii="Times New Roman" w:hAnsi="Times New Roman" w:cs="Times New Roman"/>
          <w:sz w:val="24"/>
          <w:szCs w:val="24"/>
        </w:rPr>
      </w:pPr>
      <w:r>
        <w:rPr>
          <w:rFonts w:ascii="Times New Roman" w:hAnsi="Times New Roman" w:cs="Times New Roman"/>
          <w:sz w:val="24"/>
          <w:szCs w:val="24"/>
        </w:rPr>
        <w:tab/>
        <w:t>La segunda y siguientes tasas únicas anuales se pagarán así:</w:t>
      </w:r>
    </w:p>
    <w:p w:rsidR="00E118A0" w:rsidRDefault="00E118A0" w:rsidP="00E118A0">
      <w:pPr>
        <w:pStyle w:val="Prrafodelista"/>
        <w:numPr>
          <w:ilvl w:val="0"/>
          <w:numId w:val="48"/>
        </w:numPr>
        <w:spacing w:after="160" w:line="240" w:lineRule="auto"/>
        <w:jc w:val="both"/>
        <w:rPr>
          <w:rFonts w:ascii="Times New Roman" w:hAnsi="Times New Roman" w:cs="Times New Roman"/>
          <w:sz w:val="24"/>
          <w:szCs w:val="24"/>
        </w:rPr>
      </w:pPr>
      <w:r>
        <w:rPr>
          <w:rFonts w:ascii="Times New Roman" w:hAnsi="Times New Roman" w:cs="Times New Roman"/>
          <w:sz w:val="24"/>
          <w:szCs w:val="24"/>
        </w:rPr>
        <w:t>Hasta el 15 de julio de cada año, por la persona jurídica cuya fecha de inscripción del pacto social o documento constitutivo en el Registro Público de Panamá corresponda a los meses desde enero hasta junio, inclusive.</w:t>
      </w:r>
    </w:p>
    <w:p w:rsidR="00E118A0" w:rsidRDefault="00E118A0" w:rsidP="00E118A0">
      <w:pPr>
        <w:pStyle w:val="Prrafodelista"/>
        <w:numPr>
          <w:ilvl w:val="0"/>
          <w:numId w:val="48"/>
        </w:numPr>
        <w:spacing w:after="160" w:line="240" w:lineRule="auto"/>
        <w:jc w:val="both"/>
        <w:rPr>
          <w:rFonts w:ascii="Times New Roman" w:hAnsi="Times New Roman" w:cs="Times New Roman"/>
          <w:sz w:val="24"/>
          <w:szCs w:val="24"/>
        </w:rPr>
      </w:pPr>
      <w:r>
        <w:rPr>
          <w:rFonts w:ascii="Times New Roman" w:hAnsi="Times New Roman" w:cs="Times New Roman"/>
          <w:sz w:val="24"/>
          <w:szCs w:val="24"/>
        </w:rPr>
        <w:t>Hasta el 15 de enero de cada año, por la persona jurídica cuya fecha de inscripción del pacto social o documento constitutivo en el Registro Público de Panamá corresponda a los meses desde julio hasta diciembre, inclusive. Estos pagos se harán por conducto del representante legal o del agente registrado o residente de la persona jurídica.</w:t>
      </w:r>
    </w:p>
    <w:p w:rsidR="00E118A0" w:rsidRDefault="00E118A0" w:rsidP="00E118A0">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Al momento de pagar, el represéntate legal o agente registrado o residente deberá declarar la fecha en que el pacto social o documento constitutivo ha sido inscrito en el Registro Público.  Esta declaración jurada se hará en formulario que, para tal fin, proporcionará la Dirección General de Ingresos.</w:t>
      </w:r>
    </w:p>
    <w:p w:rsidR="00E118A0" w:rsidRDefault="00E118A0" w:rsidP="00E118A0">
      <w:pPr>
        <w:spacing w:line="240" w:lineRule="auto"/>
        <w:jc w:val="both"/>
        <w:rPr>
          <w:rFonts w:ascii="Times New Roman" w:hAnsi="Times New Roman" w:cs="Times New Roman"/>
          <w:sz w:val="24"/>
          <w:szCs w:val="24"/>
        </w:rPr>
      </w:pPr>
      <w:r>
        <w:rPr>
          <w:rFonts w:ascii="Times New Roman" w:hAnsi="Times New Roman" w:cs="Times New Roman"/>
          <w:sz w:val="24"/>
          <w:szCs w:val="24"/>
        </w:rPr>
        <w:tab/>
        <w:t>El pago de esta tasa fuera del término causará el recargo único de cincuenta balboas (B/. 50.00) por año o fracción de año.  Para estos efectos, no regirá lo dispuesto por los artículos 1 y 2 de la Ley 60 de 1973.</w:t>
      </w:r>
    </w:p>
    <w:p w:rsidR="00E118A0" w:rsidRDefault="00E118A0" w:rsidP="00E118A0">
      <w:pPr>
        <w:spacing w:line="240" w:lineRule="auto"/>
        <w:jc w:val="both"/>
        <w:rPr>
          <w:rFonts w:ascii="Times New Roman" w:hAnsi="Times New Roman" w:cs="Times New Roman"/>
          <w:sz w:val="24"/>
          <w:szCs w:val="24"/>
        </w:rPr>
      </w:pPr>
      <w:r>
        <w:rPr>
          <w:rFonts w:ascii="Times New Roman" w:hAnsi="Times New Roman" w:cs="Times New Roman"/>
          <w:sz w:val="24"/>
          <w:szCs w:val="24"/>
        </w:rPr>
        <w:tab/>
        <w:t>Los contribuyentes podrán pagar por adelantado esta tasa, en cuyo caso dicho pago se entenderá definitivo por los periodos cubiertos.</w:t>
      </w:r>
    </w:p>
    <w:p w:rsidR="00E118A0" w:rsidRDefault="00E118A0" w:rsidP="00E118A0">
      <w:pPr>
        <w:spacing w:line="240" w:lineRule="auto"/>
        <w:jc w:val="both"/>
        <w:rPr>
          <w:rFonts w:ascii="Times New Roman" w:hAnsi="Times New Roman" w:cs="Times New Roman"/>
          <w:sz w:val="24"/>
          <w:szCs w:val="24"/>
        </w:rPr>
      </w:pPr>
      <w:r w:rsidRPr="00833BF1">
        <w:rPr>
          <w:rFonts w:ascii="Times New Roman" w:hAnsi="Times New Roman" w:cs="Times New Roman"/>
          <w:b/>
          <w:sz w:val="24"/>
          <w:szCs w:val="24"/>
        </w:rPr>
        <w:t>PARÀGRAFO 1</w:t>
      </w:r>
      <w:r>
        <w:rPr>
          <w:rFonts w:ascii="Times New Roman" w:hAnsi="Times New Roman" w:cs="Times New Roman"/>
          <w:sz w:val="24"/>
          <w:szCs w:val="24"/>
        </w:rPr>
        <w:t>. La falta de pago de la tasa en el periodo en que se cause tendrá como efecto la no inscripción de ningún acto, documento o acuerdo y la no expedición de certificaciones relativas a las personas jurídicas nacionales y extranjeras, salvo las ordenadas por autoridad competente o las solicitadas por terceros con el objeto específico de hacer valer sus derechos, en cuyo caso la certificación se expedirá exclusivamente en un formato distinto para esos efectos, indicando que se encuentra en estado de morosidad.</w:t>
      </w:r>
    </w:p>
    <w:p w:rsidR="00E118A0" w:rsidRDefault="00E118A0" w:rsidP="00E118A0">
      <w:pPr>
        <w:spacing w:line="240" w:lineRule="auto"/>
        <w:jc w:val="both"/>
        <w:rPr>
          <w:rFonts w:ascii="Times New Roman" w:hAnsi="Times New Roman" w:cs="Times New Roman"/>
          <w:sz w:val="24"/>
          <w:szCs w:val="24"/>
        </w:rPr>
      </w:pPr>
      <w:r w:rsidRPr="00833BF1">
        <w:rPr>
          <w:rFonts w:ascii="Times New Roman" w:hAnsi="Times New Roman" w:cs="Times New Roman"/>
          <w:b/>
          <w:sz w:val="24"/>
          <w:szCs w:val="24"/>
        </w:rPr>
        <w:t>PARÀGRAFO 2</w:t>
      </w:r>
      <w:r>
        <w:rPr>
          <w:rFonts w:ascii="Times New Roman" w:hAnsi="Times New Roman" w:cs="Times New Roman"/>
          <w:sz w:val="24"/>
          <w:szCs w:val="24"/>
        </w:rPr>
        <w:t>. Para los efectos de la suspensión de las inscripciones y la no expedición de las certificaciones de que trata el Parágrafo anterior, la Dirección General del Registro Público de Panamá consultará en cada caso la información que ponga a su disposición la Dirección General de Ingresos, sobre las personas jurídicas nacionales y extranjeras que se encuentren al día en el pago de la tasa única.</w:t>
      </w:r>
    </w:p>
    <w:p w:rsidR="00E118A0" w:rsidRDefault="00E118A0" w:rsidP="00E118A0">
      <w:pPr>
        <w:spacing w:line="240" w:lineRule="auto"/>
        <w:jc w:val="both"/>
        <w:rPr>
          <w:rFonts w:ascii="Times New Roman" w:hAnsi="Times New Roman" w:cs="Times New Roman"/>
          <w:sz w:val="24"/>
          <w:szCs w:val="24"/>
        </w:rPr>
      </w:pPr>
      <w:r w:rsidRPr="00833BF1">
        <w:rPr>
          <w:rFonts w:ascii="Times New Roman" w:hAnsi="Times New Roman" w:cs="Times New Roman"/>
          <w:b/>
          <w:sz w:val="24"/>
          <w:szCs w:val="24"/>
        </w:rPr>
        <w:t>PARÀGRAFO 3.</w:t>
      </w:r>
      <w:r>
        <w:rPr>
          <w:rFonts w:ascii="Times New Roman" w:hAnsi="Times New Roman" w:cs="Times New Roman"/>
          <w:sz w:val="24"/>
          <w:szCs w:val="24"/>
        </w:rPr>
        <w:t xml:space="preserve"> Cada vez que el contribuyente incurra en la falta de pago de la tasa por dos periodos consecutivos o alternos tendrá como efecto, además del recargo, la aplicación de una multa de trescientos balboas (B/. 300.00) y la anotación de una marginal indicando que se encuentra en estado de morosidad.  Cuando el contribuyente pague las tasas morosas con sus respectivos recargos y el monto de la multa referida, se producirá el restablecimiento de los servicios del Registro Público de Panamá y el levantamiento de la anotación marginal.</w:t>
      </w:r>
    </w:p>
    <w:p w:rsidR="00E118A0" w:rsidRDefault="00E118A0" w:rsidP="00E118A0">
      <w:pPr>
        <w:spacing w:line="240" w:lineRule="auto"/>
        <w:jc w:val="both"/>
        <w:rPr>
          <w:rFonts w:ascii="Times New Roman" w:hAnsi="Times New Roman" w:cs="Times New Roman"/>
          <w:sz w:val="24"/>
          <w:szCs w:val="24"/>
        </w:rPr>
      </w:pPr>
      <w:r w:rsidRPr="00833BF1">
        <w:rPr>
          <w:rFonts w:ascii="Times New Roman" w:hAnsi="Times New Roman" w:cs="Times New Roman"/>
          <w:b/>
          <w:sz w:val="24"/>
          <w:szCs w:val="24"/>
        </w:rPr>
        <w:t>PARÀGRAFO 4.</w:t>
      </w:r>
      <w:r>
        <w:rPr>
          <w:rFonts w:ascii="Times New Roman" w:hAnsi="Times New Roman" w:cs="Times New Roman"/>
          <w:sz w:val="24"/>
          <w:szCs w:val="24"/>
        </w:rPr>
        <w:t xml:space="preserve"> La falta de pago de la tasa única por diez (10) periodos consecutivos tendrá como efecto el retiro definitivo de la persona jurídica del Registro Público.  Como consecuencia, se tendrá por disuelta, con todos los efectos jurídicos que ello conlleva.</w:t>
      </w:r>
    </w:p>
    <w:p w:rsidR="00E118A0" w:rsidRDefault="00E118A0" w:rsidP="00E118A0">
      <w:pPr>
        <w:spacing w:line="240" w:lineRule="auto"/>
        <w:jc w:val="both"/>
        <w:rPr>
          <w:rFonts w:ascii="Times New Roman" w:hAnsi="Times New Roman" w:cs="Times New Roman"/>
          <w:sz w:val="24"/>
          <w:szCs w:val="24"/>
        </w:rPr>
      </w:pPr>
      <w:r>
        <w:rPr>
          <w:rFonts w:ascii="Times New Roman" w:hAnsi="Times New Roman" w:cs="Times New Roman"/>
          <w:sz w:val="24"/>
          <w:szCs w:val="24"/>
        </w:rPr>
        <w:tab/>
        <w:t>La persona natural o jurídica, nacional o extranjera, que haya recibido de terceros dineros a efecto de realizar los pagos de esta tasa y no los ingrese a favor de estos al Tesoro Nacional será sancionada con una multa no menor de cinco (5) veces ni mayor de diez (10) veces la suma dejada de pagar.</w:t>
      </w:r>
    </w:p>
    <w:p w:rsidR="00E118A0" w:rsidRDefault="00E118A0" w:rsidP="00E118A0">
      <w:pPr>
        <w:spacing w:line="240" w:lineRule="auto"/>
        <w:jc w:val="both"/>
        <w:rPr>
          <w:rFonts w:ascii="Times New Roman" w:hAnsi="Times New Roman" w:cs="Times New Roman"/>
          <w:sz w:val="24"/>
          <w:szCs w:val="24"/>
        </w:rPr>
      </w:pPr>
      <w:r w:rsidRPr="00833BF1">
        <w:rPr>
          <w:rFonts w:ascii="Times New Roman" w:hAnsi="Times New Roman" w:cs="Times New Roman"/>
          <w:b/>
          <w:sz w:val="24"/>
          <w:szCs w:val="24"/>
        </w:rPr>
        <w:t>PARÀGRAFO 5</w:t>
      </w:r>
      <w:r>
        <w:rPr>
          <w:rFonts w:ascii="Times New Roman" w:hAnsi="Times New Roman" w:cs="Times New Roman"/>
          <w:sz w:val="24"/>
          <w:szCs w:val="24"/>
        </w:rPr>
        <w:t>. Disuelta la persona jurídica por el no pago de la tasa anual por un periodo ininterrumpido de diez (10) años, que tendrá efecto a partir de la entrada en vigencia de la Ley 6 de 2005, se iniciará el periodo de disolución de tres (3) años.</w:t>
      </w:r>
    </w:p>
    <w:p w:rsidR="00E118A0" w:rsidRDefault="00E118A0" w:rsidP="00E118A0">
      <w:pPr>
        <w:spacing w:line="240" w:lineRule="auto"/>
        <w:jc w:val="both"/>
        <w:rPr>
          <w:rFonts w:ascii="Times New Roman" w:hAnsi="Times New Roman" w:cs="Times New Roman"/>
          <w:sz w:val="24"/>
          <w:szCs w:val="24"/>
        </w:rPr>
      </w:pPr>
      <w:r>
        <w:rPr>
          <w:rFonts w:ascii="Times New Roman" w:hAnsi="Times New Roman" w:cs="Times New Roman"/>
          <w:sz w:val="24"/>
          <w:szCs w:val="24"/>
        </w:rPr>
        <w:tab/>
        <w:t>Durante ese periodo cualquier director, dignatario, miembro del consejo fundacional, agente residente, socio o un acreedor interesado podrá llevar a cabo su rehabilitación, pagando todas las sumas adecuadas en concepto de tasa más una multa de mil balboas (B/. 1,000.00). Las tasas de los años vencidos durante el periodo de disolución de los tres años serán incluidas en el pago.</w:t>
      </w:r>
    </w:p>
    <w:p w:rsidR="00E118A0" w:rsidRDefault="00E118A0" w:rsidP="00E118A0">
      <w:pPr>
        <w:spacing w:line="240" w:lineRule="auto"/>
        <w:jc w:val="both"/>
        <w:rPr>
          <w:rFonts w:ascii="Times New Roman" w:hAnsi="Times New Roman" w:cs="Times New Roman"/>
          <w:sz w:val="24"/>
          <w:szCs w:val="24"/>
        </w:rPr>
      </w:pPr>
      <w:r>
        <w:rPr>
          <w:rFonts w:ascii="Times New Roman" w:hAnsi="Times New Roman" w:cs="Times New Roman"/>
          <w:sz w:val="24"/>
          <w:szCs w:val="24"/>
        </w:rPr>
        <w:tab/>
        <w:t>Una vez rehabilitada, la persona jurídica recuperará su existencia y podrá reanudar sus actividades.</w:t>
      </w:r>
    </w:p>
    <w:p w:rsidR="00E118A0" w:rsidRDefault="00E118A0" w:rsidP="00E118A0">
      <w:pPr>
        <w:spacing w:line="240" w:lineRule="auto"/>
        <w:jc w:val="both"/>
        <w:rPr>
          <w:rFonts w:ascii="Times New Roman" w:hAnsi="Times New Roman" w:cs="Times New Roman"/>
          <w:sz w:val="24"/>
          <w:szCs w:val="24"/>
        </w:rPr>
      </w:pPr>
      <w:r>
        <w:rPr>
          <w:rFonts w:ascii="Times New Roman" w:hAnsi="Times New Roman" w:cs="Times New Roman"/>
          <w:sz w:val="24"/>
          <w:szCs w:val="24"/>
        </w:rPr>
        <w:tab/>
        <w:t>Expirado el plazo de tres (3) años antes señalado sin que se haya producido su rehabilitación, el Registro Público, luego de constatar ese hecho, cancelará el registro de la persona jurídica y su nombre podrá ser usado por cualquier interesado.</w:t>
      </w:r>
    </w:p>
    <w:p w:rsidR="00E118A0" w:rsidRDefault="00E118A0" w:rsidP="00E118A0">
      <w:pPr>
        <w:spacing w:line="240" w:lineRule="auto"/>
        <w:jc w:val="both"/>
        <w:rPr>
          <w:rFonts w:ascii="Times New Roman" w:hAnsi="Times New Roman" w:cs="Times New Roman"/>
          <w:sz w:val="24"/>
          <w:szCs w:val="24"/>
        </w:rPr>
      </w:pPr>
      <w:r>
        <w:rPr>
          <w:rFonts w:ascii="Times New Roman" w:hAnsi="Times New Roman" w:cs="Times New Roman"/>
          <w:sz w:val="24"/>
          <w:szCs w:val="24"/>
        </w:rPr>
        <w:tab/>
        <w:t>La Dirección General de Ingresos elaborará una lista de las personas jurídicas con una morosidad de diez (10) años y promoverá su amplia difusión y publicación, a efectos de:</w:t>
      </w:r>
    </w:p>
    <w:p w:rsidR="00E118A0" w:rsidRDefault="00E118A0" w:rsidP="00E118A0">
      <w:pPr>
        <w:pStyle w:val="Prrafodelista"/>
        <w:numPr>
          <w:ilvl w:val="0"/>
          <w:numId w:val="49"/>
        </w:numPr>
        <w:spacing w:after="160" w:line="240" w:lineRule="auto"/>
        <w:jc w:val="both"/>
        <w:rPr>
          <w:rFonts w:ascii="Times New Roman" w:hAnsi="Times New Roman" w:cs="Times New Roman"/>
          <w:sz w:val="24"/>
          <w:szCs w:val="24"/>
        </w:rPr>
      </w:pPr>
      <w:r>
        <w:rPr>
          <w:rFonts w:ascii="Times New Roman" w:hAnsi="Times New Roman" w:cs="Times New Roman"/>
          <w:sz w:val="24"/>
          <w:szCs w:val="24"/>
        </w:rPr>
        <w:t>Que el Registro Público anote la marginal de disolución por no pago de tasa única.</w:t>
      </w:r>
    </w:p>
    <w:p w:rsidR="00E118A0" w:rsidRDefault="00E118A0" w:rsidP="00E118A0">
      <w:pPr>
        <w:pStyle w:val="Prrafodelista"/>
        <w:numPr>
          <w:ilvl w:val="0"/>
          <w:numId w:val="49"/>
        </w:numPr>
        <w:spacing w:after="160" w:line="240" w:lineRule="auto"/>
        <w:jc w:val="both"/>
        <w:rPr>
          <w:rFonts w:ascii="Times New Roman" w:hAnsi="Times New Roman" w:cs="Times New Roman"/>
          <w:sz w:val="24"/>
          <w:szCs w:val="24"/>
        </w:rPr>
      </w:pPr>
      <w:r>
        <w:rPr>
          <w:rFonts w:ascii="Times New Roman" w:hAnsi="Times New Roman" w:cs="Times New Roman"/>
          <w:sz w:val="24"/>
          <w:szCs w:val="24"/>
        </w:rPr>
        <w:t>Que los interesados puedan promover su rehabilitación.</w:t>
      </w:r>
    </w:p>
    <w:p w:rsidR="00E118A0" w:rsidRDefault="00E118A0" w:rsidP="00E118A0">
      <w:pPr>
        <w:spacing w:line="240" w:lineRule="auto"/>
        <w:jc w:val="both"/>
        <w:rPr>
          <w:rFonts w:ascii="Times New Roman" w:hAnsi="Times New Roman" w:cs="Times New Roman"/>
          <w:sz w:val="24"/>
          <w:szCs w:val="24"/>
        </w:rPr>
      </w:pPr>
      <w:r w:rsidRPr="00833BF1">
        <w:rPr>
          <w:rFonts w:ascii="Times New Roman" w:hAnsi="Times New Roman" w:cs="Times New Roman"/>
          <w:b/>
          <w:sz w:val="24"/>
          <w:szCs w:val="24"/>
        </w:rPr>
        <w:t>PARÀGRAFO 6</w:t>
      </w:r>
      <w:r>
        <w:rPr>
          <w:rFonts w:ascii="Times New Roman" w:hAnsi="Times New Roman" w:cs="Times New Roman"/>
          <w:sz w:val="24"/>
          <w:szCs w:val="24"/>
        </w:rPr>
        <w:t>.  Se declaran prescritas las obligaciones de pagos de tasas únicas anuales, causadas hasta el 31 de diciembre de 1990, siempre que exista concomitancia con los siguientes hechos:</w:t>
      </w:r>
    </w:p>
    <w:p w:rsidR="00E118A0" w:rsidRDefault="00E118A0" w:rsidP="00E118A0">
      <w:pPr>
        <w:pStyle w:val="Prrafodelista"/>
        <w:numPr>
          <w:ilvl w:val="0"/>
          <w:numId w:val="50"/>
        </w:numPr>
        <w:spacing w:after="160" w:line="240" w:lineRule="auto"/>
        <w:jc w:val="both"/>
        <w:rPr>
          <w:rFonts w:ascii="Times New Roman" w:hAnsi="Times New Roman" w:cs="Times New Roman"/>
          <w:sz w:val="24"/>
          <w:szCs w:val="24"/>
        </w:rPr>
      </w:pPr>
      <w:r>
        <w:rPr>
          <w:rFonts w:ascii="Times New Roman" w:hAnsi="Times New Roman" w:cs="Times New Roman"/>
          <w:sz w:val="24"/>
          <w:szCs w:val="24"/>
        </w:rPr>
        <w:t>Que tengan un plazo de prescripción configurado superior a quince (15) años o más.</w:t>
      </w:r>
    </w:p>
    <w:p w:rsidR="00E118A0" w:rsidRDefault="00E118A0" w:rsidP="00E118A0">
      <w:pPr>
        <w:pStyle w:val="Prrafodelista"/>
        <w:numPr>
          <w:ilvl w:val="0"/>
          <w:numId w:val="50"/>
        </w:numPr>
        <w:spacing w:after="160" w:line="240" w:lineRule="auto"/>
        <w:jc w:val="both"/>
        <w:rPr>
          <w:rFonts w:ascii="Times New Roman" w:hAnsi="Times New Roman" w:cs="Times New Roman"/>
          <w:sz w:val="24"/>
          <w:szCs w:val="24"/>
        </w:rPr>
      </w:pPr>
      <w:r>
        <w:rPr>
          <w:rFonts w:ascii="Times New Roman" w:hAnsi="Times New Roman" w:cs="Times New Roman"/>
          <w:sz w:val="24"/>
          <w:szCs w:val="24"/>
        </w:rPr>
        <w:t>Que el contribuyente no haya realizado o ejecutado alguna gestión propia de reconocimiento de la obligación.</w:t>
      </w:r>
    </w:p>
    <w:p w:rsidR="00E118A0" w:rsidRDefault="00E118A0" w:rsidP="00E118A0">
      <w:pPr>
        <w:pStyle w:val="Prrafodelista"/>
        <w:numPr>
          <w:ilvl w:val="0"/>
          <w:numId w:val="50"/>
        </w:numPr>
        <w:spacing w:after="160" w:line="240" w:lineRule="auto"/>
        <w:jc w:val="both"/>
        <w:rPr>
          <w:rFonts w:ascii="Times New Roman" w:hAnsi="Times New Roman" w:cs="Times New Roman"/>
          <w:sz w:val="24"/>
          <w:szCs w:val="24"/>
        </w:rPr>
      </w:pPr>
      <w:r>
        <w:rPr>
          <w:rFonts w:ascii="Times New Roman" w:hAnsi="Times New Roman" w:cs="Times New Roman"/>
          <w:sz w:val="24"/>
          <w:szCs w:val="24"/>
        </w:rPr>
        <w:t>Que la administración tributaria no haya dictado, a la fecha de entrada en vigencia de esta Ley, ningún acto administrativo idóneo de interrupción de la prescripción.</w:t>
      </w:r>
    </w:p>
    <w:p w:rsidR="00E118A0" w:rsidRDefault="00E118A0" w:rsidP="00E118A0">
      <w:pPr>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En el evento de que por error se declarara o archivara un caso de supuesta prescripción de la deuda, se entenderá interrumpida, sin perjuicio de las sanciones administrativas que se ameriten, y se reiniciará el plazo de su configuración desde la fecha de la supuesta declaración o de su archivo si fuera el caso.</w:t>
      </w:r>
    </w:p>
    <w:p w:rsidR="00E118A0" w:rsidRDefault="00E118A0" w:rsidP="00E118A0">
      <w:pPr>
        <w:spacing w:line="240" w:lineRule="auto"/>
        <w:ind w:left="360"/>
        <w:jc w:val="both"/>
        <w:rPr>
          <w:rFonts w:ascii="Times New Roman" w:hAnsi="Times New Roman" w:cs="Times New Roman"/>
          <w:sz w:val="24"/>
          <w:szCs w:val="24"/>
        </w:rPr>
      </w:pPr>
      <w:r w:rsidRPr="00833BF1">
        <w:rPr>
          <w:rFonts w:ascii="Times New Roman" w:hAnsi="Times New Roman" w:cs="Times New Roman"/>
          <w:b/>
          <w:sz w:val="24"/>
          <w:szCs w:val="24"/>
        </w:rPr>
        <w:t>PARÀGRAFO TRANSITORIO.</w:t>
      </w:r>
      <w:r>
        <w:rPr>
          <w:rFonts w:ascii="Times New Roman" w:hAnsi="Times New Roman" w:cs="Times New Roman"/>
          <w:sz w:val="24"/>
          <w:szCs w:val="24"/>
        </w:rPr>
        <w:t xml:space="preserve"> Se consideran hechos por los contribuyentes los pagos consignados en recibos oficiales, aunque no hubieran sido efectivamente ingresados al Tesoro Nacional por causas no imputables al contribuyente, su representante legal o el agente residente.  Se deja sin efecto el cobro de morosidades y recargos originados en la falta de pago de la tasa única a las personas jurídicas, cuyas morosidades sean atribuibles a la migración incorrecta de datos o inconsistencias en su actualización, y a las que comprueben, por medio de recibos oficiales, haber hecho los pagos correspondientes.</w:t>
      </w:r>
    </w:p>
    <w:p w:rsidR="00E118A0" w:rsidRDefault="00E118A0" w:rsidP="00E118A0">
      <w:pPr>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ab/>
        <w:t>El aumento del monto de la segunda tasa única en adelante a trescientos balboas (B/. 300.00) empezará a regir a partir del 1 de enero de 2006.</w:t>
      </w:r>
    </w:p>
    <w:p w:rsidR="00E118A0" w:rsidRDefault="00E118A0" w:rsidP="00E118A0">
      <w:pPr>
        <w:spacing w:line="240" w:lineRule="auto"/>
        <w:ind w:left="360"/>
        <w:jc w:val="both"/>
        <w:rPr>
          <w:rFonts w:ascii="Times New Roman" w:hAnsi="Times New Roman" w:cs="Times New Roman"/>
          <w:sz w:val="24"/>
          <w:szCs w:val="24"/>
        </w:rPr>
      </w:pPr>
    </w:p>
    <w:p w:rsidR="00E118A0" w:rsidRDefault="00E118A0" w:rsidP="00E118A0">
      <w:pPr>
        <w:spacing w:line="240" w:lineRule="auto"/>
        <w:ind w:left="360"/>
        <w:jc w:val="both"/>
        <w:rPr>
          <w:rFonts w:ascii="Times New Roman" w:hAnsi="Times New Roman" w:cs="Times New Roman"/>
          <w:sz w:val="24"/>
          <w:szCs w:val="24"/>
        </w:rPr>
      </w:pPr>
      <w:r w:rsidRPr="00833BF1">
        <w:rPr>
          <w:rFonts w:ascii="Times New Roman" w:hAnsi="Times New Roman" w:cs="Times New Roman"/>
          <w:b/>
          <w:sz w:val="24"/>
          <w:szCs w:val="24"/>
        </w:rPr>
        <w:t>Artículo 2.</w:t>
      </w:r>
      <w:r>
        <w:rPr>
          <w:rFonts w:ascii="Times New Roman" w:hAnsi="Times New Roman" w:cs="Times New Roman"/>
          <w:sz w:val="24"/>
          <w:szCs w:val="24"/>
        </w:rPr>
        <w:t xml:space="preserve"> El literal a del artículo 701 del Código Fiscal queda así:</w:t>
      </w:r>
    </w:p>
    <w:p w:rsidR="00E118A0" w:rsidRDefault="00E118A0" w:rsidP="00E118A0">
      <w:pPr>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ab/>
      </w:r>
      <w:r w:rsidRPr="00833BF1">
        <w:rPr>
          <w:rFonts w:ascii="Times New Roman" w:hAnsi="Times New Roman" w:cs="Times New Roman"/>
          <w:b/>
          <w:sz w:val="24"/>
          <w:szCs w:val="24"/>
        </w:rPr>
        <w:t>Artículo 701.</w:t>
      </w:r>
      <w:r>
        <w:rPr>
          <w:rFonts w:ascii="Times New Roman" w:hAnsi="Times New Roman" w:cs="Times New Roman"/>
          <w:sz w:val="24"/>
          <w:szCs w:val="24"/>
        </w:rPr>
        <w:t xml:space="preserve"> Para los efectos del cómputo del Impuesto sobre la Renta en los casos que a continuación se mencionan, se seguirán las siguientes reglas:</w:t>
      </w:r>
    </w:p>
    <w:p w:rsidR="00E118A0" w:rsidRDefault="00E118A0" w:rsidP="00E118A0">
      <w:pPr>
        <w:pStyle w:val="Prrafodelista"/>
        <w:numPr>
          <w:ilvl w:val="0"/>
          <w:numId w:val="51"/>
        </w:numPr>
        <w:spacing w:after="160" w:line="240" w:lineRule="auto"/>
        <w:jc w:val="both"/>
        <w:rPr>
          <w:rFonts w:ascii="Times New Roman" w:hAnsi="Times New Roman" w:cs="Times New Roman"/>
          <w:sz w:val="24"/>
          <w:szCs w:val="24"/>
        </w:rPr>
      </w:pPr>
      <w:r>
        <w:rPr>
          <w:rFonts w:ascii="Times New Roman" w:hAnsi="Times New Roman" w:cs="Times New Roman"/>
          <w:sz w:val="24"/>
          <w:szCs w:val="24"/>
        </w:rPr>
        <w:t>En los casos de ganancia por enajenación de bienes inmuebles, la renta gravable será la diferencia entre el valor real de venta y la suma del costo básico del bien y de los gastos necesarios para efectuar la transacción.</w:t>
      </w:r>
    </w:p>
    <w:p w:rsidR="00E118A0" w:rsidRDefault="00E118A0" w:rsidP="00E118A0">
      <w:pPr>
        <w:spacing w:line="240" w:lineRule="auto"/>
        <w:ind w:left="1416"/>
        <w:jc w:val="both"/>
        <w:rPr>
          <w:rFonts w:ascii="Times New Roman" w:hAnsi="Times New Roman" w:cs="Times New Roman"/>
          <w:sz w:val="24"/>
          <w:szCs w:val="24"/>
        </w:rPr>
      </w:pPr>
      <w:r>
        <w:rPr>
          <w:rFonts w:ascii="Times New Roman" w:hAnsi="Times New Roman" w:cs="Times New Roman"/>
          <w:sz w:val="24"/>
          <w:szCs w:val="24"/>
        </w:rPr>
        <w:t>Si la compraventa de bienes inmuebles está dentro del giro ordinario de los negocios del contribuyente, el impuesto a pagar se calculará con base en las tasas previstas en el artículo 699 ò 700 de este Código.</w:t>
      </w:r>
    </w:p>
    <w:p w:rsidR="00E118A0" w:rsidRDefault="00E118A0" w:rsidP="00E118A0">
      <w:pPr>
        <w:spacing w:line="240" w:lineRule="auto"/>
        <w:ind w:left="1416"/>
        <w:jc w:val="both"/>
        <w:rPr>
          <w:rFonts w:ascii="Times New Roman" w:hAnsi="Times New Roman" w:cs="Times New Roman"/>
          <w:sz w:val="24"/>
          <w:szCs w:val="24"/>
        </w:rPr>
      </w:pPr>
      <w:r>
        <w:rPr>
          <w:rFonts w:ascii="Times New Roman" w:hAnsi="Times New Roman" w:cs="Times New Roman"/>
          <w:sz w:val="24"/>
          <w:szCs w:val="24"/>
        </w:rPr>
        <w:t>Si la compraventa de bienes inmuebles no está dentro del giro ordinario de los negocios del contribuyente, se calculará el Impuesto sobre la Renta a una tasa del diez por ciento (10%) sobre la renta gravable. El contribuyente tendrá la obligación de pagar una suma equivalente al tres por ciento (3%) del valor total de la enajenación o del valor catastral, cualquiera que fuera mayor, en concepto de adelanto al Impuesto sobre la Renta.</w:t>
      </w:r>
    </w:p>
    <w:p w:rsidR="00E118A0" w:rsidRDefault="00E118A0" w:rsidP="00E118A0">
      <w:pPr>
        <w:spacing w:line="240" w:lineRule="auto"/>
        <w:ind w:left="1416"/>
        <w:jc w:val="both"/>
        <w:rPr>
          <w:rFonts w:ascii="Times New Roman" w:hAnsi="Times New Roman" w:cs="Times New Roman"/>
          <w:sz w:val="24"/>
          <w:szCs w:val="24"/>
        </w:rPr>
      </w:pPr>
      <w:r>
        <w:rPr>
          <w:rFonts w:ascii="Times New Roman" w:hAnsi="Times New Roman" w:cs="Times New Roman"/>
          <w:sz w:val="24"/>
          <w:szCs w:val="24"/>
        </w:rPr>
        <w:t>El contribuyente podrá optar por considerar el tres por ciento (3%) del valor total de la enajenación, como el Impuesto sobre la Renta definitivo a pagar en concepto de ganancia.</w:t>
      </w:r>
    </w:p>
    <w:p w:rsidR="00E118A0" w:rsidRDefault="00E118A0" w:rsidP="00E118A0">
      <w:pPr>
        <w:spacing w:line="240" w:lineRule="auto"/>
        <w:ind w:left="1416"/>
        <w:jc w:val="both"/>
        <w:rPr>
          <w:rFonts w:ascii="Times New Roman" w:hAnsi="Times New Roman" w:cs="Times New Roman"/>
          <w:sz w:val="24"/>
          <w:szCs w:val="24"/>
        </w:rPr>
      </w:pPr>
      <w:r>
        <w:rPr>
          <w:rFonts w:ascii="Times New Roman" w:hAnsi="Times New Roman" w:cs="Times New Roman"/>
          <w:sz w:val="24"/>
          <w:szCs w:val="24"/>
        </w:rPr>
        <w:t xml:space="preserve">Cuando el tres por ciento (3%) de adelanto del impuesto sea superior al monto resultante de aplicar la tarifa del diez por ciento (10%) sobre la ganancia obtenida en la enajenación, el contribuyente podrá presentar </w:t>
      </w:r>
      <w:r w:rsidRPr="004E0C75">
        <w:rPr>
          <w:rFonts w:ascii="Times New Roman" w:hAnsi="Times New Roman" w:cs="Times New Roman"/>
          <w:sz w:val="24"/>
          <w:szCs w:val="24"/>
        </w:rPr>
        <w:t xml:space="preserve"> </w:t>
      </w:r>
      <w:r>
        <w:rPr>
          <w:rFonts w:ascii="Times New Roman" w:hAnsi="Times New Roman" w:cs="Times New Roman"/>
          <w:sz w:val="24"/>
          <w:szCs w:val="24"/>
        </w:rPr>
        <w:t>una declaración jurada acreditando el pago efectuado.  El excedente, a opción del contribuyente, podrá ser devuelto en efectivo o como un crédito fiscal para el pago de tributos administrados por la Dirección General de Ingresos.  Este crédito fiscal podrá ser cedido a otros contribuyentes.</w:t>
      </w:r>
    </w:p>
    <w:p w:rsidR="00E118A0" w:rsidRDefault="00E118A0" w:rsidP="00E118A0">
      <w:pPr>
        <w:spacing w:line="240" w:lineRule="auto"/>
        <w:ind w:left="1416"/>
        <w:jc w:val="both"/>
        <w:rPr>
          <w:rFonts w:ascii="Times New Roman" w:hAnsi="Times New Roman" w:cs="Times New Roman"/>
          <w:sz w:val="24"/>
          <w:szCs w:val="24"/>
        </w:rPr>
      </w:pPr>
      <w:r>
        <w:rPr>
          <w:rFonts w:ascii="Times New Roman" w:hAnsi="Times New Roman" w:cs="Times New Roman"/>
          <w:sz w:val="24"/>
          <w:szCs w:val="24"/>
        </w:rPr>
        <w:t>Tanto los datos del recibo de pago del Impuesto sobre la Renta anticipado, como del recibo de pago del dos por ciento (2%) del Impuesto de Transferencia de Bienes Inmuebles deberán constar en la escritura pública de traspaso del correspondiente inmueble para su inscripción en el Registro Público.</w:t>
      </w:r>
    </w:p>
    <w:p w:rsidR="00E118A0" w:rsidRDefault="00E118A0" w:rsidP="00E118A0">
      <w:pPr>
        <w:spacing w:line="240" w:lineRule="auto"/>
        <w:ind w:left="1416"/>
        <w:jc w:val="both"/>
        <w:rPr>
          <w:rFonts w:ascii="Times New Roman" w:hAnsi="Times New Roman" w:cs="Times New Roman"/>
          <w:sz w:val="24"/>
          <w:szCs w:val="24"/>
        </w:rPr>
      </w:pPr>
      <w:r>
        <w:rPr>
          <w:rFonts w:ascii="Times New Roman" w:hAnsi="Times New Roman" w:cs="Times New Roman"/>
          <w:sz w:val="24"/>
          <w:szCs w:val="24"/>
        </w:rPr>
        <w:t>En estos casos, la venta de que se trate no se computará para la determinación de los ingresos gravables del contribuyente, y este no tendrá derecho a deducir el monto de los impuestos de transferencia ni los gastos de transferencia en que haya incurrido. El Órgano Ejecutivo reglamentará esta materia.</w:t>
      </w:r>
    </w:p>
    <w:p w:rsidR="00E118A0" w:rsidRDefault="00E118A0" w:rsidP="00E118A0">
      <w:pPr>
        <w:spacing w:line="240" w:lineRule="auto"/>
        <w:ind w:left="1416"/>
        <w:jc w:val="both"/>
        <w:rPr>
          <w:rFonts w:ascii="Times New Roman" w:hAnsi="Times New Roman" w:cs="Times New Roman"/>
          <w:sz w:val="24"/>
          <w:szCs w:val="24"/>
        </w:rPr>
      </w:pPr>
      <w:r>
        <w:rPr>
          <w:rFonts w:ascii="Times New Roman" w:hAnsi="Times New Roman" w:cs="Times New Roman"/>
          <w:sz w:val="24"/>
          <w:szCs w:val="24"/>
        </w:rPr>
        <w:t>Queda entendido que para la enajenación de un bien inmueble, a partir de la promulgación de esta Ley, el costo básico del bien será su valor catastral en la precitada fecha o su valor en libros, cualquiera de ellos sea inferior.</w:t>
      </w:r>
    </w:p>
    <w:p w:rsidR="00E118A0" w:rsidRDefault="00E118A0" w:rsidP="00E118A0">
      <w:pPr>
        <w:spacing w:line="240" w:lineRule="auto"/>
        <w:ind w:left="1416"/>
        <w:jc w:val="both"/>
        <w:rPr>
          <w:rFonts w:ascii="Times New Roman" w:hAnsi="Times New Roman" w:cs="Times New Roman"/>
          <w:sz w:val="24"/>
          <w:szCs w:val="24"/>
        </w:rPr>
      </w:pPr>
      <w:r>
        <w:rPr>
          <w:rFonts w:ascii="Times New Roman" w:hAnsi="Times New Roman" w:cs="Times New Roman"/>
          <w:sz w:val="24"/>
          <w:szCs w:val="24"/>
        </w:rPr>
        <w:t>No obstante, hasta el día 30 de junio de 2010, el contribuyente podrá optar por presentar una declaración jurada de nuevo valor catastral, según lo previsto en el artículo 766-A de este Código y, en consecuencia, el nuevo valor catastral se tomará como costo básico a partir de su fecha de aceptación por la Dirección de Catastro y Bienes Patrimoniales del Ministerio de Economía y Finanzas.</w:t>
      </w:r>
    </w:p>
    <w:p w:rsidR="00E118A0" w:rsidRDefault="00E118A0" w:rsidP="00E118A0">
      <w:pPr>
        <w:spacing w:line="240" w:lineRule="auto"/>
        <w:ind w:left="1416"/>
        <w:jc w:val="both"/>
        <w:rPr>
          <w:rFonts w:ascii="Times New Roman" w:hAnsi="Times New Roman" w:cs="Times New Roman"/>
          <w:sz w:val="24"/>
          <w:szCs w:val="24"/>
        </w:rPr>
      </w:pPr>
      <w:r>
        <w:rPr>
          <w:rFonts w:ascii="Times New Roman" w:hAnsi="Times New Roman" w:cs="Times New Roman"/>
          <w:sz w:val="24"/>
          <w:szCs w:val="24"/>
        </w:rPr>
        <w:t>En el caso de que el nuevo valor catastral se fije producto de avalúos ordenados por la Dirección de Catastro y Bienes Patrimoniales, dicho valor se podrá tomar como costo básico a partir de su fecha de aceptación por la Dirección de Catastro y Bienes Patrimoniales del Ministerio de Economía y Finanzas.</w:t>
      </w:r>
    </w:p>
    <w:p w:rsidR="00E118A0" w:rsidRDefault="00E118A0" w:rsidP="00E118A0">
      <w:pPr>
        <w:spacing w:line="240" w:lineRule="auto"/>
        <w:ind w:left="1416"/>
        <w:jc w:val="both"/>
        <w:rPr>
          <w:rFonts w:ascii="Times New Roman" w:hAnsi="Times New Roman" w:cs="Times New Roman"/>
          <w:sz w:val="24"/>
          <w:szCs w:val="24"/>
        </w:rPr>
      </w:pPr>
      <w:r>
        <w:rPr>
          <w:rFonts w:ascii="Times New Roman" w:hAnsi="Times New Roman" w:cs="Times New Roman"/>
          <w:sz w:val="24"/>
          <w:szCs w:val="24"/>
        </w:rPr>
        <w:t>Los contribuyentes que presenten declaraciones juradas del valor estimado de inmuebles con posterioridad al 30 de junio de 2010, de acuerdo con lo dispuesto en el artículo 766-A de este Código, podrán utilizar este nuevo valor como costo básico, luego de haberse cumplido un (1) año de la aceptación de ese valor por la Dirección de Catastro y Bienes Patrimoniales del Ministerio de Economía y Finanzas.</w:t>
      </w:r>
    </w:p>
    <w:p w:rsidR="00E118A0" w:rsidRDefault="00E118A0" w:rsidP="00E118A0">
      <w:pPr>
        <w:spacing w:line="240" w:lineRule="auto"/>
        <w:ind w:left="1416"/>
        <w:jc w:val="both"/>
        <w:rPr>
          <w:rFonts w:ascii="Times New Roman" w:hAnsi="Times New Roman" w:cs="Times New Roman"/>
          <w:sz w:val="24"/>
          <w:szCs w:val="24"/>
        </w:rPr>
      </w:pPr>
      <w:r>
        <w:rPr>
          <w:rFonts w:ascii="Times New Roman" w:hAnsi="Times New Roman" w:cs="Times New Roman"/>
          <w:sz w:val="24"/>
          <w:szCs w:val="24"/>
        </w:rPr>
        <w:tab/>
        <w:t>El Órgano Ejecutivo reglamentará esta materia.</w:t>
      </w:r>
    </w:p>
    <w:p w:rsidR="00E118A0" w:rsidRDefault="00E118A0" w:rsidP="00E118A0">
      <w:pPr>
        <w:spacing w:line="240" w:lineRule="auto"/>
        <w:ind w:left="1416"/>
        <w:jc w:val="both"/>
        <w:rPr>
          <w:rFonts w:ascii="Times New Roman" w:hAnsi="Times New Roman" w:cs="Times New Roman"/>
          <w:sz w:val="24"/>
          <w:szCs w:val="24"/>
        </w:rPr>
      </w:pPr>
      <w:r w:rsidRPr="00442700">
        <w:rPr>
          <w:rFonts w:ascii="Times New Roman" w:hAnsi="Times New Roman" w:cs="Times New Roman"/>
          <w:b/>
          <w:sz w:val="24"/>
          <w:szCs w:val="24"/>
        </w:rPr>
        <w:t>PARÀGRAFO.</w:t>
      </w:r>
      <w:r>
        <w:rPr>
          <w:rFonts w:ascii="Times New Roman" w:hAnsi="Times New Roman" w:cs="Times New Roman"/>
          <w:sz w:val="24"/>
          <w:szCs w:val="24"/>
        </w:rPr>
        <w:t xml:space="preserve">  Tanto los bienes inmuebles dedicados a la actividad agropecuaria, según certificación del Ministerio de Desarrollo Agropecuario, como los destinados al uso habitacional ubicados en áreas rurales con valor catastral de hasta diez mil balboas (B/. 10,000.00) pagarán el Impuesto sobre la Renta sobre la ganancia de capital producto de su transferencia a una tasa única y definitiva del tres por ciento (3%).  Esta tasa fija y definitiva será pagadera antes de la inscripción de la escritura pública correspondiente en el Registro Público, al mismo tiempo que el dos por ciento (2%) de Impuesto de Transferencia de Bienes Inmuebles.</w:t>
      </w:r>
    </w:p>
    <w:p w:rsidR="00E118A0" w:rsidRDefault="00E118A0" w:rsidP="00E118A0">
      <w:pPr>
        <w:spacing w:line="240" w:lineRule="auto"/>
        <w:jc w:val="both"/>
        <w:rPr>
          <w:rFonts w:ascii="Times New Roman" w:hAnsi="Times New Roman" w:cs="Times New Roman"/>
          <w:sz w:val="24"/>
          <w:szCs w:val="24"/>
        </w:rPr>
      </w:pPr>
    </w:p>
    <w:p w:rsidR="00E118A0" w:rsidRDefault="00E118A0" w:rsidP="00E118A0">
      <w:pPr>
        <w:spacing w:line="240" w:lineRule="auto"/>
        <w:jc w:val="both"/>
        <w:rPr>
          <w:rFonts w:ascii="Times New Roman" w:hAnsi="Times New Roman" w:cs="Times New Roman"/>
          <w:sz w:val="24"/>
          <w:szCs w:val="24"/>
        </w:rPr>
      </w:pPr>
      <w:r w:rsidRPr="00442700">
        <w:rPr>
          <w:rFonts w:ascii="Times New Roman" w:hAnsi="Times New Roman" w:cs="Times New Roman"/>
          <w:b/>
          <w:sz w:val="24"/>
          <w:szCs w:val="24"/>
        </w:rPr>
        <w:t>Artículo 3</w:t>
      </w:r>
      <w:r>
        <w:rPr>
          <w:rFonts w:ascii="Times New Roman" w:hAnsi="Times New Roman" w:cs="Times New Roman"/>
          <w:sz w:val="24"/>
          <w:szCs w:val="24"/>
        </w:rPr>
        <w:t xml:space="preserve">. El párrafo quinto del literal </w:t>
      </w:r>
      <w:r w:rsidRPr="00442700">
        <w:rPr>
          <w:rFonts w:ascii="Times New Roman" w:hAnsi="Times New Roman" w:cs="Times New Roman"/>
          <w:b/>
          <w:sz w:val="24"/>
          <w:szCs w:val="24"/>
        </w:rPr>
        <w:t>d</w:t>
      </w:r>
      <w:r>
        <w:rPr>
          <w:rFonts w:ascii="Times New Roman" w:hAnsi="Times New Roman" w:cs="Times New Roman"/>
          <w:sz w:val="24"/>
          <w:szCs w:val="24"/>
        </w:rPr>
        <w:t xml:space="preserve"> del Artículo 701 del Código Fiscal queda así:</w:t>
      </w:r>
    </w:p>
    <w:p w:rsidR="00E118A0" w:rsidRDefault="00E118A0" w:rsidP="00E118A0">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Pr="00442700">
        <w:rPr>
          <w:rFonts w:ascii="Times New Roman" w:hAnsi="Times New Roman" w:cs="Times New Roman"/>
          <w:b/>
          <w:sz w:val="24"/>
          <w:szCs w:val="24"/>
        </w:rPr>
        <w:t>Artículo 701</w:t>
      </w:r>
      <w:r>
        <w:rPr>
          <w:rFonts w:ascii="Times New Roman" w:hAnsi="Times New Roman" w:cs="Times New Roman"/>
          <w:sz w:val="24"/>
          <w:szCs w:val="24"/>
        </w:rPr>
        <w:t>. ….</w:t>
      </w:r>
    </w:p>
    <w:p w:rsidR="00E118A0" w:rsidRDefault="00E118A0" w:rsidP="00E118A0">
      <w:pPr>
        <w:pStyle w:val="Prrafodelista"/>
        <w:numPr>
          <w:ilvl w:val="0"/>
          <w:numId w:val="50"/>
        </w:numPr>
        <w:spacing w:after="160" w:line="240" w:lineRule="auto"/>
        <w:jc w:val="both"/>
        <w:rPr>
          <w:rFonts w:ascii="Times New Roman" w:hAnsi="Times New Roman" w:cs="Times New Roman"/>
          <w:sz w:val="24"/>
          <w:szCs w:val="24"/>
        </w:rPr>
      </w:pPr>
      <w:r>
        <w:rPr>
          <w:rFonts w:ascii="Times New Roman" w:hAnsi="Times New Roman" w:cs="Times New Roman"/>
          <w:sz w:val="24"/>
          <w:szCs w:val="24"/>
        </w:rPr>
        <w:t>…</w:t>
      </w:r>
    </w:p>
    <w:p w:rsidR="00E118A0" w:rsidRDefault="00E118A0" w:rsidP="00E118A0">
      <w:pPr>
        <w:spacing w:line="240" w:lineRule="auto"/>
        <w:ind w:left="1416"/>
        <w:jc w:val="both"/>
        <w:rPr>
          <w:rFonts w:ascii="Times New Roman" w:hAnsi="Times New Roman" w:cs="Times New Roman"/>
          <w:sz w:val="24"/>
          <w:szCs w:val="24"/>
        </w:rPr>
      </w:pPr>
      <w:r>
        <w:rPr>
          <w:rFonts w:ascii="Times New Roman" w:hAnsi="Times New Roman" w:cs="Times New Roman"/>
          <w:sz w:val="24"/>
          <w:szCs w:val="24"/>
        </w:rPr>
        <w:t>Los ingresos provenientes de comisiones que reciben y servicios que prestan a personas naturales o jurídicas dentro de la Zona Libre de Colón y de otras zonas libres que existan o sean creadas en el futuro, tales como almacenamiento y bodega, arrendamientos y subarrendamientos, movimientos internos de mercancías y carga, servicios de facturación, re empaque y similares, se consideran operaciones locales y, en consecuencia, pagarán el Impuesto sobre la Renta conforme al artículo 699 ò 700 de este Código. Los servicios de facturación, re empaque y similares que surten su efecto en el exterior serán considerados como operaciones exteriores y de exportación.</w:t>
      </w:r>
    </w:p>
    <w:p w:rsidR="00E118A0" w:rsidRPr="007C2EBE" w:rsidRDefault="00E118A0" w:rsidP="00E118A0">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E118A0" w:rsidRDefault="00E118A0" w:rsidP="00E118A0">
      <w:pPr>
        <w:spacing w:line="240" w:lineRule="auto"/>
        <w:jc w:val="both"/>
        <w:rPr>
          <w:rFonts w:ascii="Times New Roman" w:hAnsi="Times New Roman" w:cs="Times New Roman"/>
          <w:sz w:val="24"/>
          <w:szCs w:val="24"/>
        </w:rPr>
      </w:pPr>
      <w:r w:rsidRPr="00442700">
        <w:rPr>
          <w:rFonts w:ascii="Times New Roman" w:hAnsi="Times New Roman" w:cs="Times New Roman"/>
          <w:b/>
          <w:sz w:val="24"/>
          <w:szCs w:val="24"/>
        </w:rPr>
        <w:t>Artículo 4.</w:t>
      </w:r>
      <w:r>
        <w:rPr>
          <w:rFonts w:ascii="Times New Roman" w:hAnsi="Times New Roman" w:cs="Times New Roman"/>
          <w:sz w:val="24"/>
          <w:szCs w:val="24"/>
        </w:rPr>
        <w:t xml:space="preserve"> El párrafo quinto del literal </w:t>
      </w:r>
      <w:r w:rsidRPr="00442700">
        <w:rPr>
          <w:rFonts w:ascii="Times New Roman" w:hAnsi="Times New Roman" w:cs="Times New Roman"/>
          <w:b/>
          <w:sz w:val="24"/>
          <w:szCs w:val="24"/>
        </w:rPr>
        <w:t>e</w:t>
      </w:r>
      <w:r>
        <w:rPr>
          <w:rFonts w:ascii="Times New Roman" w:hAnsi="Times New Roman" w:cs="Times New Roman"/>
          <w:sz w:val="24"/>
          <w:szCs w:val="24"/>
        </w:rPr>
        <w:t xml:space="preserve"> del artículo 701 del Código Fiscal queda así:</w:t>
      </w:r>
    </w:p>
    <w:p w:rsidR="00E118A0" w:rsidRDefault="00E118A0" w:rsidP="00E118A0">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Pr="00442700">
        <w:rPr>
          <w:rFonts w:ascii="Times New Roman" w:hAnsi="Times New Roman" w:cs="Times New Roman"/>
          <w:b/>
          <w:sz w:val="24"/>
          <w:szCs w:val="24"/>
        </w:rPr>
        <w:t>Artículo 701</w:t>
      </w:r>
      <w:r>
        <w:rPr>
          <w:rFonts w:ascii="Times New Roman" w:hAnsi="Times New Roman" w:cs="Times New Roman"/>
          <w:sz w:val="24"/>
          <w:szCs w:val="24"/>
        </w:rPr>
        <w:t>. …</w:t>
      </w:r>
    </w:p>
    <w:p w:rsidR="00E118A0" w:rsidRDefault="00E118A0" w:rsidP="00E118A0">
      <w:pPr>
        <w:pStyle w:val="Prrafodelista"/>
        <w:numPr>
          <w:ilvl w:val="0"/>
          <w:numId w:val="50"/>
        </w:numPr>
        <w:spacing w:after="160" w:line="240" w:lineRule="auto"/>
        <w:jc w:val="both"/>
        <w:rPr>
          <w:rFonts w:ascii="Times New Roman" w:hAnsi="Times New Roman" w:cs="Times New Roman"/>
          <w:sz w:val="24"/>
          <w:szCs w:val="24"/>
        </w:rPr>
      </w:pPr>
      <w:r>
        <w:rPr>
          <w:rFonts w:ascii="Times New Roman" w:hAnsi="Times New Roman" w:cs="Times New Roman"/>
          <w:sz w:val="24"/>
          <w:szCs w:val="24"/>
        </w:rPr>
        <w:t>…</w:t>
      </w:r>
    </w:p>
    <w:p w:rsidR="00E118A0" w:rsidRDefault="00E118A0" w:rsidP="00E118A0">
      <w:pPr>
        <w:pStyle w:val="Prrafodelista"/>
        <w:spacing w:line="240" w:lineRule="auto"/>
        <w:ind w:left="1416"/>
        <w:jc w:val="both"/>
        <w:rPr>
          <w:rFonts w:ascii="Times New Roman" w:hAnsi="Times New Roman" w:cs="Times New Roman"/>
          <w:sz w:val="24"/>
          <w:szCs w:val="24"/>
        </w:rPr>
      </w:pPr>
      <w:r>
        <w:rPr>
          <w:rFonts w:ascii="Times New Roman" w:hAnsi="Times New Roman" w:cs="Times New Roman"/>
          <w:sz w:val="24"/>
          <w:szCs w:val="24"/>
        </w:rPr>
        <w:t>Cuando el adelanto del impuesto retenido sea superior al monto resultante de aplicar la tarifa del diez por ciento (10%) sobre la ganancia de capital obtenida en la enajenación, el contribuyente podrá presentar una declaración jurada especial acreditando la retención efectuada, y reclamar el excedente que, a opción del contribuyente, podrá ser devuelto en efectivo o como un crédito fiscal para el pago de tributos administrados por la Dirección General de Ingresos.  Este crédito fiscal podrá ser cedido a otros contribuyentes.  El monto de las ganancias obtenidas en la enajenación de valores no será acumulable a los ingresos gravables del contribuyente.</w:t>
      </w:r>
    </w:p>
    <w:p w:rsidR="00E118A0" w:rsidRDefault="00E118A0" w:rsidP="00E118A0">
      <w:pPr>
        <w:spacing w:line="240" w:lineRule="auto"/>
        <w:jc w:val="both"/>
        <w:rPr>
          <w:rFonts w:ascii="Times New Roman" w:hAnsi="Times New Roman" w:cs="Times New Roman"/>
          <w:sz w:val="24"/>
          <w:szCs w:val="24"/>
        </w:rPr>
      </w:pPr>
      <w:r>
        <w:rPr>
          <w:rFonts w:ascii="Times New Roman" w:hAnsi="Times New Roman" w:cs="Times New Roman"/>
          <w:sz w:val="24"/>
          <w:szCs w:val="24"/>
        </w:rPr>
        <w:t>…</w:t>
      </w:r>
    </w:p>
    <w:p w:rsidR="00E118A0" w:rsidRDefault="00E118A0" w:rsidP="00E118A0">
      <w:pPr>
        <w:spacing w:line="240" w:lineRule="auto"/>
        <w:jc w:val="both"/>
        <w:rPr>
          <w:rFonts w:ascii="Times New Roman" w:hAnsi="Times New Roman" w:cs="Times New Roman"/>
          <w:sz w:val="24"/>
          <w:szCs w:val="24"/>
        </w:rPr>
      </w:pPr>
      <w:r w:rsidRPr="00442700">
        <w:rPr>
          <w:rFonts w:ascii="Times New Roman" w:hAnsi="Times New Roman" w:cs="Times New Roman"/>
          <w:b/>
          <w:sz w:val="24"/>
          <w:szCs w:val="24"/>
        </w:rPr>
        <w:t>Artículo 5.</w:t>
      </w:r>
      <w:r>
        <w:rPr>
          <w:rFonts w:ascii="Times New Roman" w:hAnsi="Times New Roman" w:cs="Times New Roman"/>
          <w:sz w:val="24"/>
          <w:szCs w:val="24"/>
        </w:rPr>
        <w:t xml:space="preserve"> El literal </w:t>
      </w:r>
      <w:r w:rsidRPr="00442700">
        <w:rPr>
          <w:rFonts w:ascii="Times New Roman" w:hAnsi="Times New Roman" w:cs="Times New Roman"/>
          <w:b/>
          <w:sz w:val="24"/>
          <w:szCs w:val="24"/>
        </w:rPr>
        <w:t>b</w:t>
      </w:r>
      <w:r>
        <w:rPr>
          <w:rFonts w:ascii="Times New Roman" w:hAnsi="Times New Roman" w:cs="Times New Roman"/>
          <w:sz w:val="24"/>
          <w:szCs w:val="24"/>
        </w:rPr>
        <w:t xml:space="preserve"> del artículo 702 del Código Fiscal queda así:</w:t>
      </w:r>
    </w:p>
    <w:p w:rsidR="00E118A0" w:rsidRDefault="00E118A0" w:rsidP="00E118A0">
      <w:pPr>
        <w:spacing w:line="240" w:lineRule="auto"/>
        <w:ind w:left="705"/>
        <w:jc w:val="both"/>
        <w:rPr>
          <w:rFonts w:ascii="Times New Roman" w:hAnsi="Times New Roman" w:cs="Times New Roman"/>
          <w:sz w:val="24"/>
          <w:szCs w:val="24"/>
        </w:rPr>
      </w:pPr>
      <w:r w:rsidRPr="00442700">
        <w:rPr>
          <w:rFonts w:ascii="Times New Roman" w:hAnsi="Times New Roman" w:cs="Times New Roman"/>
          <w:b/>
          <w:sz w:val="24"/>
          <w:szCs w:val="24"/>
        </w:rPr>
        <w:t>Artículo 702.</w:t>
      </w:r>
      <w:r>
        <w:rPr>
          <w:rFonts w:ascii="Times New Roman" w:hAnsi="Times New Roman" w:cs="Times New Roman"/>
          <w:sz w:val="24"/>
          <w:szCs w:val="24"/>
        </w:rPr>
        <w:t xml:space="preserve"> Se establecen los siguientes créditos y rebajas al monto del Impuesto sobre la Renta:</w:t>
      </w:r>
    </w:p>
    <w:p w:rsidR="00E118A0" w:rsidRDefault="00E118A0" w:rsidP="00E118A0">
      <w:pPr>
        <w:spacing w:line="240" w:lineRule="auto"/>
        <w:ind w:left="705"/>
        <w:jc w:val="both"/>
        <w:rPr>
          <w:rFonts w:ascii="Times New Roman" w:hAnsi="Times New Roman" w:cs="Times New Roman"/>
          <w:sz w:val="24"/>
          <w:szCs w:val="24"/>
        </w:rPr>
      </w:pPr>
      <w:r>
        <w:rPr>
          <w:rFonts w:ascii="Times New Roman" w:hAnsi="Times New Roman" w:cs="Times New Roman"/>
          <w:sz w:val="24"/>
          <w:szCs w:val="24"/>
        </w:rPr>
        <w:t xml:space="preserve">… </w:t>
      </w:r>
    </w:p>
    <w:p w:rsidR="00E118A0" w:rsidRDefault="00E118A0" w:rsidP="00E118A0">
      <w:pPr>
        <w:pStyle w:val="Prrafodelista"/>
        <w:numPr>
          <w:ilvl w:val="0"/>
          <w:numId w:val="51"/>
        </w:numPr>
        <w:spacing w:after="160" w:line="240" w:lineRule="auto"/>
        <w:jc w:val="both"/>
        <w:rPr>
          <w:rFonts w:ascii="Times New Roman" w:hAnsi="Times New Roman" w:cs="Times New Roman"/>
          <w:sz w:val="24"/>
          <w:szCs w:val="24"/>
        </w:rPr>
      </w:pPr>
      <w:r>
        <w:rPr>
          <w:rFonts w:ascii="Times New Roman" w:hAnsi="Times New Roman" w:cs="Times New Roman"/>
          <w:sz w:val="24"/>
          <w:szCs w:val="24"/>
        </w:rPr>
        <w:t>Las personas naturales o jurídicas que perciban dividendos o participaciones de las personas mencionadas en el literal d del artículo 701 que estén exceptuadas de obtener el Aviso de Operación de que trata la Ley 5 de 2007 no estarán obligadas a pagar el impuesto por dichos dividendos o participaciones provenientes de rentas obtenidas en operaciones exteriores.</w:t>
      </w:r>
    </w:p>
    <w:p w:rsidR="00E118A0" w:rsidRDefault="00E118A0" w:rsidP="00E118A0">
      <w:pPr>
        <w:spacing w:line="240" w:lineRule="auto"/>
        <w:ind w:left="1065"/>
        <w:jc w:val="both"/>
        <w:rPr>
          <w:rFonts w:ascii="Times New Roman" w:hAnsi="Times New Roman" w:cs="Times New Roman"/>
          <w:sz w:val="24"/>
          <w:szCs w:val="24"/>
        </w:rPr>
      </w:pPr>
      <w:r>
        <w:rPr>
          <w:rFonts w:ascii="Times New Roman" w:hAnsi="Times New Roman" w:cs="Times New Roman"/>
          <w:sz w:val="24"/>
          <w:szCs w:val="24"/>
        </w:rPr>
        <w:t>Se entienden por operaciones exteriores, para los efectos de este artículo y del artículo 701, las que se realicen con mercadería extranjera o nacional que salga de dichas áreas de comercio internacional libre destinadas al exterior.</w:t>
      </w:r>
    </w:p>
    <w:p w:rsidR="00E118A0" w:rsidRDefault="00E118A0" w:rsidP="00E118A0">
      <w:pPr>
        <w:spacing w:line="240" w:lineRule="auto"/>
        <w:ind w:left="1065"/>
        <w:jc w:val="both"/>
        <w:rPr>
          <w:rFonts w:ascii="Times New Roman" w:hAnsi="Times New Roman" w:cs="Times New Roman"/>
          <w:sz w:val="24"/>
          <w:szCs w:val="24"/>
        </w:rPr>
      </w:pPr>
      <w:r>
        <w:rPr>
          <w:rFonts w:ascii="Times New Roman" w:hAnsi="Times New Roman" w:cs="Times New Roman"/>
          <w:sz w:val="24"/>
          <w:szCs w:val="24"/>
        </w:rPr>
        <w:t>En los casos de las zonas libres de petróleo a que se refiere el Decreto de Gabinete 29 de 14 de julio de 1992, modificado por el Decreto de Gabinete 38 de 9 de septiembre de 1992, se considerarán operaciones exteriores las ventas de petróleo crudo, sus derivados, productos y subproductos que se llevan a cabo desde una zona libre de petróleo, siempre que el producto se destine a la exportación o reexportación, o a la venta a naves que transiten por el Canal de Panamá, o a la venta a las naves y aeronaves de tráfico internacional que utilicen los puertos y aeropuertos nacionales.</w:t>
      </w:r>
    </w:p>
    <w:p w:rsidR="00E118A0" w:rsidRDefault="00E118A0" w:rsidP="00E118A0">
      <w:pPr>
        <w:spacing w:line="240" w:lineRule="auto"/>
        <w:ind w:left="1065"/>
        <w:jc w:val="both"/>
        <w:rPr>
          <w:rFonts w:ascii="Times New Roman" w:hAnsi="Times New Roman" w:cs="Times New Roman"/>
          <w:sz w:val="24"/>
          <w:szCs w:val="24"/>
        </w:rPr>
      </w:pPr>
      <w:r>
        <w:rPr>
          <w:rFonts w:ascii="Times New Roman" w:hAnsi="Times New Roman" w:cs="Times New Roman"/>
          <w:sz w:val="24"/>
          <w:szCs w:val="24"/>
        </w:rPr>
        <w:t>Tales personas deberán llevar por separado en su contabilidad las operaciones exteriores e interiores y los gastos de administración de carácter general, con respecto a los cuales no sea fácil hacer tal separación, se prorratearan entre las operaciones exteriores y las interiores en proporción directa al monto de los ingresos brutos declarados para cada una de dichas operaciones.</w:t>
      </w:r>
    </w:p>
    <w:p w:rsidR="00E118A0" w:rsidRDefault="00E118A0" w:rsidP="00E118A0">
      <w:pPr>
        <w:spacing w:line="240" w:lineRule="auto"/>
        <w:jc w:val="both"/>
        <w:rPr>
          <w:rFonts w:ascii="Times New Roman" w:hAnsi="Times New Roman" w:cs="Times New Roman"/>
          <w:sz w:val="24"/>
          <w:szCs w:val="24"/>
        </w:rPr>
      </w:pPr>
      <w:r w:rsidRPr="00442700">
        <w:rPr>
          <w:rFonts w:ascii="Times New Roman" w:hAnsi="Times New Roman" w:cs="Times New Roman"/>
          <w:b/>
          <w:sz w:val="24"/>
          <w:szCs w:val="24"/>
        </w:rPr>
        <w:t>Artículo 6</w:t>
      </w:r>
      <w:r>
        <w:rPr>
          <w:rFonts w:ascii="Times New Roman" w:hAnsi="Times New Roman" w:cs="Times New Roman"/>
          <w:sz w:val="24"/>
          <w:szCs w:val="24"/>
        </w:rPr>
        <w:t>. El artículo 733 Código Fiscal queda así:</w:t>
      </w:r>
    </w:p>
    <w:p w:rsidR="00E118A0" w:rsidRDefault="00E118A0" w:rsidP="00E118A0">
      <w:pPr>
        <w:spacing w:line="240" w:lineRule="auto"/>
        <w:ind w:left="705"/>
        <w:jc w:val="both"/>
        <w:rPr>
          <w:rFonts w:ascii="Times New Roman" w:hAnsi="Times New Roman" w:cs="Times New Roman"/>
          <w:sz w:val="24"/>
          <w:szCs w:val="24"/>
        </w:rPr>
      </w:pPr>
      <w:r w:rsidRPr="00442700">
        <w:rPr>
          <w:rFonts w:ascii="Times New Roman" w:hAnsi="Times New Roman" w:cs="Times New Roman"/>
          <w:b/>
          <w:sz w:val="24"/>
          <w:szCs w:val="24"/>
        </w:rPr>
        <w:t>Artículo 733.</w:t>
      </w:r>
      <w:r>
        <w:rPr>
          <w:rFonts w:ascii="Times New Roman" w:hAnsi="Times New Roman" w:cs="Times New Roman"/>
          <w:sz w:val="24"/>
          <w:szCs w:val="24"/>
        </w:rPr>
        <w:t xml:space="preserve"> Toda persona jurídica que requiera el Aviso de Operación de que trata la Ley 5 de 2007 queda obligada a retener el impuesto de dividendo o cuota de participación del diez por ciento (10%) de las sumas que distribuyan a sus accionistas o socios cuando estas sean de fuente panameña y el cinco por ciento (5%) cuando se trate de renta proveniente de fuente extranjera o de operaciones de exportación.</w:t>
      </w:r>
    </w:p>
    <w:p w:rsidR="00E118A0" w:rsidRDefault="00E118A0" w:rsidP="00E118A0">
      <w:pPr>
        <w:spacing w:line="240" w:lineRule="auto"/>
        <w:ind w:left="705"/>
        <w:jc w:val="both"/>
        <w:rPr>
          <w:rFonts w:ascii="Times New Roman" w:hAnsi="Times New Roman" w:cs="Times New Roman"/>
          <w:sz w:val="24"/>
          <w:szCs w:val="24"/>
        </w:rPr>
      </w:pPr>
      <w:r>
        <w:rPr>
          <w:rFonts w:ascii="Times New Roman" w:hAnsi="Times New Roman" w:cs="Times New Roman"/>
          <w:sz w:val="24"/>
          <w:szCs w:val="24"/>
        </w:rPr>
        <w:t>Siempre que una persona jurídica distribuya dividendos o cuotas de participación deberá agotar primero las rentas de fuente panameña antes de repartir dividendos o cuotas de participación sobre las rentas de fuente extranjera o de operaciones de exportación.</w:t>
      </w:r>
    </w:p>
    <w:p w:rsidR="00E118A0" w:rsidRDefault="00E118A0" w:rsidP="00E118A0">
      <w:pPr>
        <w:spacing w:line="240" w:lineRule="auto"/>
        <w:ind w:left="705"/>
        <w:jc w:val="both"/>
        <w:rPr>
          <w:rFonts w:ascii="Times New Roman" w:hAnsi="Times New Roman" w:cs="Times New Roman"/>
          <w:sz w:val="24"/>
          <w:szCs w:val="24"/>
        </w:rPr>
      </w:pPr>
      <w:r>
        <w:rPr>
          <w:rFonts w:ascii="Times New Roman" w:hAnsi="Times New Roman" w:cs="Times New Roman"/>
          <w:sz w:val="24"/>
          <w:szCs w:val="24"/>
        </w:rPr>
        <w:t>En los casos de empresas establecidas o que se establezcan en cualquier zona libre de la República de Panamá pagarán el impuesto de dividendo o cuota de participación a una tarifa fija del cinco por ciento (5%) de las sumas que distribuyan a sus accionistas o socios, independientemente de la fuente de origen.</w:t>
      </w:r>
    </w:p>
    <w:p w:rsidR="00E118A0" w:rsidRDefault="00E118A0" w:rsidP="00E118A0">
      <w:pPr>
        <w:spacing w:line="240" w:lineRule="auto"/>
        <w:ind w:left="705"/>
        <w:jc w:val="both"/>
        <w:rPr>
          <w:rFonts w:ascii="Times New Roman" w:hAnsi="Times New Roman" w:cs="Times New Roman"/>
          <w:sz w:val="24"/>
          <w:szCs w:val="24"/>
        </w:rPr>
      </w:pPr>
      <w:r>
        <w:rPr>
          <w:rFonts w:ascii="Times New Roman" w:hAnsi="Times New Roman" w:cs="Times New Roman"/>
          <w:sz w:val="24"/>
          <w:szCs w:val="24"/>
        </w:rPr>
        <w:t>En la distribución de dividendos o cuotas de participación prevalecerá el régimen fiscal previsto en los tratados o convenios para evitar la doble imposición que sean suscritos por la República de Panamá con el país de que se trate, en caso de no existir tratados o convenios para evitar la doble imposición fiscal, quedará obligada a retener el impuesto de dividendo o cuota de participación al cinco por ciento (5%) de las utilidades que distribuyan independientemente de la fuente de origen.</w:t>
      </w:r>
    </w:p>
    <w:p w:rsidR="00E118A0" w:rsidRDefault="00E118A0" w:rsidP="00E118A0">
      <w:pPr>
        <w:spacing w:line="240" w:lineRule="auto"/>
        <w:ind w:left="705"/>
        <w:jc w:val="both"/>
        <w:rPr>
          <w:rFonts w:ascii="Times New Roman" w:hAnsi="Times New Roman" w:cs="Times New Roman"/>
          <w:sz w:val="24"/>
          <w:szCs w:val="24"/>
        </w:rPr>
      </w:pPr>
      <w:r>
        <w:rPr>
          <w:rFonts w:ascii="Times New Roman" w:hAnsi="Times New Roman" w:cs="Times New Roman"/>
          <w:sz w:val="24"/>
          <w:szCs w:val="24"/>
        </w:rPr>
        <w:t>En el caso de que no haya distribución de dividendos o de que la suma total distribuida como dividendo o cuota de participación sea menor del cuarenta por ciento (40%) del monto de las ganancias netas del periodo fiscal correspondiente, menos los impuestos pagados por la persona jurídica, esta deberá cubrir el diez por ciento (10%) de la diferencia. En los casos de empresas establecidas o que se establezcan en cualquier zona libre de la República, que no distribuyan dividendos o que la suma total distribuida como dividendo o cuota de participación sea menor del veinte por ciento (20%) del monto de las ganancias netas del periodo fiscal correspondiente, se deberá cubrir el diez por ciento (10%) de la diferencia. Las sumas así retenidas serán remitidas al funcionario recaudador del impuesto dentro de los diez (10) días siguientes a la fecha de retención. Tales deducciones y retenciones serán definitivas.</w:t>
      </w:r>
    </w:p>
    <w:p w:rsidR="00E118A0" w:rsidRDefault="00E118A0" w:rsidP="00E118A0">
      <w:pPr>
        <w:spacing w:line="240" w:lineRule="auto"/>
        <w:ind w:left="705"/>
        <w:jc w:val="both"/>
        <w:rPr>
          <w:rFonts w:ascii="Times New Roman" w:hAnsi="Times New Roman" w:cs="Times New Roman"/>
          <w:sz w:val="24"/>
          <w:szCs w:val="24"/>
        </w:rPr>
      </w:pPr>
      <w:r>
        <w:rPr>
          <w:rFonts w:ascii="Times New Roman" w:hAnsi="Times New Roman" w:cs="Times New Roman"/>
          <w:sz w:val="24"/>
          <w:szCs w:val="24"/>
        </w:rPr>
        <w:t>Las sucursales de personas jurídicas extranjeras pagarán como impuesto el diez por ciento (10%) sobre el ciento por ciento (100%) de su renta gravable obtenida en Panamá, menos los impuestos pagados por esa misma renta en el país. Esta retención tendrá carácter definitivo y se pagará conjuntamente con la presentación de la declaración jurada correspondiente.</w:t>
      </w:r>
    </w:p>
    <w:p w:rsidR="00E118A0" w:rsidRDefault="00E118A0" w:rsidP="00E118A0">
      <w:pPr>
        <w:spacing w:line="240" w:lineRule="auto"/>
        <w:ind w:left="705"/>
        <w:jc w:val="both"/>
        <w:rPr>
          <w:rFonts w:ascii="Times New Roman" w:hAnsi="Times New Roman" w:cs="Times New Roman"/>
          <w:sz w:val="24"/>
          <w:szCs w:val="24"/>
        </w:rPr>
      </w:pPr>
      <w:r>
        <w:rPr>
          <w:rFonts w:ascii="Times New Roman" w:hAnsi="Times New Roman" w:cs="Times New Roman"/>
          <w:sz w:val="24"/>
          <w:szCs w:val="24"/>
        </w:rPr>
        <w:t>Las personas jurídicas no estarán obligadas a hacer la retención de que trata este artículo sobre la parte de sus rentas que provenga de dividendos, siempre que las personas jurídicas que distribuyan tales dividendos hayan pagado el impuesto correspondiente y hayan hecho la retención de que trata este artículo.</w:t>
      </w:r>
    </w:p>
    <w:p w:rsidR="00E118A0" w:rsidRDefault="00E118A0" w:rsidP="00E118A0">
      <w:pPr>
        <w:spacing w:line="240" w:lineRule="auto"/>
        <w:ind w:left="705"/>
        <w:jc w:val="both"/>
        <w:rPr>
          <w:rFonts w:ascii="Times New Roman" w:hAnsi="Times New Roman" w:cs="Times New Roman"/>
          <w:sz w:val="24"/>
          <w:szCs w:val="24"/>
        </w:rPr>
      </w:pPr>
      <w:r>
        <w:rPr>
          <w:rFonts w:ascii="Times New Roman" w:hAnsi="Times New Roman" w:cs="Times New Roman"/>
          <w:sz w:val="24"/>
          <w:szCs w:val="24"/>
        </w:rPr>
        <w:t>Las personas jurídicas tampoco estarán obligadas a hacer la retención de que trata este artículo sobre la parte de sus rentas que provengan de dividendos, siempre que las personas jurídicas que distribuyan tales dividendos hayan estado a su vez exentas de la obligación de hacer la retención.</w:t>
      </w:r>
    </w:p>
    <w:p w:rsidR="00E118A0" w:rsidRDefault="00E118A0" w:rsidP="00E118A0">
      <w:pPr>
        <w:spacing w:line="240" w:lineRule="auto"/>
        <w:ind w:left="705"/>
        <w:jc w:val="both"/>
        <w:rPr>
          <w:rFonts w:ascii="Times New Roman" w:hAnsi="Times New Roman" w:cs="Times New Roman"/>
          <w:sz w:val="24"/>
          <w:szCs w:val="24"/>
        </w:rPr>
      </w:pPr>
      <w:r>
        <w:rPr>
          <w:rFonts w:ascii="Times New Roman" w:hAnsi="Times New Roman" w:cs="Times New Roman"/>
          <w:sz w:val="24"/>
          <w:szCs w:val="24"/>
        </w:rPr>
        <w:t>Toda persona natural o jurídica que deba remitir a una persona natural o jurídica no residente en la República de Panamá sumas provenientes de rentas de cualquier clase producidas en el territorio panameño, excepto dividendos o participaciones, deberá deducir y retener, al momento de remitir dichas sumas en cualquier forma, la cantidad que establece el artículo 699 ò 700 de este Código y entregará lo así retenido al funcionario recaudador del impuesto, dentro de los diez (10) días siguientes a la fecha de retención.</w:t>
      </w:r>
    </w:p>
    <w:p w:rsidR="00E118A0" w:rsidRDefault="00E118A0" w:rsidP="00E118A0">
      <w:pPr>
        <w:spacing w:line="240" w:lineRule="auto"/>
        <w:ind w:left="705"/>
        <w:jc w:val="both"/>
        <w:rPr>
          <w:rFonts w:ascii="Times New Roman" w:hAnsi="Times New Roman" w:cs="Times New Roman"/>
          <w:sz w:val="24"/>
          <w:szCs w:val="24"/>
        </w:rPr>
      </w:pPr>
      <w:r>
        <w:rPr>
          <w:rFonts w:ascii="Times New Roman" w:hAnsi="Times New Roman" w:cs="Times New Roman"/>
          <w:sz w:val="24"/>
          <w:szCs w:val="24"/>
        </w:rPr>
        <w:t>Para calcular el monto de la retención, deberán sumarse al monto que se pague, gire o acredite las sumas que se hubieran pagado, girado, acreditado o abonado al contribuyente durante el año y sobre este total se aplicará la tasa del artículo 699 ò 700 de este Código.   Del importe así establecido se deducirán las retenciones ya efectuadas en el año gravable.</w:t>
      </w:r>
    </w:p>
    <w:p w:rsidR="00E118A0" w:rsidRDefault="00E118A0" w:rsidP="00E118A0">
      <w:pPr>
        <w:spacing w:line="240" w:lineRule="auto"/>
        <w:ind w:left="705"/>
        <w:jc w:val="both"/>
        <w:rPr>
          <w:rFonts w:ascii="Times New Roman" w:hAnsi="Times New Roman" w:cs="Times New Roman"/>
          <w:sz w:val="24"/>
          <w:szCs w:val="24"/>
        </w:rPr>
      </w:pPr>
      <w:r w:rsidRPr="00442700">
        <w:rPr>
          <w:rFonts w:ascii="Times New Roman" w:hAnsi="Times New Roman" w:cs="Times New Roman"/>
          <w:b/>
          <w:sz w:val="24"/>
          <w:szCs w:val="24"/>
        </w:rPr>
        <w:t xml:space="preserve">PARÀGRAFO. </w:t>
      </w:r>
      <w:r>
        <w:rPr>
          <w:rFonts w:ascii="Times New Roman" w:hAnsi="Times New Roman" w:cs="Times New Roman"/>
          <w:sz w:val="24"/>
          <w:szCs w:val="24"/>
        </w:rPr>
        <w:t>No obstante lo dispuesto en este artículo, los tenedores de las acciones al portador pagarán este impuesto a la tasa del veinte por ciento (20%).</w:t>
      </w:r>
    </w:p>
    <w:p w:rsidR="00E118A0" w:rsidRDefault="00E118A0" w:rsidP="00E118A0">
      <w:pPr>
        <w:spacing w:line="240" w:lineRule="auto"/>
        <w:ind w:left="705"/>
        <w:jc w:val="both"/>
        <w:rPr>
          <w:rFonts w:ascii="Times New Roman" w:hAnsi="Times New Roman" w:cs="Times New Roman"/>
          <w:sz w:val="24"/>
          <w:szCs w:val="24"/>
        </w:rPr>
      </w:pPr>
      <w:r>
        <w:rPr>
          <w:rFonts w:ascii="Times New Roman" w:hAnsi="Times New Roman" w:cs="Times New Roman"/>
          <w:sz w:val="24"/>
          <w:szCs w:val="24"/>
        </w:rPr>
        <w:t>La persona jurídica que distribuya tales dividendos practicará la retención, la que tendrá carácter definitivo. En caso de que la sociedad que distribuya dividendos tenga diferentes clases de acciones, el impuesto se pagará de conformidad con las tasas aquí establecidas y según el tipo de acciones.</w:t>
      </w:r>
    </w:p>
    <w:p w:rsidR="00E118A0" w:rsidRDefault="00E118A0" w:rsidP="00E118A0">
      <w:pPr>
        <w:spacing w:line="240" w:lineRule="auto"/>
        <w:ind w:left="705"/>
        <w:jc w:val="both"/>
        <w:rPr>
          <w:rFonts w:ascii="Times New Roman" w:hAnsi="Times New Roman" w:cs="Times New Roman"/>
          <w:sz w:val="24"/>
          <w:szCs w:val="24"/>
        </w:rPr>
      </w:pPr>
      <w:r>
        <w:rPr>
          <w:rFonts w:ascii="Times New Roman" w:hAnsi="Times New Roman" w:cs="Times New Roman"/>
          <w:sz w:val="24"/>
          <w:szCs w:val="24"/>
        </w:rPr>
        <w:t>Cuando la distribución sea menor del cuarenta por ciento (40%) de las ganancias netas, o en caso de que no haya distribución, se aplicarán las disposiciones del impuesto complementario, con independencia del tipo de acciones que haya emitido la sociedad.</w:t>
      </w:r>
    </w:p>
    <w:p w:rsidR="00E118A0" w:rsidRDefault="00E118A0" w:rsidP="00E118A0">
      <w:pPr>
        <w:spacing w:line="240" w:lineRule="auto"/>
        <w:jc w:val="both"/>
        <w:rPr>
          <w:rFonts w:ascii="Times New Roman" w:hAnsi="Times New Roman" w:cs="Times New Roman"/>
          <w:sz w:val="24"/>
          <w:szCs w:val="24"/>
        </w:rPr>
      </w:pPr>
    </w:p>
    <w:p w:rsidR="00E118A0" w:rsidRDefault="00E118A0" w:rsidP="00E118A0">
      <w:pPr>
        <w:spacing w:line="240" w:lineRule="auto"/>
        <w:jc w:val="both"/>
        <w:rPr>
          <w:rFonts w:ascii="Times New Roman" w:hAnsi="Times New Roman" w:cs="Times New Roman"/>
          <w:sz w:val="24"/>
          <w:szCs w:val="24"/>
        </w:rPr>
      </w:pPr>
      <w:r w:rsidRPr="00442700">
        <w:rPr>
          <w:rFonts w:ascii="Times New Roman" w:hAnsi="Times New Roman" w:cs="Times New Roman"/>
          <w:b/>
          <w:sz w:val="24"/>
          <w:szCs w:val="24"/>
        </w:rPr>
        <w:t>Artículo 7</w:t>
      </w:r>
      <w:r>
        <w:rPr>
          <w:rFonts w:ascii="Times New Roman" w:hAnsi="Times New Roman" w:cs="Times New Roman"/>
          <w:sz w:val="24"/>
          <w:szCs w:val="24"/>
        </w:rPr>
        <w:t>. Se adicionan los numerales 4 y 5 al artículo 739 del Código Fiscal, así</w:t>
      </w:r>
    </w:p>
    <w:p w:rsidR="00E118A0" w:rsidRDefault="00E118A0" w:rsidP="00E118A0">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Pr="00442700">
        <w:rPr>
          <w:rFonts w:ascii="Times New Roman" w:hAnsi="Times New Roman" w:cs="Times New Roman"/>
          <w:b/>
          <w:sz w:val="24"/>
          <w:szCs w:val="24"/>
        </w:rPr>
        <w:t>Artículo 739</w:t>
      </w:r>
      <w:r>
        <w:rPr>
          <w:rFonts w:ascii="Times New Roman" w:hAnsi="Times New Roman" w:cs="Times New Roman"/>
          <w:sz w:val="24"/>
          <w:szCs w:val="24"/>
        </w:rPr>
        <w:t>,</w:t>
      </w:r>
    </w:p>
    <w:p w:rsidR="00E118A0" w:rsidRDefault="00E118A0" w:rsidP="00E118A0">
      <w:pPr>
        <w:spacing w:line="240" w:lineRule="auto"/>
        <w:jc w:val="both"/>
        <w:rPr>
          <w:rFonts w:ascii="Times New Roman" w:hAnsi="Times New Roman" w:cs="Times New Roman"/>
          <w:sz w:val="24"/>
          <w:szCs w:val="24"/>
        </w:rPr>
      </w:pPr>
      <w:r>
        <w:rPr>
          <w:rFonts w:ascii="Times New Roman" w:hAnsi="Times New Roman" w:cs="Times New Roman"/>
          <w:sz w:val="24"/>
          <w:szCs w:val="24"/>
        </w:rPr>
        <w:tab/>
        <w:t>…</w:t>
      </w:r>
    </w:p>
    <w:p w:rsidR="00E118A0" w:rsidRDefault="00E118A0" w:rsidP="00E118A0">
      <w:pPr>
        <w:pStyle w:val="Prrafodelista"/>
        <w:spacing w:line="240" w:lineRule="auto"/>
        <w:jc w:val="both"/>
        <w:rPr>
          <w:rFonts w:ascii="Times New Roman" w:hAnsi="Times New Roman" w:cs="Times New Roman"/>
          <w:sz w:val="24"/>
          <w:szCs w:val="24"/>
        </w:rPr>
      </w:pPr>
      <w:r>
        <w:rPr>
          <w:rFonts w:ascii="Times New Roman" w:hAnsi="Times New Roman" w:cs="Times New Roman"/>
          <w:sz w:val="24"/>
          <w:szCs w:val="24"/>
        </w:rPr>
        <w:t>4. La entrega de Certificados de Abono Tributario, de Eurocertificados o de cualquier otro documento que se haya establecido o se establezca en el futuro fundamentado en leyes especiales o de incentivos fiscales.</w:t>
      </w:r>
    </w:p>
    <w:p w:rsidR="00E118A0" w:rsidRDefault="00E118A0" w:rsidP="00E118A0">
      <w:pPr>
        <w:pStyle w:val="Prrafodelista"/>
        <w:spacing w:line="240" w:lineRule="auto"/>
        <w:jc w:val="both"/>
        <w:rPr>
          <w:rFonts w:ascii="Times New Roman" w:hAnsi="Times New Roman" w:cs="Times New Roman"/>
          <w:sz w:val="24"/>
          <w:szCs w:val="24"/>
        </w:rPr>
      </w:pPr>
      <w:r>
        <w:rPr>
          <w:rFonts w:ascii="Times New Roman" w:hAnsi="Times New Roman" w:cs="Times New Roman"/>
          <w:sz w:val="24"/>
          <w:szCs w:val="24"/>
        </w:rPr>
        <w:t>5. La expedición de actos administrativos mediante los cuales se reconozca cualquier crédito.</w:t>
      </w:r>
    </w:p>
    <w:p w:rsidR="00E118A0" w:rsidRDefault="00E118A0" w:rsidP="00E118A0">
      <w:pPr>
        <w:pStyle w:val="Prrafodelista"/>
        <w:spacing w:line="240" w:lineRule="auto"/>
        <w:jc w:val="both"/>
        <w:rPr>
          <w:rFonts w:ascii="Times New Roman" w:hAnsi="Times New Roman" w:cs="Times New Roman"/>
          <w:sz w:val="24"/>
          <w:szCs w:val="24"/>
        </w:rPr>
      </w:pPr>
    </w:p>
    <w:p w:rsidR="00E118A0" w:rsidRDefault="00E118A0" w:rsidP="00E118A0">
      <w:pPr>
        <w:pStyle w:val="Prrafodelista"/>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E118A0" w:rsidRDefault="00E118A0" w:rsidP="00E118A0">
      <w:pPr>
        <w:spacing w:line="240" w:lineRule="auto"/>
        <w:jc w:val="both"/>
        <w:rPr>
          <w:rFonts w:ascii="Times New Roman" w:hAnsi="Times New Roman" w:cs="Times New Roman"/>
          <w:sz w:val="24"/>
          <w:szCs w:val="24"/>
        </w:rPr>
      </w:pPr>
    </w:p>
    <w:p w:rsidR="00E118A0" w:rsidRDefault="00E118A0" w:rsidP="00E118A0">
      <w:pPr>
        <w:spacing w:line="240" w:lineRule="auto"/>
        <w:jc w:val="both"/>
        <w:rPr>
          <w:rFonts w:ascii="Times New Roman" w:hAnsi="Times New Roman" w:cs="Times New Roman"/>
          <w:sz w:val="24"/>
          <w:szCs w:val="24"/>
        </w:rPr>
      </w:pPr>
      <w:r w:rsidRPr="00442700">
        <w:rPr>
          <w:rFonts w:ascii="Times New Roman" w:hAnsi="Times New Roman" w:cs="Times New Roman"/>
          <w:b/>
          <w:sz w:val="24"/>
          <w:szCs w:val="24"/>
        </w:rPr>
        <w:t>Artículo 8.</w:t>
      </w:r>
      <w:r>
        <w:rPr>
          <w:rFonts w:ascii="Times New Roman" w:hAnsi="Times New Roman" w:cs="Times New Roman"/>
          <w:sz w:val="24"/>
          <w:szCs w:val="24"/>
        </w:rPr>
        <w:t xml:space="preserve"> Se adiciona el artículo 763 – A al Código Fiscal, así:</w:t>
      </w:r>
    </w:p>
    <w:p w:rsidR="00E118A0" w:rsidRDefault="00E118A0" w:rsidP="00E118A0">
      <w:pPr>
        <w:spacing w:line="240" w:lineRule="auto"/>
        <w:ind w:left="705"/>
        <w:jc w:val="both"/>
        <w:rPr>
          <w:rFonts w:ascii="Times New Roman" w:hAnsi="Times New Roman" w:cs="Times New Roman"/>
          <w:sz w:val="24"/>
          <w:szCs w:val="24"/>
        </w:rPr>
      </w:pPr>
      <w:r w:rsidRPr="00442700">
        <w:rPr>
          <w:rFonts w:ascii="Times New Roman" w:hAnsi="Times New Roman" w:cs="Times New Roman"/>
          <w:b/>
          <w:sz w:val="24"/>
          <w:szCs w:val="24"/>
        </w:rPr>
        <w:t>Artículo 763 – A</w:t>
      </w:r>
      <w:r>
        <w:rPr>
          <w:rFonts w:ascii="Times New Roman" w:hAnsi="Times New Roman" w:cs="Times New Roman"/>
          <w:sz w:val="24"/>
          <w:szCs w:val="24"/>
        </w:rPr>
        <w:t>. Para los efectos del valor catastral y del Impuesto de Inmuebles, en los casos en que los fraccionamientos tuvieran como consecuencia que alguno de los bienes quede exento de dicho impuesto debido a la reducción de su valor, estos inmuebles colindantes dedicados en la práctica a un uso común, físicamente indivisible y que haga imposible su aprovechamiento de forma independiente, residencial, comercial o industrial, se deberán conformar como un solo bien inmueble.</w:t>
      </w:r>
    </w:p>
    <w:p w:rsidR="00E118A0" w:rsidRDefault="00E118A0" w:rsidP="00E118A0">
      <w:pPr>
        <w:spacing w:line="240" w:lineRule="auto"/>
        <w:ind w:left="705"/>
        <w:jc w:val="both"/>
        <w:rPr>
          <w:rFonts w:ascii="Times New Roman" w:hAnsi="Times New Roman" w:cs="Times New Roman"/>
          <w:sz w:val="24"/>
          <w:szCs w:val="24"/>
        </w:rPr>
      </w:pPr>
      <w:r>
        <w:rPr>
          <w:rFonts w:ascii="Times New Roman" w:hAnsi="Times New Roman" w:cs="Times New Roman"/>
          <w:sz w:val="24"/>
          <w:szCs w:val="24"/>
        </w:rPr>
        <w:t>A partir de la entrada en vigencia de esta disposición, los bienes inmuebles antes señalados, que se encuentren fraccionados sin justificación o autorización, tendrán un (1) año para realizar los cambios necesarios para que se conformen como un inmueble en el Registro Público.</w:t>
      </w:r>
    </w:p>
    <w:p w:rsidR="00E118A0" w:rsidRDefault="00E118A0" w:rsidP="00E118A0">
      <w:pPr>
        <w:spacing w:line="240" w:lineRule="auto"/>
        <w:ind w:left="705"/>
        <w:jc w:val="both"/>
        <w:rPr>
          <w:rFonts w:ascii="Times New Roman" w:hAnsi="Times New Roman" w:cs="Times New Roman"/>
          <w:sz w:val="24"/>
          <w:szCs w:val="24"/>
        </w:rPr>
      </w:pPr>
      <w:r>
        <w:rPr>
          <w:rFonts w:ascii="Times New Roman" w:hAnsi="Times New Roman" w:cs="Times New Roman"/>
          <w:sz w:val="24"/>
          <w:szCs w:val="24"/>
        </w:rPr>
        <w:t>Se permitirán los fraccionamientos de inmuebles de buena fe por motivos de orden administrativo de las personas o empresas de un mismo grupo económico, que tengan por objeto hacer segregaciones para enajenar partes del inmueble o para darlos en garantía. En caso de que estos fraccionamientos tuvieran como consecuencia que alguno de los bienes quede exento del Impuesto de Inmuebles debido a su valor, se requerirá autorización de la Dirección de Catastro y Bienes Patrimoniales.</w:t>
      </w:r>
    </w:p>
    <w:p w:rsidR="00E118A0" w:rsidRDefault="00E118A0" w:rsidP="00E118A0">
      <w:pPr>
        <w:spacing w:line="240" w:lineRule="auto"/>
        <w:ind w:left="705"/>
        <w:jc w:val="both"/>
        <w:rPr>
          <w:rFonts w:ascii="Times New Roman" w:hAnsi="Times New Roman" w:cs="Times New Roman"/>
          <w:sz w:val="24"/>
          <w:szCs w:val="24"/>
        </w:rPr>
      </w:pPr>
      <w:r>
        <w:rPr>
          <w:rFonts w:ascii="Times New Roman" w:hAnsi="Times New Roman" w:cs="Times New Roman"/>
          <w:sz w:val="24"/>
          <w:szCs w:val="24"/>
        </w:rPr>
        <w:tab/>
        <w:t>Cuando producto de una investigación realizada por la Dirección de Catastro y Bienes Patrimoniales del Ministerio de Economía y Finanzas se determine que existe el fraccionamiento no permitido de los bienes inmuebles señalados en el primer párrafo de este artículo, se presumirá que todos los bienes involucrados conforman un solo bien inmueble para los efectos del valor catastral y del Impuesto de Inmuebles y así será declarado por la Dirección de Catastro y Bienes Patrimoniales, mediante resolución motivada.</w:t>
      </w:r>
    </w:p>
    <w:p w:rsidR="00E118A0" w:rsidRDefault="00E118A0" w:rsidP="00E118A0">
      <w:pPr>
        <w:spacing w:line="240" w:lineRule="auto"/>
        <w:ind w:left="705"/>
        <w:jc w:val="both"/>
        <w:rPr>
          <w:rFonts w:ascii="Times New Roman" w:hAnsi="Times New Roman" w:cs="Times New Roman"/>
          <w:sz w:val="24"/>
          <w:szCs w:val="24"/>
        </w:rPr>
      </w:pPr>
      <w:r>
        <w:rPr>
          <w:rFonts w:ascii="Times New Roman" w:hAnsi="Times New Roman" w:cs="Times New Roman"/>
          <w:sz w:val="24"/>
          <w:szCs w:val="24"/>
        </w:rPr>
        <w:t>Durante la investigación de la Dirección de Catastro y Bienes Patrimoniales escuchará los descargos y avaluará las pruebas del afectado. Las decisiones dictadas por la Dirección de Catastro y Bienes Patrimoniales podrán ser impugnadas por el afectado.</w:t>
      </w:r>
    </w:p>
    <w:p w:rsidR="00E118A0" w:rsidRDefault="00E118A0" w:rsidP="00E118A0">
      <w:pPr>
        <w:spacing w:line="240" w:lineRule="auto"/>
        <w:ind w:left="705"/>
        <w:jc w:val="both"/>
        <w:rPr>
          <w:rFonts w:ascii="Times New Roman" w:hAnsi="Times New Roman" w:cs="Times New Roman"/>
          <w:sz w:val="24"/>
          <w:szCs w:val="24"/>
        </w:rPr>
      </w:pPr>
      <w:r>
        <w:rPr>
          <w:rFonts w:ascii="Times New Roman" w:hAnsi="Times New Roman" w:cs="Times New Roman"/>
          <w:sz w:val="24"/>
          <w:szCs w:val="24"/>
        </w:rPr>
        <w:t>La aplicación del tratamiento tributario previsto en el cuarto párrafo de este artículo, producto de una investigación, será efectiva a partir del cuatrimestre siguiente a la fecha en que quede en firme la resolución administrativa que la ordena. En estos casos, el contribuyente tendrá que pagar un recargo del diez por ciento (10%) sobre el Impuesto de Inmuebles a pagar, aplicable durante el primer año fiscal completo, siguiente a la fecha en que quedó en firme la orden que anula el fraccionamiento del inmueble.</w:t>
      </w:r>
    </w:p>
    <w:p w:rsidR="00E118A0" w:rsidRDefault="00E118A0" w:rsidP="00E118A0">
      <w:pPr>
        <w:spacing w:line="240" w:lineRule="auto"/>
        <w:ind w:left="705"/>
        <w:jc w:val="both"/>
        <w:rPr>
          <w:rFonts w:ascii="Times New Roman" w:hAnsi="Times New Roman" w:cs="Times New Roman"/>
          <w:sz w:val="24"/>
          <w:szCs w:val="24"/>
        </w:rPr>
      </w:pPr>
      <w:r>
        <w:rPr>
          <w:rFonts w:ascii="Times New Roman" w:hAnsi="Times New Roman" w:cs="Times New Roman"/>
          <w:sz w:val="24"/>
          <w:szCs w:val="24"/>
        </w:rPr>
        <w:t>Una vez concluidos los casos en la vía gubernativa, la Dirección de Catastro y Bienes Patrimoniales del Ministerio de Economía y Finanzas rendirá un informe a la Dirección General de Ingresos del Ministerio de Economía y Finanzas  para que esta aplique lo dispuesto en el artículo 797 de este Código, en lo referente a la defraudación fiscal, en caso de que proceda.</w:t>
      </w:r>
    </w:p>
    <w:p w:rsidR="00E118A0" w:rsidRDefault="00E118A0" w:rsidP="00E118A0">
      <w:pPr>
        <w:spacing w:line="240" w:lineRule="auto"/>
        <w:ind w:left="70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Este artículo será reglamentado por el Órgano Ejecutivo.</w:t>
      </w:r>
    </w:p>
    <w:p w:rsidR="00E118A0" w:rsidRDefault="00E118A0" w:rsidP="00E118A0">
      <w:pPr>
        <w:spacing w:line="240" w:lineRule="auto"/>
        <w:jc w:val="both"/>
        <w:rPr>
          <w:rFonts w:ascii="Times New Roman" w:hAnsi="Times New Roman" w:cs="Times New Roman"/>
          <w:sz w:val="24"/>
          <w:szCs w:val="24"/>
        </w:rPr>
      </w:pPr>
    </w:p>
    <w:p w:rsidR="00E118A0" w:rsidRDefault="00E118A0" w:rsidP="00E118A0">
      <w:pPr>
        <w:spacing w:line="240" w:lineRule="auto"/>
        <w:jc w:val="both"/>
        <w:rPr>
          <w:rFonts w:ascii="Times New Roman" w:hAnsi="Times New Roman" w:cs="Times New Roman"/>
          <w:sz w:val="24"/>
          <w:szCs w:val="24"/>
        </w:rPr>
      </w:pPr>
      <w:r>
        <w:rPr>
          <w:rFonts w:ascii="Times New Roman" w:hAnsi="Times New Roman" w:cs="Times New Roman"/>
          <w:sz w:val="24"/>
          <w:szCs w:val="24"/>
        </w:rPr>
        <w:t>Artículo 9. El artículo 766 del Código Fiscal queda así:</w:t>
      </w:r>
    </w:p>
    <w:p w:rsidR="00E118A0" w:rsidRDefault="00E118A0" w:rsidP="00E118A0">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Pr="00442700">
        <w:rPr>
          <w:rFonts w:ascii="Times New Roman" w:hAnsi="Times New Roman" w:cs="Times New Roman"/>
          <w:b/>
          <w:sz w:val="24"/>
          <w:szCs w:val="24"/>
        </w:rPr>
        <w:t>Artículo 766</w:t>
      </w:r>
      <w:r>
        <w:rPr>
          <w:rFonts w:ascii="Times New Roman" w:hAnsi="Times New Roman" w:cs="Times New Roman"/>
          <w:sz w:val="24"/>
          <w:szCs w:val="24"/>
        </w:rPr>
        <w:t>. La tarifa progresiva combinada de este impuesto es la siguiente:</w:t>
      </w:r>
    </w:p>
    <w:p w:rsidR="00E118A0" w:rsidRDefault="00E118A0" w:rsidP="00E118A0">
      <w:pPr>
        <w:pStyle w:val="Prrafodelista"/>
        <w:numPr>
          <w:ilvl w:val="0"/>
          <w:numId w:val="52"/>
        </w:numPr>
        <w:spacing w:after="160" w:line="240" w:lineRule="auto"/>
        <w:jc w:val="both"/>
        <w:rPr>
          <w:rFonts w:ascii="Times New Roman" w:hAnsi="Times New Roman" w:cs="Times New Roman"/>
          <w:sz w:val="24"/>
          <w:szCs w:val="24"/>
        </w:rPr>
      </w:pPr>
      <w:r>
        <w:rPr>
          <w:rFonts w:ascii="Times New Roman" w:hAnsi="Times New Roman" w:cs="Times New Roman"/>
          <w:sz w:val="24"/>
          <w:szCs w:val="24"/>
        </w:rPr>
        <w:t>1.75% sobre la base imponible excedente de treinta mil balboas (B/. 30,000.00) hasta cincuenta mil balboas (B/. 50,000.00).</w:t>
      </w:r>
    </w:p>
    <w:p w:rsidR="00E118A0" w:rsidRDefault="00E118A0" w:rsidP="00E118A0">
      <w:pPr>
        <w:pStyle w:val="Prrafodelista"/>
        <w:numPr>
          <w:ilvl w:val="0"/>
          <w:numId w:val="52"/>
        </w:numPr>
        <w:spacing w:after="160" w:line="240" w:lineRule="auto"/>
        <w:jc w:val="both"/>
        <w:rPr>
          <w:rFonts w:ascii="Times New Roman" w:hAnsi="Times New Roman" w:cs="Times New Roman"/>
          <w:sz w:val="24"/>
          <w:szCs w:val="24"/>
        </w:rPr>
      </w:pPr>
      <w:r>
        <w:rPr>
          <w:rFonts w:ascii="Times New Roman" w:hAnsi="Times New Roman" w:cs="Times New Roman"/>
          <w:sz w:val="24"/>
          <w:szCs w:val="24"/>
        </w:rPr>
        <w:t>1.95% sobre la base imponible excedente de cincuenta mil balboas (B/. 50,000.00) hasta setenta y cinco mil balboas (B/. 75,000.00)</w:t>
      </w:r>
    </w:p>
    <w:p w:rsidR="00E118A0" w:rsidRDefault="00E118A0" w:rsidP="00E118A0">
      <w:pPr>
        <w:pStyle w:val="Prrafodelista"/>
        <w:numPr>
          <w:ilvl w:val="0"/>
          <w:numId w:val="52"/>
        </w:numPr>
        <w:spacing w:after="160" w:line="240" w:lineRule="auto"/>
        <w:jc w:val="both"/>
        <w:rPr>
          <w:rFonts w:ascii="Times New Roman" w:hAnsi="Times New Roman" w:cs="Times New Roman"/>
          <w:sz w:val="24"/>
          <w:szCs w:val="24"/>
        </w:rPr>
      </w:pPr>
      <w:r>
        <w:rPr>
          <w:rFonts w:ascii="Times New Roman" w:hAnsi="Times New Roman" w:cs="Times New Roman"/>
          <w:sz w:val="24"/>
          <w:szCs w:val="24"/>
        </w:rPr>
        <w:t>2.10% sobre la base imponible excedente de setenta y cinco mil balboas (B/. 75,000.00)</w:t>
      </w:r>
    </w:p>
    <w:p w:rsidR="00E118A0" w:rsidRDefault="00E118A0" w:rsidP="00E118A0">
      <w:pPr>
        <w:spacing w:line="240" w:lineRule="auto"/>
        <w:ind w:left="705"/>
        <w:jc w:val="both"/>
        <w:rPr>
          <w:rFonts w:ascii="Times New Roman" w:hAnsi="Times New Roman" w:cs="Times New Roman"/>
          <w:sz w:val="24"/>
          <w:szCs w:val="24"/>
        </w:rPr>
      </w:pPr>
      <w:r>
        <w:rPr>
          <w:rFonts w:ascii="Times New Roman" w:hAnsi="Times New Roman" w:cs="Times New Roman"/>
          <w:sz w:val="24"/>
          <w:szCs w:val="24"/>
        </w:rPr>
        <w:t>Se entiende por base imponible la suma del valor del terreno y la mejora construida si la hubiera.</w:t>
      </w:r>
    </w:p>
    <w:p w:rsidR="00E118A0" w:rsidRDefault="00E118A0" w:rsidP="00E118A0">
      <w:pPr>
        <w:spacing w:line="240" w:lineRule="auto"/>
        <w:ind w:left="705"/>
        <w:jc w:val="both"/>
        <w:rPr>
          <w:rFonts w:ascii="Times New Roman" w:hAnsi="Times New Roman" w:cs="Times New Roman"/>
          <w:sz w:val="24"/>
          <w:szCs w:val="24"/>
        </w:rPr>
      </w:pPr>
      <w:r w:rsidRPr="00442700">
        <w:rPr>
          <w:rFonts w:ascii="Times New Roman" w:hAnsi="Times New Roman" w:cs="Times New Roman"/>
          <w:b/>
          <w:sz w:val="24"/>
          <w:szCs w:val="24"/>
        </w:rPr>
        <w:t>PARÀGRAFO</w:t>
      </w:r>
      <w:r>
        <w:rPr>
          <w:rFonts w:ascii="Times New Roman" w:hAnsi="Times New Roman" w:cs="Times New Roman"/>
          <w:sz w:val="24"/>
          <w:szCs w:val="24"/>
        </w:rPr>
        <w:t>. Para los terrenos de los inmuebles sujetos al Régimen de Propiedad Horizontal, cuyos condominios estén adosados de esta forma vertical, aplicará la siguiente tarifa:</w:t>
      </w:r>
    </w:p>
    <w:p w:rsidR="00E118A0" w:rsidRDefault="00E118A0" w:rsidP="00E118A0">
      <w:pPr>
        <w:pStyle w:val="Prrafodelista"/>
        <w:numPr>
          <w:ilvl w:val="0"/>
          <w:numId w:val="53"/>
        </w:numPr>
        <w:spacing w:after="160" w:line="240" w:lineRule="auto"/>
        <w:jc w:val="both"/>
        <w:rPr>
          <w:rFonts w:ascii="Times New Roman" w:hAnsi="Times New Roman" w:cs="Times New Roman"/>
          <w:sz w:val="24"/>
          <w:szCs w:val="24"/>
        </w:rPr>
      </w:pPr>
      <w:r>
        <w:rPr>
          <w:rFonts w:ascii="Times New Roman" w:hAnsi="Times New Roman" w:cs="Times New Roman"/>
          <w:sz w:val="24"/>
          <w:szCs w:val="24"/>
        </w:rPr>
        <w:t>1.40% de la base imponible hasta veinte mil balboas (B/. 20,000.00).</w:t>
      </w:r>
    </w:p>
    <w:p w:rsidR="00E118A0" w:rsidRDefault="00E118A0" w:rsidP="00E118A0">
      <w:pPr>
        <w:pStyle w:val="Prrafodelista"/>
        <w:numPr>
          <w:ilvl w:val="0"/>
          <w:numId w:val="53"/>
        </w:numPr>
        <w:spacing w:after="160" w:line="240" w:lineRule="auto"/>
        <w:jc w:val="both"/>
        <w:rPr>
          <w:rFonts w:ascii="Times New Roman" w:hAnsi="Times New Roman" w:cs="Times New Roman"/>
          <w:sz w:val="24"/>
          <w:szCs w:val="24"/>
        </w:rPr>
      </w:pPr>
      <w:r>
        <w:rPr>
          <w:rFonts w:ascii="Times New Roman" w:hAnsi="Times New Roman" w:cs="Times New Roman"/>
          <w:sz w:val="24"/>
          <w:szCs w:val="24"/>
        </w:rPr>
        <w:t>1.75% sobre la base imponible excedente de veinte mil balboas (B/. 20,000.00) hasta cincuenta mil balboas (B/. 50,000.00).</w:t>
      </w:r>
    </w:p>
    <w:p w:rsidR="00E118A0" w:rsidRDefault="00E118A0" w:rsidP="00E118A0">
      <w:pPr>
        <w:pStyle w:val="Prrafodelista"/>
        <w:numPr>
          <w:ilvl w:val="0"/>
          <w:numId w:val="53"/>
        </w:numPr>
        <w:spacing w:after="160" w:line="240" w:lineRule="auto"/>
        <w:jc w:val="both"/>
        <w:rPr>
          <w:rFonts w:ascii="Times New Roman" w:hAnsi="Times New Roman" w:cs="Times New Roman"/>
          <w:sz w:val="24"/>
          <w:szCs w:val="24"/>
        </w:rPr>
      </w:pPr>
      <w:r>
        <w:rPr>
          <w:rFonts w:ascii="Times New Roman" w:hAnsi="Times New Roman" w:cs="Times New Roman"/>
          <w:sz w:val="24"/>
          <w:szCs w:val="24"/>
        </w:rPr>
        <w:t>1.95% sobre la base imponible excedente de cincuenta mil balboas (B/. 50,000.00) hasta setenta y cinco mil balboas (B/. 75,000.00).</w:t>
      </w:r>
    </w:p>
    <w:p w:rsidR="00E118A0" w:rsidRDefault="00E118A0" w:rsidP="00E118A0">
      <w:pPr>
        <w:pStyle w:val="Prrafodelista"/>
        <w:numPr>
          <w:ilvl w:val="0"/>
          <w:numId w:val="53"/>
        </w:numPr>
        <w:spacing w:after="160" w:line="240" w:lineRule="auto"/>
        <w:jc w:val="both"/>
        <w:rPr>
          <w:rFonts w:ascii="Times New Roman" w:hAnsi="Times New Roman" w:cs="Times New Roman"/>
          <w:sz w:val="24"/>
          <w:szCs w:val="24"/>
        </w:rPr>
      </w:pPr>
      <w:r>
        <w:rPr>
          <w:rFonts w:ascii="Times New Roman" w:hAnsi="Times New Roman" w:cs="Times New Roman"/>
          <w:sz w:val="24"/>
          <w:szCs w:val="24"/>
        </w:rPr>
        <w:t>2.10% sobre la base imponible excedente de setenta y cinco mil balboas (B/. 75,000.00).</w:t>
      </w:r>
    </w:p>
    <w:p w:rsidR="00E118A0" w:rsidRDefault="00E118A0" w:rsidP="00E118A0">
      <w:pPr>
        <w:spacing w:line="240" w:lineRule="auto"/>
        <w:ind w:left="705"/>
        <w:jc w:val="both"/>
        <w:rPr>
          <w:rFonts w:ascii="Times New Roman" w:hAnsi="Times New Roman" w:cs="Times New Roman"/>
          <w:sz w:val="24"/>
          <w:szCs w:val="24"/>
        </w:rPr>
      </w:pPr>
      <w:r>
        <w:rPr>
          <w:rFonts w:ascii="Times New Roman" w:hAnsi="Times New Roman" w:cs="Times New Roman"/>
          <w:sz w:val="24"/>
          <w:szCs w:val="24"/>
        </w:rPr>
        <w:t>Se exceptúan de este Parágrafo los inmuebles destinados a viviendas de interés social.</w:t>
      </w:r>
    </w:p>
    <w:p w:rsidR="00E118A0" w:rsidRDefault="00E118A0" w:rsidP="00E118A0">
      <w:pPr>
        <w:spacing w:line="240" w:lineRule="auto"/>
        <w:jc w:val="both"/>
        <w:rPr>
          <w:rFonts w:ascii="Times New Roman" w:hAnsi="Times New Roman" w:cs="Times New Roman"/>
          <w:sz w:val="24"/>
          <w:szCs w:val="24"/>
        </w:rPr>
      </w:pPr>
    </w:p>
    <w:p w:rsidR="00E118A0" w:rsidRDefault="00E118A0" w:rsidP="00E118A0">
      <w:pPr>
        <w:spacing w:line="240" w:lineRule="auto"/>
        <w:jc w:val="both"/>
        <w:rPr>
          <w:rFonts w:ascii="Times New Roman" w:hAnsi="Times New Roman" w:cs="Times New Roman"/>
          <w:sz w:val="24"/>
          <w:szCs w:val="24"/>
        </w:rPr>
      </w:pPr>
      <w:r w:rsidRPr="00442700">
        <w:rPr>
          <w:rFonts w:ascii="Times New Roman" w:hAnsi="Times New Roman" w:cs="Times New Roman"/>
          <w:b/>
          <w:sz w:val="24"/>
          <w:szCs w:val="24"/>
        </w:rPr>
        <w:t>Artículo 10.</w:t>
      </w:r>
      <w:r>
        <w:rPr>
          <w:rFonts w:ascii="Times New Roman" w:hAnsi="Times New Roman" w:cs="Times New Roman"/>
          <w:sz w:val="24"/>
          <w:szCs w:val="24"/>
        </w:rPr>
        <w:t xml:space="preserve"> El artículo 766 – A del Código Fiscal queda así:</w:t>
      </w:r>
    </w:p>
    <w:p w:rsidR="00E118A0" w:rsidRDefault="00E118A0" w:rsidP="00E118A0">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Pr="00442700">
        <w:rPr>
          <w:rFonts w:ascii="Times New Roman" w:hAnsi="Times New Roman" w:cs="Times New Roman"/>
          <w:b/>
          <w:sz w:val="24"/>
          <w:szCs w:val="24"/>
        </w:rPr>
        <w:t>Artículo 766 – A.</w:t>
      </w:r>
      <w:r>
        <w:rPr>
          <w:rFonts w:ascii="Times New Roman" w:hAnsi="Times New Roman" w:cs="Times New Roman"/>
          <w:sz w:val="24"/>
          <w:szCs w:val="24"/>
        </w:rPr>
        <w:t xml:space="preserve"> La tarifa alternativa de este impuesto será la siguiente:</w:t>
      </w:r>
    </w:p>
    <w:p w:rsidR="00E118A0" w:rsidRDefault="00E118A0" w:rsidP="00E118A0">
      <w:pPr>
        <w:pStyle w:val="Prrafodelista"/>
        <w:numPr>
          <w:ilvl w:val="0"/>
          <w:numId w:val="54"/>
        </w:numPr>
        <w:spacing w:after="160" w:line="240" w:lineRule="auto"/>
        <w:jc w:val="both"/>
        <w:rPr>
          <w:rFonts w:ascii="Times New Roman" w:hAnsi="Times New Roman" w:cs="Times New Roman"/>
          <w:sz w:val="24"/>
          <w:szCs w:val="24"/>
        </w:rPr>
      </w:pPr>
      <w:r>
        <w:rPr>
          <w:rFonts w:ascii="Times New Roman" w:hAnsi="Times New Roman" w:cs="Times New Roman"/>
          <w:sz w:val="24"/>
          <w:szCs w:val="24"/>
        </w:rPr>
        <w:t>0.75% sobre inmuebles cuyo valor de terreno y mejoras no sea mayor a cien mil balboas (B/. 100,000.00).</w:t>
      </w:r>
    </w:p>
    <w:p w:rsidR="00E118A0" w:rsidRDefault="00E118A0" w:rsidP="00E118A0">
      <w:pPr>
        <w:pStyle w:val="Prrafodelista"/>
        <w:numPr>
          <w:ilvl w:val="0"/>
          <w:numId w:val="54"/>
        </w:numPr>
        <w:spacing w:after="160" w:line="240" w:lineRule="auto"/>
        <w:jc w:val="both"/>
        <w:rPr>
          <w:rFonts w:ascii="Times New Roman" w:hAnsi="Times New Roman" w:cs="Times New Roman"/>
          <w:sz w:val="24"/>
          <w:szCs w:val="24"/>
        </w:rPr>
      </w:pPr>
      <w:r>
        <w:rPr>
          <w:rFonts w:ascii="Times New Roman" w:hAnsi="Times New Roman" w:cs="Times New Roman"/>
          <w:sz w:val="24"/>
          <w:szCs w:val="24"/>
        </w:rPr>
        <w:t>1% sobre inmuebles cuyo valor de terreno y mejoras sea mayor a cien mil balboas (B/. 100,000.00)</w:t>
      </w:r>
    </w:p>
    <w:p w:rsidR="00E118A0" w:rsidRDefault="00E118A0" w:rsidP="00E118A0">
      <w:pPr>
        <w:spacing w:line="240" w:lineRule="auto"/>
        <w:ind w:left="705"/>
        <w:jc w:val="both"/>
        <w:rPr>
          <w:rFonts w:ascii="Times New Roman" w:hAnsi="Times New Roman" w:cs="Times New Roman"/>
          <w:sz w:val="24"/>
          <w:szCs w:val="24"/>
        </w:rPr>
      </w:pPr>
      <w:r>
        <w:rPr>
          <w:rFonts w:ascii="Times New Roman" w:hAnsi="Times New Roman" w:cs="Times New Roman"/>
          <w:sz w:val="24"/>
          <w:szCs w:val="24"/>
        </w:rPr>
        <w:t>Los inmuebles cuyo valor de terreno y mejoras no exceda la suma de treinta mil balboas (B/. 30,000.00) están exentos del pago de este impuesto.</w:t>
      </w:r>
    </w:p>
    <w:p w:rsidR="00E118A0" w:rsidRDefault="00E118A0" w:rsidP="00E118A0">
      <w:pPr>
        <w:spacing w:line="240" w:lineRule="auto"/>
        <w:ind w:left="705"/>
        <w:jc w:val="both"/>
        <w:rPr>
          <w:rFonts w:ascii="Times New Roman" w:hAnsi="Times New Roman" w:cs="Times New Roman"/>
          <w:sz w:val="24"/>
          <w:szCs w:val="24"/>
        </w:rPr>
      </w:pPr>
      <w:r>
        <w:rPr>
          <w:rFonts w:ascii="Times New Roman" w:hAnsi="Times New Roman" w:cs="Times New Roman"/>
          <w:sz w:val="24"/>
          <w:szCs w:val="24"/>
        </w:rPr>
        <w:t>La tarifa alternativa de este impuesto no es progresiva.</w:t>
      </w:r>
    </w:p>
    <w:p w:rsidR="00E118A0" w:rsidRDefault="00E118A0" w:rsidP="00E118A0">
      <w:pPr>
        <w:spacing w:line="240" w:lineRule="auto"/>
        <w:ind w:left="705"/>
        <w:jc w:val="both"/>
        <w:rPr>
          <w:rFonts w:ascii="Times New Roman" w:hAnsi="Times New Roman" w:cs="Times New Roman"/>
          <w:sz w:val="24"/>
          <w:szCs w:val="24"/>
        </w:rPr>
      </w:pPr>
      <w:r>
        <w:rPr>
          <w:rFonts w:ascii="Times New Roman" w:hAnsi="Times New Roman" w:cs="Times New Roman"/>
          <w:sz w:val="24"/>
          <w:szCs w:val="24"/>
        </w:rPr>
        <w:t>Salvo los inmuebles destinados a viviendas de interés social, sobre esta tarifa no se aplicará la exención para los terrenos de los inmuebles sujetos al Régimen de Propiedad Horizontal cuyos condominios estén adosados de forma vertical.</w:t>
      </w:r>
    </w:p>
    <w:p w:rsidR="00E118A0" w:rsidRDefault="00E118A0" w:rsidP="00E118A0">
      <w:pPr>
        <w:spacing w:line="240" w:lineRule="auto"/>
        <w:ind w:left="705"/>
        <w:jc w:val="both"/>
        <w:rPr>
          <w:rFonts w:ascii="Times New Roman" w:hAnsi="Times New Roman" w:cs="Times New Roman"/>
          <w:sz w:val="24"/>
          <w:szCs w:val="24"/>
        </w:rPr>
      </w:pPr>
      <w:r w:rsidRPr="00442700">
        <w:rPr>
          <w:rFonts w:ascii="Times New Roman" w:hAnsi="Times New Roman" w:cs="Times New Roman"/>
          <w:b/>
          <w:sz w:val="24"/>
          <w:szCs w:val="24"/>
        </w:rPr>
        <w:t>PARÀGRAFO 1</w:t>
      </w:r>
      <w:r>
        <w:rPr>
          <w:rFonts w:ascii="Times New Roman" w:hAnsi="Times New Roman" w:cs="Times New Roman"/>
          <w:sz w:val="24"/>
          <w:szCs w:val="24"/>
        </w:rPr>
        <w:t>. La tarifa alternativa se aplicará a todo bien inmueble siempre que se encuentre al día en el pago de dicho impuesto y el contribuyente presente una declaración jurada del valor estimado de su inmueble, debidamente refrendada por una empresa avaladora de bienes raíces, a más tardar el 30 de junio de 2010. La Dirección de Catastro y Bienes Patrimoniales está facultada para aceptar o no el nuevo valor propuesto. La fecha de la presentación de la petición por parte del contribuyente será la determinante para establecer el cumplimiento del término antes previsto. El valor catastral así establecido no podrá ser variado por esta Dirección en los cinco (5) años siguientes, salvo en los casos de demoliciones, desastres naturales y fuerza mayor y, en general, cualquier causa excepcional que desmejore el valor del inmueble, que haya sido debidamente probada ante la Dirección de Catastro y Bienes Patrimoniales.</w:t>
      </w:r>
    </w:p>
    <w:p w:rsidR="00E118A0" w:rsidRDefault="00E118A0" w:rsidP="00E118A0">
      <w:pPr>
        <w:spacing w:line="240" w:lineRule="auto"/>
        <w:ind w:left="705"/>
        <w:jc w:val="both"/>
        <w:rPr>
          <w:rFonts w:ascii="Times New Roman" w:hAnsi="Times New Roman" w:cs="Times New Roman"/>
          <w:sz w:val="24"/>
          <w:szCs w:val="24"/>
        </w:rPr>
      </w:pPr>
      <w:r>
        <w:rPr>
          <w:rFonts w:ascii="Times New Roman" w:hAnsi="Times New Roman" w:cs="Times New Roman"/>
          <w:sz w:val="24"/>
          <w:szCs w:val="24"/>
        </w:rPr>
        <w:t>Con posterioridad al 30 de junio de 2010, serán admisibles las declaraciones juradas del valor estimado de inmuebles solamente en los casos en los que el valor declarado represente un aumento respecto del valor catastral anterior. En estos casos también resultará aplicable la tarifa alternativa establecida en este artículo.</w:t>
      </w:r>
    </w:p>
    <w:p w:rsidR="00E118A0" w:rsidRDefault="00E118A0" w:rsidP="00E118A0">
      <w:pPr>
        <w:spacing w:line="240" w:lineRule="auto"/>
        <w:ind w:left="705"/>
        <w:jc w:val="both"/>
        <w:rPr>
          <w:rFonts w:ascii="Times New Roman" w:hAnsi="Times New Roman" w:cs="Times New Roman"/>
          <w:sz w:val="24"/>
          <w:szCs w:val="24"/>
        </w:rPr>
      </w:pPr>
      <w:r w:rsidRPr="00442700">
        <w:rPr>
          <w:rFonts w:ascii="Times New Roman" w:hAnsi="Times New Roman" w:cs="Times New Roman"/>
          <w:b/>
          <w:sz w:val="24"/>
          <w:szCs w:val="24"/>
        </w:rPr>
        <w:t>PARÀGRAFO 2</w:t>
      </w:r>
      <w:r>
        <w:rPr>
          <w:rFonts w:ascii="Times New Roman" w:hAnsi="Times New Roman" w:cs="Times New Roman"/>
          <w:sz w:val="24"/>
          <w:szCs w:val="24"/>
        </w:rPr>
        <w:t>. La tarifa alternativa también se aplicará a los bienes inmuebles que hayan sido avaluados por la Dirección de Catastro y Bienes Patrimoniales del Ministerio de Economía y Finanzas, a través de avalúos generales, parciales o específicos que queden en firme siempre que el bien se encuentre al día en el pago del Impuesto de Inmuebles al momento en que se realice el avalúo. En caso de que no se encuentre al día en el pago del Impuesto de Inmuebles al momento de realizarse el avalúo, la tarifa alternativa tendrá aplicación, una vez el contribuyente se ponga al día en el pago de dicho impuesto.</w:t>
      </w:r>
    </w:p>
    <w:p w:rsidR="00E118A0" w:rsidRDefault="00E118A0" w:rsidP="00E118A0">
      <w:pPr>
        <w:spacing w:line="240" w:lineRule="auto"/>
        <w:ind w:left="705"/>
        <w:jc w:val="both"/>
        <w:rPr>
          <w:rFonts w:ascii="Times New Roman" w:hAnsi="Times New Roman" w:cs="Times New Roman"/>
          <w:sz w:val="24"/>
          <w:szCs w:val="24"/>
        </w:rPr>
      </w:pPr>
      <w:r>
        <w:rPr>
          <w:rFonts w:ascii="Times New Roman" w:hAnsi="Times New Roman" w:cs="Times New Roman"/>
          <w:sz w:val="24"/>
          <w:szCs w:val="24"/>
        </w:rPr>
        <w:t>Los inmuebles que no se encuentren en ninguno de los casos anteriores serán gravados con las tarifas del artículo 766 de este Código.</w:t>
      </w:r>
    </w:p>
    <w:p w:rsidR="00E118A0" w:rsidRDefault="00E118A0" w:rsidP="00E118A0">
      <w:pPr>
        <w:spacing w:line="240" w:lineRule="auto"/>
        <w:ind w:left="705"/>
        <w:jc w:val="both"/>
        <w:rPr>
          <w:rFonts w:ascii="Times New Roman" w:hAnsi="Times New Roman" w:cs="Times New Roman"/>
          <w:sz w:val="24"/>
          <w:szCs w:val="24"/>
        </w:rPr>
      </w:pPr>
    </w:p>
    <w:p w:rsidR="00E118A0" w:rsidRDefault="00E118A0" w:rsidP="00E118A0">
      <w:pPr>
        <w:spacing w:line="240" w:lineRule="auto"/>
        <w:jc w:val="both"/>
        <w:rPr>
          <w:rFonts w:ascii="Times New Roman" w:hAnsi="Times New Roman" w:cs="Times New Roman"/>
          <w:sz w:val="24"/>
          <w:szCs w:val="24"/>
        </w:rPr>
      </w:pPr>
      <w:r w:rsidRPr="00442700">
        <w:rPr>
          <w:rFonts w:ascii="Times New Roman" w:hAnsi="Times New Roman" w:cs="Times New Roman"/>
          <w:b/>
          <w:sz w:val="24"/>
          <w:szCs w:val="24"/>
        </w:rPr>
        <w:t>Artículo 11.</w:t>
      </w:r>
      <w:r>
        <w:rPr>
          <w:rFonts w:ascii="Times New Roman" w:hAnsi="Times New Roman" w:cs="Times New Roman"/>
          <w:sz w:val="24"/>
          <w:szCs w:val="24"/>
        </w:rPr>
        <w:t xml:space="preserve"> El artículo 767 del Código Fiscal queda así:</w:t>
      </w:r>
    </w:p>
    <w:p w:rsidR="00E118A0" w:rsidRDefault="00E118A0" w:rsidP="00E118A0">
      <w:pPr>
        <w:spacing w:line="240" w:lineRule="auto"/>
        <w:ind w:left="705"/>
        <w:jc w:val="both"/>
        <w:rPr>
          <w:rFonts w:ascii="Times New Roman" w:hAnsi="Times New Roman" w:cs="Times New Roman"/>
          <w:sz w:val="24"/>
          <w:szCs w:val="24"/>
        </w:rPr>
      </w:pPr>
      <w:r w:rsidRPr="00442700">
        <w:rPr>
          <w:rFonts w:ascii="Times New Roman" w:hAnsi="Times New Roman" w:cs="Times New Roman"/>
          <w:b/>
          <w:sz w:val="24"/>
          <w:szCs w:val="24"/>
        </w:rPr>
        <w:t>Artículo 767.</w:t>
      </w:r>
      <w:r>
        <w:rPr>
          <w:rFonts w:ascii="Times New Roman" w:hAnsi="Times New Roman" w:cs="Times New Roman"/>
          <w:sz w:val="24"/>
          <w:szCs w:val="24"/>
        </w:rPr>
        <w:t xml:space="preserve"> La base del cálculo de este impuesto será el mayor valor de cualquiera de los siguientes:</w:t>
      </w:r>
    </w:p>
    <w:p w:rsidR="00E118A0" w:rsidRDefault="00E118A0" w:rsidP="00E118A0">
      <w:pPr>
        <w:pStyle w:val="Prrafodelista"/>
        <w:numPr>
          <w:ilvl w:val="0"/>
          <w:numId w:val="55"/>
        </w:numPr>
        <w:spacing w:after="160" w:line="240" w:lineRule="auto"/>
        <w:jc w:val="both"/>
        <w:rPr>
          <w:rFonts w:ascii="Times New Roman" w:hAnsi="Times New Roman" w:cs="Times New Roman"/>
          <w:sz w:val="24"/>
          <w:szCs w:val="24"/>
        </w:rPr>
      </w:pPr>
      <w:r>
        <w:rPr>
          <w:rFonts w:ascii="Times New Roman" w:hAnsi="Times New Roman" w:cs="Times New Roman"/>
          <w:sz w:val="24"/>
          <w:szCs w:val="24"/>
        </w:rPr>
        <w:t>El avalúo de la propiedad del inmueble fijado por la Dirección de Catastro y Bienes Patrimoniales.</w:t>
      </w:r>
    </w:p>
    <w:p w:rsidR="00E118A0" w:rsidRDefault="00E118A0" w:rsidP="00E118A0">
      <w:pPr>
        <w:pStyle w:val="Prrafodelista"/>
        <w:numPr>
          <w:ilvl w:val="0"/>
          <w:numId w:val="55"/>
        </w:numPr>
        <w:spacing w:after="160" w:line="240" w:lineRule="auto"/>
        <w:jc w:val="both"/>
        <w:rPr>
          <w:rFonts w:ascii="Times New Roman" w:hAnsi="Times New Roman" w:cs="Times New Roman"/>
          <w:sz w:val="24"/>
          <w:szCs w:val="24"/>
        </w:rPr>
      </w:pPr>
      <w:r>
        <w:rPr>
          <w:rFonts w:ascii="Times New Roman" w:hAnsi="Times New Roman" w:cs="Times New Roman"/>
          <w:sz w:val="24"/>
          <w:szCs w:val="24"/>
        </w:rPr>
        <w:t>El precio establecido en cualquiera transferencia de un inmueble, tengan o no título de propiedad, entendiéndose como tal cualquier compraventa, donación, dación en pago, prescripción adquisitiva de dominio, remate o cualquiera otra modalidad de transferencia de un inmueble que no conste expresamente en este literal.</w:t>
      </w:r>
    </w:p>
    <w:p w:rsidR="00E118A0" w:rsidRDefault="00E118A0" w:rsidP="00E118A0">
      <w:pPr>
        <w:pStyle w:val="Prrafodelista"/>
        <w:numPr>
          <w:ilvl w:val="0"/>
          <w:numId w:val="55"/>
        </w:numPr>
        <w:spacing w:after="160" w:line="240" w:lineRule="auto"/>
        <w:jc w:val="both"/>
        <w:rPr>
          <w:rFonts w:ascii="Times New Roman" w:hAnsi="Times New Roman" w:cs="Times New Roman"/>
          <w:sz w:val="24"/>
          <w:szCs w:val="24"/>
        </w:rPr>
      </w:pPr>
      <w:r>
        <w:rPr>
          <w:rFonts w:ascii="Times New Roman" w:hAnsi="Times New Roman" w:cs="Times New Roman"/>
          <w:sz w:val="24"/>
          <w:szCs w:val="24"/>
        </w:rPr>
        <w:t>El avalúo en juicio de sucesión.</w:t>
      </w:r>
    </w:p>
    <w:p w:rsidR="00E118A0" w:rsidRDefault="00E118A0" w:rsidP="00E118A0">
      <w:pPr>
        <w:pStyle w:val="Prrafodelista"/>
        <w:spacing w:line="240" w:lineRule="auto"/>
        <w:ind w:left="1065"/>
        <w:jc w:val="both"/>
        <w:rPr>
          <w:rFonts w:ascii="Times New Roman" w:hAnsi="Times New Roman" w:cs="Times New Roman"/>
          <w:sz w:val="24"/>
          <w:szCs w:val="24"/>
        </w:rPr>
      </w:pPr>
      <w:r>
        <w:rPr>
          <w:rFonts w:ascii="Times New Roman" w:hAnsi="Times New Roman" w:cs="Times New Roman"/>
          <w:sz w:val="24"/>
          <w:szCs w:val="24"/>
        </w:rPr>
        <w:t>Sin embargo, la regla anterior no será aplicable cuando, de conformidad con las disposiciones de este Capítulo o de leyes especiales, disminuye el valor catastral del inmueble a consecuencia de un avalúo específico fijado por la Dirección de Catastro y Bienes Patrimoniales en cuyo caso regirá el nuevo valor.</w:t>
      </w:r>
    </w:p>
    <w:p w:rsidR="00E118A0" w:rsidRDefault="00E118A0" w:rsidP="00E118A0">
      <w:pPr>
        <w:spacing w:line="240" w:lineRule="auto"/>
        <w:jc w:val="both"/>
        <w:rPr>
          <w:rFonts w:ascii="Times New Roman" w:hAnsi="Times New Roman" w:cs="Times New Roman"/>
          <w:sz w:val="24"/>
          <w:szCs w:val="24"/>
        </w:rPr>
      </w:pPr>
    </w:p>
    <w:p w:rsidR="00E118A0" w:rsidRDefault="00E118A0" w:rsidP="00E118A0">
      <w:pPr>
        <w:spacing w:line="240" w:lineRule="auto"/>
        <w:jc w:val="both"/>
        <w:rPr>
          <w:rFonts w:ascii="Times New Roman" w:hAnsi="Times New Roman" w:cs="Times New Roman"/>
          <w:sz w:val="24"/>
          <w:szCs w:val="24"/>
        </w:rPr>
      </w:pPr>
      <w:r w:rsidRPr="00442700">
        <w:rPr>
          <w:rFonts w:ascii="Times New Roman" w:hAnsi="Times New Roman" w:cs="Times New Roman"/>
          <w:b/>
          <w:sz w:val="24"/>
          <w:szCs w:val="24"/>
        </w:rPr>
        <w:t xml:space="preserve">Artículo 12. </w:t>
      </w:r>
      <w:r>
        <w:rPr>
          <w:rFonts w:ascii="Times New Roman" w:hAnsi="Times New Roman" w:cs="Times New Roman"/>
          <w:sz w:val="24"/>
          <w:szCs w:val="24"/>
        </w:rPr>
        <w:t>El artículo 768 del Código Fiscal queda así:</w:t>
      </w:r>
    </w:p>
    <w:p w:rsidR="00E118A0" w:rsidRDefault="00E118A0" w:rsidP="00E118A0">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Pr="00442700">
        <w:rPr>
          <w:rFonts w:ascii="Times New Roman" w:hAnsi="Times New Roman" w:cs="Times New Roman"/>
          <w:b/>
          <w:sz w:val="24"/>
          <w:szCs w:val="24"/>
        </w:rPr>
        <w:t>Artículo 768.</w:t>
      </w:r>
      <w:r>
        <w:rPr>
          <w:rFonts w:ascii="Times New Roman" w:hAnsi="Times New Roman" w:cs="Times New Roman"/>
          <w:sz w:val="24"/>
          <w:szCs w:val="24"/>
        </w:rPr>
        <w:t xml:space="preserve"> Los avalúos serán generales, parciales o específicos.</w:t>
      </w:r>
    </w:p>
    <w:p w:rsidR="00E118A0" w:rsidRDefault="00E118A0" w:rsidP="00E118A0">
      <w:pPr>
        <w:spacing w:line="240" w:lineRule="auto"/>
        <w:ind w:left="708"/>
        <w:jc w:val="both"/>
        <w:rPr>
          <w:rFonts w:ascii="Times New Roman" w:hAnsi="Times New Roman" w:cs="Times New Roman"/>
          <w:sz w:val="24"/>
          <w:szCs w:val="24"/>
        </w:rPr>
      </w:pPr>
      <w:r>
        <w:rPr>
          <w:rFonts w:ascii="Times New Roman" w:hAnsi="Times New Roman" w:cs="Times New Roman"/>
          <w:sz w:val="24"/>
          <w:szCs w:val="24"/>
        </w:rPr>
        <w:t>Los avalúos generales comprenden todo el territorio de la República, una provincia, un distrito, una ciudad o pueblo.</w:t>
      </w:r>
    </w:p>
    <w:p w:rsidR="00E118A0" w:rsidRDefault="00E118A0" w:rsidP="00E118A0">
      <w:pPr>
        <w:spacing w:line="240" w:lineRule="auto"/>
        <w:ind w:left="705"/>
        <w:jc w:val="both"/>
        <w:rPr>
          <w:rFonts w:ascii="Times New Roman" w:hAnsi="Times New Roman" w:cs="Times New Roman"/>
          <w:sz w:val="24"/>
          <w:szCs w:val="24"/>
        </w:rPr>
      </w:pPr>
      <w:r>
        <w:rPr>
          <w:rFonts w:ascii="Times New Roman" w:hAnsi="Times New Roman" w:cs="Times New Roman"/>
          <w:sz w:val="24"/>
          <w:szCs w:val="24"/>
        </w:rPr>
        <w:t>Los avalúos parciales comprenderán la parte o las partes del territorio de la República, tales como un corregimiento, barrio o sector, que resulte o resulten beneficiadas por la ejecución de obras públicas o privadas que, por su naturaleza, aumenten el valor de los bienes inmuebles ubicados dentro de ellas.</w:t>
      </w:r>
    </w:p>
    <w:p w:rsidR="00E118A0" w:rsidRDefault="00E118A0" w:rsidP="00E118A0">
      <w:pPr>
        <w:spacing w:line="240" w:lineRule="auto"/>
        <w:ind w:left="705"/>
        <w:jc w:val="both"/>
        <w:rPr>
          <w:rFonts w:ascii="Times New Roman" w:hAnsi="Times New Roman" w:cs="Times New Roman"/>
          <w:sz w:val="24"/>
          <w:szCs w:val="24"/>
        </w:rPr>
      </w:pPr>
      <w:r>
        <w:rPr>
          <w:rFonts w:ascii="Times New Roman" w:hAnsi="Times New Roman" w:cs="Times New Roman"/>
          <w:sz w:val="24"/>
          <w:szCs w:val="24"/>
        </w:rPr>
        <w:t>También proceden los avalúos parciales sobre la parte o las partes del territorio de la República, tales como un corregimiento, barrio o sector, donde los valores de mercado de los bienes inmuebles ubicados dentro de ellas se hayan elevado de forma relevante, a juicio de la Dirección de Catastro y Bienes Patrimoniales del Ministerio de Economía y Finanzas, de tal modo que se evidencie un aumento en la capacidad contributiva relacionada con esos bienes a propósito del Impuesto de Inmuebles.</w:t>
      </w:r>
    </w:p>
    <w:p w:rsidR="00E118A0" w:rsidRDefault="00E118A0" w:rsidP="00E118A0">
      <w:pPr>
        <w:spacing w:line="240" w:lineRule="auto"/>
        <w:ind w:left="705"/>
        <w:jc w:val="both"/>
        <w:rPr>
          <w:rFonts w:ascii="Times New Roman" w:hAnsi="Times New Roman" w:cs="Times New Roman"/>
          <w:sz w:val="24"/>
          <w:szCs w:val="24"/>
        </w:rPr>
      </w:pPr>
      <w:r>
        <w:rPr>
          <w:rFonts w:ascii="Times New Roman" w:hAnsi="Times New Roman" w:cs="Times New Roman"/>
          <w:sz w:val="24"/>
          <w:szCs w:val="24"/>
        </w:rPr>
        <w:t>De la misma manera proceden los avalúos parciales sobre la parte o las partes del territorio de la República, tales como un corregimiento, barrio o sector, donde los valores han variado como consecuencia de inundaciones, terremotos u otros actos de la naturaleza, así como incendios o derrumbes.</w:t>
      </w:r>
    </w:p>
    <w:p w:rsidR="00E118A0" w:rsidRDefault="00E118A0" w:rsidP="00E118A0">
      <w:pPr>
        <w:spacing w:line="240" w:lineRule="auto"/>
        <w:ind w:left="705"/>
        <w:jc w:val="both"/>
        <w:rPr>
          <w:rFonts w:ascii="Times New Roman" w:hAnsi="Times New Roman" w:cs="Times New Roman"/>
          <w:sz w:val="24"/>
          <w:szCs w:val="24"/>
        </w:rPr>
      </w:pPr>
      <w:r>
        <w:rPr>
          <w:rFonts w:ascii="Times New Roman" w:hAnsi="Times New Roman" w:cs="Times New Roman"/>
          <w:sz w:val="24"/>
          <w:szCs w:val="24"/>
        </w:rPr>
        <w:t>Igualmente proceden los avalúos parciales cuando otras causas hayan afectado a toda una zona o sector.</w:t>
      </w:r>
    </w:p>
    <w:p w:rsidR="00E118A0" w:rsidRDefault="00E118A0" w:rsidP="00E118A0">
      <w:pPr>
        <w:spacing w:line="240" w:lineRule="auto"/>
        <w:jc w:val="both"/>
        <w:rPr>
          <w:rFonts w:ascii="Times New Roman" w:hAnsi="Times New Roman" w:cs="Times New Roman"/>
          <w:sz w:val="24"/>
          <w:szCs w:val="24"/>
        </w:rPr>
      </w:pPr>
      <w:r>
        <w:rPr>
          <w:rFonts w:ascii="Times New Roman" w:hAnsi="Times New Roman" w:cs="Times New Roman"/>
          <w:sz w:val="24"/>
          <w:szCs w:val="24"/>
        </w:rPr>
        <w:tab/>
        <w:t>Los avalúos específicos se referirán a un solo inmueble.</w:t>
      </w:r>
    </w:p>
    <w:p w:rsidR="00E118A0" w:rsidRDefault="00E118A0" w:rsidP="00E118A0">
      <w:pPr>
        <w:spacing w:line="240" w:lineRule="auto"/>
        <w:ind w:left="708"/>
        <w:jc w:val="both"/>
        <w:rPr>
          <w:rFonts w:ascii="Times New Roman" w:hAnsi="Times New Roman" w:cs="Times New Roman"/>
          <w:sz w:val="24"/>
          <w:szCs w:val="24"/>
        </w:rPr>
      </w:pPr>
      <w:r>
        <w:rPr>
          <w:rFonts w:ascii="Times New Roman" w:hAnsi="Times New Roman" w:cs="Times New Roman"/>
          <w:sz w:val="24"/>
          <w:szCs w:val="24"/>
        </w:rPr>
        <w:tab/>
        <w:t>Los avalúos generales, parciales o específicos podrán referirse a inmuebles inscritos en el Registro Público, incluyendo las propiedades sujetas al Régimen de Propiedad Horizontal, a inmuebles con permiso de ocupación y a mejoras efectuadas en el terreno adjudicado mediante patrimonio familiar, sobre terreno ajeno o a simple ocupación de hecho.</w:t>
      </w:r>
    </w:p>
    <w:p w:rsidR="00E118A0" w:rsidRDefault="00E118A0" w:rsidP="00E118A0">
      <w:pPr>
        <w:spacing w:line="240" w:lineRule="auto"/>
        <w:jc w:val="both"/>
        <w:rPr>
          <w:rFonts w:ascii="Times New Roman" w:hAnsi="Times New Roman" w:cs="Times New Roman"/>
          <w:sz w:val="24"/>
          <w:szCs w:val="24"/>
        </w:rPr>
      </w:pPr>
    </w:p>
    <w:p w:rsidR="00E118A0" w:rsidRDefault="00E118A0" w:rsidP="00E118A0">
      <w:pPr>
        <w:spacing w:line="240" w:lineRule="auto"/>
        <w:jc w:val="both"/>
        <w:rPr>
          <w:rFonts w:ascii="Times New Roman" w:hAnsi="Times New Roman" w:cs="Times New Roman"/>
          <w:sz w:val="24"/>
          <w:szCs w:val="24"/>
        </w:rPr>
      </w:pPr>
      <w:r w:rsidRPr="00442700">
        <w:rPr>
          <w:rFonts w:ascii="Times New Roman" w:hAnsi="Times New Roman" w:cs="Times New Roman"/>
          <w:b/>
          <w:sz w:val="24"/>
          <w:szCs w:val="24"/>
        </w:rPr>
        <w:t>Artículo 13.</w:t>
      </w:r>
      <w:r>
        <w:rPr>
          <w:rFonts w:ascii="Times New Roman" w:hAnsi="Times New Roman" w:cs="Times New Roman"/>
          <w:sz w:val="24"/>
          <w:szCs w:val="24"/>
        </w:rPr>
        <w:t xml:space="preserve"> El artículo 770 del Código Fiscal queda así:</w:t>
      </w:r>
    </w:p>
    <w:p w:rsidR="00E118A0" w:rsidRDefault="00E118A0" w:rsidP="00E118A0">
      <w:pPr>
        <w:spacing w:line="240" w:lineRule="auto"/>
        <w:ind w:left="705"/>
        <w:jc w:val="both"/>
        <w:rPr>
          <w:rFonts w:ascii="Times New Roman" w:hAnsi="Times New Roman" w:cs="Times New Roman"/>
          <w:sz w:val="24"/>
          <w:szCs w:val="24"/>
        </w:rPr>
      </w:pPr>
      <w:r w:rsidRPr="00442700">
        <w:rPr>
          <w:rFonts w:ascii="Times New Roman" w:hAnsi="Times New Roman" w:cs="Times New Roman"/>
          <w:b/>
          <w:sz w:val="24"/>
          <w:szCs w:val="24"/>
        </w:rPr>
        <w:t>Artículo 770</w:t>
      </w:r>
      <w:r>
        <w:rPr>
          <w:rFonts w:ascii="Times New Roman" w:hAnsi="Times New Roman" w:cs="Times New Roman"/>
          <w:sz w:val="24"/>
          <w:szCs w:val="24"/>
        </w:rPr>
        <w:t>. Los avalúos generales y parciales se decretarán de oficio por parte de la Dirección de Catastro y Bienes Patrimoniales del Ministerio de Economía y Finanzas y se harán siguiendo el orden que establezca dicha Dirección.</w:t>
      </w:r>
    </w:p>
    <w:p w:rsidR="00E118A0" w:rsidRDefault="00E118A0" w:rsidP="00E118A0">
      <w:pPr>
        <w:spacing w:line="240" w:lineRule="auto"/>
        <w:jc w:val="both"/>
        <w:rPr>
          <w:rFonts w:ascii="Times New Roman" w:hAnsi="Times New Roman" w:cs="Times New Roman"/>
          <w:sz w:val="24"/>
          <w:szCs w:val="24"/>
        </w:rPr>
      </w:pPr>
    </w:p>
    <w:p w:rsidR="00E118A0" w:rsidRDefault="00E118A0" w:rsidP="00E118A0">
      <w:pPr>
        <w:spacing w:line="240" w:lineRule="auto"/>
        <w:jc w:val="both"/>
        <w:rPr>
          <w:rFonts w:ascii="Times New Roman" w:hAnsi="Times New Roman" w:cs="Times New Roman"/>
          <w:sz w:val="24"/>
          <w:szCs w:val="24"/>
        </w:rPr>
      </w:pPr>
      <w:r w:rsidRPr="00442700">
        <w:rPr>
          <w:rFonts w:ascii="Times New Roman" w:hAnsi="Times New Roman" w:cs="Times New Roman"/>
          <w:b/>
          <w:sz w:val="24"/>
          <w:szCs w:val="24"/>
        </w:rPr>
        <w:t>Artículo 14.</w:t>
      </w:r>
      <w:r>
        <w:rPr>
          <w:rFonts w:ascii="Times New Roman" w:hAnsi="Times New Roman" w:cs="Times New Roman"/>
          <w:sz w:val="24"/>
          <w:szCs w:val="24"/>
        </w:rPr>
        <w:t xml:space="preserve"> El artículo 771 del Código Fiscal queda así:</w:t>
      </w:r>
    </w:p>
    <w:p w:rsidR="00E118A0" w:rsidRDefault="00E118A0" w:rsidP="00E118A0">
      <w:pPr>
        <w:spacing w:line="240" w:lineRule="auto"/>
        <w:ind w:left="705"/>
        <w:jc w:val="both"/>
        <w:rPr>
          <w:rFonts w:ascii="Times New Roman" w:hAnsi="Times New Roman" w:cs="Times New Roman"/>
          <w:sz w:val="24"/>
          <w:szCs w:val="24"/>
        </w:rPr>
      </w:pPr>
      <w:r w:rsidRPr="00442700">
        <w:rPr>
          <w:rFonts w:ascii="Times New Roman" w:hAnsi="Times New Roman" w:cs="Times New Roman"/>
          <w:b/>
          <w:sz w:val="24"/>
          <w:szCs w:val="24"/>
        </w:rPr>
        <w:t>Artículo 771</w:t>
      </w:r>
      <w:r>
        <w:rPr>
          <w:rFonts w:ascii="Times New Roman" w:hAnsi="Times New Roman" w:cs="Times New Roman"/>
          <w:sz w:val="24"/>
          <w:szCs w:val="24"/>
        </w:rPr>
        <w:t>. En los avalúos generales y parciales, el Ministro de Economía y Finanzas, mediante resolución motivada, podrá determinar la existencia de áreas específicas que serán excluidas de los avalúos, por considerarlas socialmente vulnerables debido a la condición económica de sus residentes.</w:t>
      </w:r>
    </w:p>
    <w:p w:rsidR="00E118A0" w:rsidRDefault="00E118A0" w:rsidP="00E118A0">
      <w:pPr>
        <w:spacing w:line="240" w:lineRule="auto"/>
        <w:jc w:val="both"/>
        <w:rPr>
          <w:rFonts w:ascii="Times New Roman" w:hAnsi="Times New Roman" w:cs="Times New Roman"/>
          <w:sz w:val="24"/>
          <w:szCs w:val="24"/>
        </w:rPr>
      </w:pPr>
    </w:p>
    <w:p w:rsidR="00E118A0" w:rsidRDefault="00E118A0" w:rsidP="00E118A0">
      <w:pPr>
        <w:spacing w:line="240" w:lineRule="auto"/>
        <w:jc w:val="both"/>
        <w:rPr>
          <w:rFonts w:ascii="Times New Roman" w:hAnsi="Times New Roman" w:cs="Times New Roman"/>
          <w:sz w:val="24"/>
          <w:szCs w:val="24"/>
        </w:rPr>
      </w:pPr>
      <w:r w:rsidRPr="00442700">
        <w:rPr>
          <w:rFonts w:ascii="Times New Roman" w:hAnsi="Times New Roman" w:cs="Times New Roman"/>
          <w:b/>
          <w:sz w:val="24"/>
          <w:szCs w:val="24"/>
        </w:rPr>
        <w:t>Artículo 15</w:t>
      </w:r>
      <w:r>
        <w:rPr>
          <w:rFonts w:ascii="Times New Roman" w:hAnsi="Times New Roman" w:cs="Times New Roman"/>
          <w:sz w:val="24"/>
          <w:szCs w:val="24"/>
        </w:rPr>
        <w:t>. El artículo 772 del Código Fiscal queda así:</w:t>
      </w:r>
    </w:p>
    <w:p w:rsidR="00E118A0" w:rsidRDefault="00E118A0" w:rsidP="00E118A0">
      <w:pPr>
        <w:spacing w:line="240" w:lineRule="auto"/>
        <w:ind w:left="705"/>
        <w:jc w:val="both"/>
        <w:rPr>
          <w:rFonts w:ascii="Times New Roman" w:hAnsi="Times New Roman" w:cs="Times New Roman"/>
          <w:sz w:val="24"/>
          <w:szCs w:val="24"/>
        </w:rPr>
      </w:pPr>
      <w:r w:rsidRPr="00442700">
        <w:rPr>
          <w:rFonts w:ascii="Times New Roman" w:hAnsi="Times New Roman" w:cs="Times New Roman"/>
          <w:b/>
          <w:sz w:val="24"/>
          <w:szCs w:val="24"/>
        </w:rPr>
        <w:t>Artículo 772.</w:t>
      </w:r>
      <w:r>
        <w:rPr>
          <w:rFonts w:ascii="Times New Roman" w:hAnsi="Times New Roman" w:cs="Times New Roman"/>
          <w:sz w:val="24"/>
          <w:szCs w:val="24"/>
        </w:rPr>
        <w:t xml:space="preserve"> Las notificaciones de los resultados de los avalúos generales o parciales desarrollados por la Dirección de Catastro y Bienes Patrimoniales se harán por medio de listas que se publicarán por tres (3) días hábiles seguidos en un periódico de circulación nacional reconocida. Dichas listas también se tendrán que publicar en boletines especiales que se fijarán en las oficinas de la Dirección de Catastro y Bienes Patrimoniales de la ciudad de Panamá y en las oficinas regionales de esta Dirección, con competencia sobre el área que será avaluada, por tres (3) días calendario.</w:t>
      </w:r>
    </w:p>
    <w:p w:rsidR="00E118A0" w:rsidRDefault="00E118A0" w:rsidP="00E118A0">
      <w:pPr>
        <w:spacing w:line="240" w:lineRule="auto"/>
        <w:ind w:left="705"/>
        <w:jc w:val="both"/>
        <w:rPr>
          <w:rFonts w:ascii="Times New Roman" w:hAnsi="Times New Roman" w:cs="Times New Roman"/>
          <w:sz w:val="24"/>
          <w:szCs w:val="24"/>
        </w:rPr>
      </w:pPr>
      <w:r>
        <w:rPr>
          <w:rFonts w:ascii="Times New Roman" w:hAnsi="Times New Roman" w:cs="Times New Roman"/>
          <w:sz w:val="24"/>
          <w:szCs w:val="24"/>
        </w:rPr>
        <w:t>También deberán publicarse estos boletines informativos en las alcaldías de los distritos respectivos, por el mismo término.</w:t>
      </w:r>
    </w:p>
    <w:p w:rsidR="00E118A0" w:rsidRDefault="00E118A0" w:rsidP="00E118A0">
      <w:pPr>
        <w:spacing w:line="240" w:lineRule="auto"/>
        <w:ind w:left="705"/>
        <w:jc w:val="both"/>
        <w:rPr>
          <w:rFonts w:ascii="Times New Roman" w:hAnsi="Times New Roman" w:cs="Times New Roman"/>
          <w:sz w:val="24"/>
          <w:szCs w:val="24"/>
        </w:rPr>
      </w:pPr>
      <w:r>
        <w:rPr>
          <w:rFonts w:ascii="Times New Roman" w:hAnsi="Times New Roman" w:cs="Times New Roman"/>
          <w:sz w:val="24"/>
          <w:szCs w:val="24"/>
        </w:rPr>
        <w:t>La notificación se entenderá surtida al día siguiente de la última publicación efectuada en el periódico, sin necesidad de notificación personal.</w:t>
      </w:r>
    </w:p>
    <w:p w:rsidR="00E118A0" w:rsidRDefault="00E118A0" w:rsidP="00E118A0">
      <w:pPr>
        <w:spacing w:line="240" w:lineRule="auto"/>
        <w:ind w:left="705"/>
        <w:jc w:val="both"/>
        <w:rPr>
          <w:rFonts w:ascii="Times New Roman" w:hAnsi="Times New Roman" w:cs="Times New Roman"/>
          <w:sz w:val="24"/>
          <w:szCs w:val="24"/>
        </w:rPr>
      </w:pPr>
      <w:r>
        <w:rPr>
          <w:rFonts w:ascii="Times New Roman" w:hAnsi="Times New Roman" w:cs="Times New Roman"/>
          <w:sz w:val="24"/>
          <w:szCs w:val="24"/>
        </w:rPr>
        <w:t>Las reclamaciones relacionadas con los avalúos estarán reguladas por lo establecido en el artículo 1230 y siguientes de este Código.</w:t>
      </w:r>
    </w:p>
    <w:p w:rsidR="00E118A0" w:rsidRDefault="00E118A0" w:rsidP="00E118A0">
      <w:pPr>
        <w:spacing w:line="240" w:lineRule="auto"/>
        <w:jc w:val="both"/>
        <w:rPr>
          <w:rFonts w:ascii="Times New Roman" w:hAnsi="Times New Roman" w:cs="Times New Roman"/>
          <w:sz w:val="24"/>
          <w:szCs w:val="24"/>
        </w:rPr>
      </w:pPr>
    </w:p>
    <w:p w:rsidR="00E118A0" w:rsidRDefault="00E118A0" w:rsidP="00E118A0">
      <w:pPr>
        <w:spacing w:line="240" w:lineRule="auto"/>
        <w:jc w:val="both"/>
        <w:rPr>
          <w:rFonts w:ascii="Times New Roman" w:hAnsi="Times New Roman" w:cs="Times New Roman"/>
          <w:sz w:val="24"/>
          <w:szCs w:val="24"/>
        </w:rPr>
      </w:pPr>
      <w:r w:rsidRPr="00442700">
        <w:rPr>
          <w:rFonts w:ascii="Times New Roman" w:hAnsi="Times New Roman" w:cs="Times New Roman"/>
          <w:b/>
          <w:sz w:val="24"/>
          <w:szCs w:val="24"/>
        </w:rPr>
        <w:t>Artículo 16.</w:t>
      </w:r>
      <w:r>
        <w:rPr>
          <w:rFonts w:ascii="Times New Roman" w:hAnsi="Times New Roman" w:cs="Times New Roman"/>
          <w:sz w:val="24"/>
          <w:szCs w:val="24"/>
        </w:rPr>
        <w:t xml:space="preserve"> Se restituye la vigencia del artículo 773 en el Código Fiscal, así:</w:t>
      </w:r>
    </w:p>
    <w:p w:rsidR="00E118A0" w:rsidRDefault="00E118A0" w:rsidP="00E118A0">
      <w:pPr>
        <w:spacing w:line="240" w:lineRule="auto"/>
        <w:ind w:left="705"/>
        <w:jc w:val="both"/>
        <w:rPr>
          <w:rFonts w:ascii="Times New Roman" w:hAnsi="Times New Roman" w:cs="Times New Roman"/>
          <w:sz w:val="24"/>
          <w:szCs w:val="24"/>
        </w:rPr>
      </w:pPr>
      <w:r w:rsidRPr="00442700">
        <w:rPr>
          <w:rFonts w:ascii="Times New Roman" w:hAnsi="Times New Roman" w:cs="Times New Roman"/>
          <w:b/>
          <w:sz w:val="24"/>
          <w:szCs w:val="24"/>
        </w:rPr>
        <w:t>Artículo 773</w:t>
      </w:r>
      <w:r>
        <w:rPr>
          <w:rFonts w:ascii="Times New Roman" w:hAnsi="Times New Roman" w:cs="Times New Roman"/>
          <w:sz w:val="24"/>
          <w:szCs w:val="24"/>
        </w:rPr>
        <w:t>. La obligación de pagar el Impuesto de Inmuebles calculado sobre la base imponible derivada del nuevo valor regirá a partir de la fecha en que quede en firme la resolución que fija el nuevo valor. La Dirección General de Ingresos del Ministerio de Economía y Finanzas ejercerá todas las acciones legales de cobro sobre el Impuesto de Inmuebles adeudado y sus intereses respectivos.</w:t>
      </w:r>
    </w:p>
    <w:p w:rsidR="00E118A0" w:rsidRDefault="00E118A0" w:rsidP="00E118A0">
      <w:pPr>
        <w:spacing w:line="240" w:lineRule="auto"/>
        <w:ind w:left="705"/>
        <w:jc w:val="both"/>
        <w:rPr>
          <w:rFonts w:ascii="Times New Roman" w:hAnsi="Times New Roman" w:cs="Times New Roman"/>
          <w:sz w:val="24"/>
          <w:szCs w:val="24"/>
        </w:rPr>
      </w:pPr>
      <w:r>
        <w:rPr>
          <w:rFonts w:ascii="Times New Roman" w:hAnsi="Times New Roman" w:cs="Times New Roman"/>
          <w:sz w:val="24"/>
          <w:szCs w:val="24"/>
        </w:rPr>
        <w:t>En caso de que la Sala Tercera de la Corte Suprema de Justicia decrete la nulidad de la resolución que decretó el nuevo valor, la Dirección General de Ingresos del Ministerio de Economía y Finanzas, a opción del contribuyente, devolverá el impuesto o reconocerá un crédito fiscal equivalente al monto de Impuesto de Inmuebles y los intereses pagados en exceso.</w:t>
      </w:r>
    </w:p>
    <w:p w:rsidR="00E118A0" w:rsidRDefault="00E118A0" w:rsidP="00E118A0">
      <w:pPr>
        <w:spacing w:line="240" w:lineRule="auto"/>
        <w:ind w:left="705"/>
        <w:jc w:val="both"/>
        <w:rPr>
          <w:rFonts w:ascii="Times New Roman" w:hAnsi="Times New Roman" w:cs="Times New Roman"/>
          <w:sz w:val="24"/>
          <w:szCs w:val="24"/>
        </w:rPr>
      </w:pPr>
      <w:r>
        <w:rPr>
          <w:rFonts w:ascii="Times New Roman" w:hAnsi="Times New Roman" w:cs="Times New Roman"/>
          <w:sz w:val="24"/>
          <w:szCs w:val="24"/>
        </w:rPr>
        <w:t>No habrá lugar a suspensión provisional de los efectos de la resolución que decreta el nuevo valor, dentro de las acciones que los afectados interpongan ante la Sala Tercera de la Corte Suprema de Justicia, de acuerdo con lo establecido en el artículo 74 de la Ley 135 de 1943.</w:t>
      </w:r>
    </w:p>
    <w:p w:rsidR="00E118A0" w:rsidRDefault="00E118A0" w:rsidP="00E118A0">
      <w:pPr>
        <w:spacing w:line="240" w:lineRule="auto"/>
        <w:jc w:val="both"/>
        <w:rPr>
          <w:rFonts w:ascii="Times New Roman" w:hAnsi="Times New Roman" w:cs="Times New Roman"/>
          <w:sz w:val="24"/>
          <w:szCs w:val="24"/>
        </w:rPr>
      </w:pPr>
    </w:p>
    <w:p w:rsidR="00E118A0" w:rsidRDefault="00E118A0" w:rsidP="00E118A0">
      <w:pPr>
        <w:spacing w:line="240" w:lineRule="auto"/>
        <w:jc w:val="both"/>
        <w:rPr>
          <w:rFonts w:ascii="Times New Roman" w:hAnsi="Times New Roman" w:cs="Times New Roman"/>
          <w:sz w:val="24"/>
          <w:szCs w:val="24"/>
        </w:rPr>
      </w:pPr>
      <w:r w:rsidRPr="00442700">
        <w:rPr>
          <w:rFonts w:ascii="Times New Roman" w:hAnsi="Times New Roman" w:cs="Times New Roman"/>
          <w:b/>
          <w:sz w:val="24"/>
          <w:szCs w:val="24"/>
        </w:rPr>
        <w:t>Artículo 17</w:t>
      </w:r>
      <w:r>
        <w:rPr>
          <w:rFonts w:ascii="Times New Roman" w:hAnsi="Times New Roman" w:cs="Times New Roman"/>
          <w:sz w:val="24"/>
          <w:szCs w:val="24"/>
        </w:rPr>
        <w:t>. Se deroga el artículo 733 – A del Código Fiscal.</w:t>
      </w:r>
    </w:p>
    <w:p w:rsidR="00E118A0" w:rsidRDefault="00E118A0" w:rsidP="00E118A0">
      <w:pPr>
        <w:spacing w:line="240" w:lineRule="auto"/>
        <w:jc w:val="both"/>
        <w:rPr>
          <w:rFonts w:ascii="Times New Roman" w:hAnsi="Times New Roman" w:cs="Times New Roman"/>
          <w:sz w:val="24"/>
          <w:szCs w:val="24"/>
        </w:rPr>
      </w:pPr>
      <w:r w:rsidRPr="00442700">
        <w:rPr>
          <w:rFonts w:ascii="Times New Roman" w:hAnsi="Times New Roman" w:cs="Times New Roman"/>
          <w:b/>
          <w:sz w:val="24"/>
          <w:szCs w:val="24"/>
        </w:rPr>
        <w:t>Artículo 18.</w:t>
      </w:r>
      <w:r>
        <w:rPr>
          <w:rFonts w:ascii="Times New Roman" w:hAnsi="Times New Roman" w:cs="Times New Roman"/>
          <w:sz w:val="24"/>
          <w:szCs w:val="24"/>
        </w:rPr>
        <w:t xml:space="preserve"> Se deroga el artículo 774 del Código Fiscal.</w:t>
      </w:r>
    </w:p>
    <w:p w:rsidR="00E118A0" w:rsidRDefault="00E118A0" w:rsidP="00E118A0">
      <w:pPr>
        <w:spacing w:line="240" w:lineRule="auto"/>
        <w:jc w:val="both"/>
        <w:rPr>
          <w:rFonts w:ascii="Times New Roman" w:hAnsi="Times New Roman" w:cs="Times New Roman"/>
          <w:sz w:val="24"/>
          <w:szCs w:val="24"/>
        </w:rPr>
      </w:pPr>
      <w:r w:rsidRPr="00442700">
        <w:rPr>
          <w:rFonts w:ascii="Times New Roman" w:hAnsi="Times New Roman" w:cs="Times New Roman"/>
          <w:b/>
          <w:sz w:val="24"/>
          <w:szCs w:val="24"/>
        </w:rPr>
        <w:t>Artículo 19</w:t>
      </w:r>
      <w:r>
        <w:rPr>
          <w:rFonts w:ascii="Times New Roman" w:hAnsi="Times New Roman" w:cs="Times New Roman"/>
          <w:sz w:val="24"/>
          <w:szCs w:val="24"/>
        </w:rPr>
        <w:t>. El artículo 775 del Código Fiscal queda así:</w:t>
      </w:r>
    </w:p>
    <w:p w:rsidR="00E118A0" w:rsidRDefault="00E118A0" w:rsidP="00E118A0">
      <w:pPr>
        <w:spacing w:line="240" w:lineRule="auto"/>
        <w:ind w:left="705"/>
        <w:jc w:val="both"/>
        <w:rPr>
          <w:rFonts w:ascii="Times New Roman" w:hAnsi="Times New Roman" w:cs="Times New Roman"/>
          <w:sz w:val="24"/>
          <w:szCs w:val="24"/>
        </w:rPr>
      </w:pPr>
      <w:r w:rsidRPr="00442700">
        <w:rPr>
          <w:rFonts w:ascii="Times New Roman" w:hAnsi="Times New Roman" w:cs="Times New Roman"/>
          <w:b/>
          <w:sz w:val="24"/>
          <w:szCs w:val="24"/>
        </w:rPr>
        <w:t>Artículo 775.</w:t>
      </w:r>
      <w:r>
        <w:rPr>
          <w:rFonts w:ascii="Times New Roman" w:hAnsi="Times New Roman" w:cs="Times New Roman"/>
          <w:sz w:val="24"/>
          <w:szCs w:val="24"/>
        </w:rPr>
        <w:t xml:space="preserve"> Los valores catastrales que se determinen conforme a los avalúos generales y parciales establecidos en este Capítulo comenzarán a regir, para los efectos del Impuesto de Inmuebles, a partir del cuatrimestre siguiente a la fecha en que queden ejecutoriadas las resoluciones dictadas por la Dirección de Catastro y Bienes Patrimoniales del Ministerio de Economía y Finanzas, salvo los casos en que los inmuebles estén dentro de los cinco (5) años en los cuales el Estado no les puede variar el valor catastral, de acuerdo con el artículo 766 – A de este Código, en cuyo caso los nuevos valores producto de los avalúos generales y parciales entrarán a regir una vez concluya el término de los cinco (5) años.</w:t>
      </w:r>
    </w:p>
    <w:p w:rsidR="00E118A0" w:rsidRDefault="00E118A0" w:rsidP="00E118A0">
      <w:pPr>
        <w:spacing w:line="240" w:lineRule="auto"/>
        <w:jc w:val="both"/>
        <w:rPr>
          <w:rFonts w:ascii="Times New Roman" w:hAnsi="Times New Roman" w:cs="Times New Roman"/>
          <w:sz w:val="24"/>
          <w:szCs w:val="24"/>
        </w:rPr>
      </w:pPr>
    </w:p>
    <w:p w:rsidR="00E118A0" w:rsidRDefault="00E118A0" w:rsidP="00E118A0">
      <w:pPr>
        <w:spacing w:line="240" w:lineRule="auto"/>
        <w:jc w:val="both"/>
        <w:rPr>
          <w:rFonts w:ascii="Times New Roman" w:hAnsi="Times New Roman" w:cs="Times New Roman"/>
          <w:sz w:val="24"/>
          <w:szCs w:val="24"/>
        </w:rPr>
      </w:pPr>
      <w:r w:rsidRPr="00442700">
        <w:rPr>
          <w:rFonts w:ascii="Times New Roman" w:hAnsi="Times New Roman" w:cs="Times New Roman"/>
          <w:b/>
          <w:sz w:val="24"/>
          <w:szCs w:val="24"/>
        </w:rPr>
        <w:t>Artículo 20.</w:t>
      </w:r>
      <w:r>
        <w:rPr>
          <w:rFonts w:ascii="Times New Roman" w:hAnsi="Times New Roman" w:cs="Times New Roman"/>
          <w:sz w:val="24"/>
          <w:szCs w:val="24"/>
        </w:rPr>
        <w:t xml:space="preserve"> Se deroga el artículo 776 del Código Fiscal.</w:t>
      </w:r>
    </w:p>
    <w:p w:rsidR="00E118A0" w:rsidRDefault="00E118A0" w:rsidP="00E118A0">
      <w:pPr>
        <w:spacing w:line="240" w:lineRule="auto"/>
        <w:jc w:val="both"/>
        <w:rPr>
          <w:rFonts w:ascii="Times New Roman" w:hAnsi="Times New Roman" w:cs="Times New Roman"/>
          <w:sz w:val="24"/>
          <w:szCs w:val="24"/>
        </w:rPr>
      </w:pPr>
      <w:r w:rsidRPr="00442700">
        <w:rPr>
          <w:rFonts w:ascii="Times New Roman" w:hAnsi="Times New Roman" w:cs="Times New Roman"/>
          <w:b/>
          <w:sz w:val="24"/>
          <w:szCs w:val="24"/>
        </w:rPr>
        <w:t>Artículo 21.</w:t>
      </w:r>
      <w:r>
        <w:rPr>
          <w:rFonts w:ascii="Times New Roman" w:hAnsi="Times New Roman" w:cs="Times New Roman"/>
          <w:sz w:val="24"/>
          <w:szCs w:val="24"/>
        </w:rPr>
        <w:t xml:space="preserve"> Se deroga el artículo 777 del Código Fiscal.</w:t>
      </w:r>
    </w:p>
    <w:p w:rsidR="00E118A0" w:rsidRDefault="00E118A0" w:rsidP="00E118A0">
      <w:pPr>
        <w:spacing w:line="240" w:lineRule="auto"/>
        <w:jc w:val="both"/>
        <w:rPr>
          <w:rFonts w:ascii="Times New Roman" w:hAnsi="Times New Roman" w:cs="Times New Roman"/>
          <w:sz w:val="24"/>
          <w:szCs w:val="24"/>
        </w:rPr>
      </w:pPr>
      <w:r w:rsidRPr="00442700">
        <w:rPr>
          <w:rFonts w:ascii="Times New Roman" w:hAnsi="Times New Roman" w:cs="Times New Roman"/>
          <w:b/>
          <w:sz w:val="24"/>
          <w:szCs w:val="24"/>
        </w:rPr>
        <w:t>Artículo 22.</w:t>
      </w:r>
      <w:r>
        <w:rPr>
          <w:rFonts w:ascii="Times New Roman" w:hAnsi="Times New Roman" w:cs="Times New Roman"/>
          <w:sz w:val="24"/>
          <w:szCs w:val="24"/>
        </w:rPr>
        <w:t xml:space="preserve"> Se deroga el artículo 778 del Código Fiscal.</w:t>
      </w:r>
    </w:p>
    <w:p w:rsidR="00E118A0" w:rsidRDefault="00E118A0" w:rsidP="00E118A0">
      <w:pPr>
        <w:spacing w:line="240" w:lineRule="auto"/>
        <w:jc w:val="both"/>
        <w:rPr>
          <w:rFonts w:ascii="Times New Roman" w:hAnsi="Times New Roman" w:cs="Times New Roman"/>
          <w:sz w:val="24"/>
          <w:szCs w:val="24"/>
        </w:rPr>
      </w:pPr>
      <w:r w:rsidRPr="00442700">
        <w:rPr>
          <w:rFonts w:ascii="Times New Roman" w:hAnsi="Times New Roman" w:cs="Times New Roman"/>
          <w:b/>
          <w:sz w:val="24"/>
          <w:szCs w:val="24"/>
        </w:rPr>
        <w:t>Artículo 23.</w:t>
      </w:r>
      <w:r>
        <w:rPr>
          <w:rFonts w:ascii="Times New Roman" w:hAnsi="Times New Roman" w:cs="Times New Roman"/>
          <w:sz w:val="24"/>
          <w:szCs w:val="24"/>
        </w:rPr>
        <w:t xml:space="preserve"> El artículo 779 del Código Fiscal queda así:</w:t>
      </w:r>
    </w:p>
    <w:p w:rsidR="00E118A0" w:rsidRDefault="00E118A0" w:rsidP="00E118A0">
      <w:pPr>
        <w:spacing w:line="240" w:lineRule="auto"/>
        <w:ind w:left="705"/>
        <w:jc w:val="both"/>
        <w:rPr>
          <w:rFonts w:ascii="Times New Roman" w:hAnsi="Times New Roman" w:cs="Times New Roman"/>
          <w:sz w:val="24"/>
          <w:szCs w:val="24"/>
        </w:rPr>
      </w:pPr>
      <w:r w:rsidRPr="00442700">
        <w:rPr>
          <w:rFonts w:ascii="Times New Roman" w:hAnsi="Times New Roman" w:cs="Times New Roman"/>
          <w:b/>
          <w:sz w:val="24"/>
          <w:szCs w:val="24"/>
        </w:rPr>
        <w:t>Artículo 779.</w:t>
      </w:r>
      <w:r>
        <w:rPr>
          <w:rFonts w:ascii="Times New Roman" w:hAnsi="Times New Roman" w:cs="Times New Roman"/>
          <w:sz w:val="24"/>
          <w:szCs w:val="24"/>
        </w:rPr>
        <w:t xml:space="preserve"> Cuando se decrete un avalúo parcial se aplicarán las reglas que señalan los artículos de la Sección anterior.</w:t>
      </w:r>
    </w:p>
    <w:p w:rsidR="00E118A0" w:rsidRDefault="00E118A0" w:rsidP="00E118A0">
      <w:pPr>
        <w:spacing w:line="240" w:lineRule="auto"/>
        <w:jc w:val="both"/>
        <w:rPr>
          <w:rFonts w:ascii="Times New Roman" w:hAnsi="Times New Roman" w:cs="Times New Roman"/>
          <w:sz w:val="24"/>
          <w:szCs w:val="24"/>
        </w:rPr>
      </w:pPr>
    </w:p>
    <w:p w:rsidR="00E118A0" w:rsidRDefault="00E118A0" w:rsidP="00E118A0">
      <w:pPr>
        <w:spacing w:line="240" w:lineRule="auto"/>
        <w:jc w:val="both"/>
        <w:rPr>
          <w:rFonts w:ascii="Times New Roman" w:hAnsi="Times New Roman" w:cs="Times New Roman"/>
          <w:sz w:val="24"/>
          <w:szCs w:val="24"/>
        </w:rPr>
      </w:pPr>
      <w:r w:rsidRPr="00442700">
        <w:rPr>
          <w:rFonts w:ascii="Times New Roman" w:hAnsi="Times New Roman" w:cs="Times New Roman"/>
          <w:b/>
          <w:sz w:val="24"/>
          <w:szCs w:val="24"/>
        </w:rPr>
        <w:t>Artículo 24.</w:t>
      </w:r>
      <w:r>
        <w:rPr>
          <w:rFonts w:ascii="Times New Roman" w:hAnsi="Times New Roman" w:cs="Times New Roman"/>
          <w:sz w:val="24"/>
          <w:szCs w:val="24"/>
        </w:rPr>
        <w:t xml:space="preserve"> El artículo 783 del Código Fiscal queda así:</w:t>
      </w:r>
    </w:p>
    <w:p w:rsidR="00E118A0" w:rsidRDefault="00E118A0" w:rsidP="00E118A0">
      <w:pPr>
        <w:spacing w:line="240" w:lineRule="auto"/>
        <w:ind w:left="705"/>
        <w:jc w:val="both"/>
        <w:rPr>
          <w:rFonts w:ascii="Times New Roman" w:hAnsi="Times New Roman" w:cs="Times New Roman"/>
          <w:sz w:val="24"/>
          <w:szCs w:val="24"/>
        </w:rPr>
      </w:pPr>
      <w:r w:rsidRPr="00442700">
        <w:rPr>
          <w:rFonts w:ascii="Times New Roman" w:hAnsi="Times New Roman" w:cs="Times New Roman"/>
          <w:b/>
          <w:sz w:val="24"/>
          <w:szCs w:val="24"/>
        </w:rPr>
        <w:t>Artículo 783.</w:t>
      </w:r>
      <w:r>
        <w:rPr>
          <w:rFonts w:ascii="Times New Roman" w:hAnsi="Times New Roman" w:cs="Times New Roman"/>
          <w:sz w:val="24"/>
          <w:szCs w:val="24"/>
        </w:rPr>
        <w:t xml:space="preserve"> Los interesados en los avalúos específicos podrán reclamarlos en la forma establecida en el artículo 772 de este Código, pero en este caso las notificaciones s harán personalmente, y si transcurrieran cinco (5) días hábiles sin que se pudiera notificar personalmente al interesado y existiendo un informe que acredite esta diligencia, esta notificación se hará por medio de edicto en las oficinas de la Dirección de Catastro y Bienes Patrimoniales en la ciudad de Panamá y en la oficina regional respectiva de esta Dirección, por el término de cinco (5) días hábiles.  Dentro de ese término también deberá publicarse por un (1) día en un periódico de circulación nacional reconocida. Una vez desfijado el edicto, se dará por surtida dicha notificación.</w:t>
      </w:r>
    </w:p>
    <w:p w:rsidR="00E118A0" w:rsidRDefault="00E118A0" w:rsidP="00E118A0">
      <w:pPr>
        <w:spacing w:line="240" w:lineRule="auto"/>
        <w:jc w:val="both"/>
        <w:rPr>
          <w:rFonts w:ascii="Times New Roman" w:hAnsi="Times New Roman" w:cs="Times New Roman"/>
          <w:sz w:val="24"/>
          <w:szCs w:val="24"/>
        </w:rPr>
      </w:pPr>
    </w:p>
    <w:p w:rsidR="00E118A0" w:rsidRDefault="00E118A0" w:rsidP="00E118A0">
      <w:pPr>
        <w:spacing w:line="240" w:lineRule="auto"/>
        <w:jc w:val="both"/>
        <w:rPr>
          <w:rFonts w:ascii="Times New Roman" w:hAnsi="Times New Roman" w:cs="Times New Roman"/>
          <w:sz w:val="24"/>
          <w:szCs w:val="24"/>
        </w:rPr>
      </w:pPr>
      <w:r w:rsidRPr="00442700">
        <w:rPr>
          <w:rFonts w:ascii="Times New Roman" w:hAnsi="Times New Roman" w:cs="Times New Roman"/>
          <w:b/>
          <w:sz w:val="24"/>
          <w:szCs w:val="24"/>
        </w:rPr>
        <w:t>Artículo 25.</w:t>
      </w:r>
      <w:r>
        <w:rPr>
          <w:rFonts w:ascii="Times New Roman" w:hAnsi="Times New Roman" w:cs="Times New Roman"/>
          <w:sz w:val="24"/>
          <w:szCs w:val="24"/>
        </w:rPr>
        <w:t xml:space="preserve"> El artículo 797 del Código Fiscal queda así:</w:t>
      </w:r>
    </w:p>
    <w:p w:rsidR="00E118A0" w:rsidRDefault="00E118A0" w:rsidP="00E118A0">
      <w:pPr>
        <w:spacing w:line="240" w:lineRule="auto"/>
        <w:ind w:left="705"/>
        <w:jc w:val="both"/>
        <w:rPr>
          <w:rFonts w:ascii="Times New Roman" w:hAnsi="Times New Roman" w:cs="Times New Roman"/>
          <w:sz w:val="24"/>
          <w:szCs w:val="24"/>
        </w:rPr>
      </w:pPr>
      <w:r w:rsidRPr="00442700">
        <w:rPr>
          <w:rFonts w:ascii="Times New Roman" w:hAnsi="Times New Roman" w:cs="Times New Roman"/>
          <w:b/>
          <w:sz w:val="24"/>
          <w:szCs w:val="24"/>
        </w:rPr>
        <w:t>Artículo 797</w:t>
      </w:r>
      <w:r>
        <w:rPr>
          <w:rFonts w:ascii="Times New Roman" w:hAnsi="Times New Roman" w:cs="Times New Roman"/>
          <w:sz w:val="24"/>
          <w:szCs w:val="24"/>
        </w:rPr>
        <w:t>. Incurre en defraudación fiscal en materia de Impuesto de Inmuebles el contribuyente que se encuentre en alguno de los casos siguientes, previa comprobación de estos:</w:t>
      </w:r>
    </w:p>
    <w:p w:rsidR="00E118A0" w:rsidRDefault="00E118A0" w:rsidP="00E118A0">
      <w:pPr>
        <w:pStyle w:val="Prrafodelista"/>
        <w:numPr>
          <w:ilvl w:val="0"/>
          <w:numId w:val="56"/>
        </w:numPr>
        <w:spacing w:after="160" w:line="240" w:lineRule="auto"/>
        <w:jc w:val="both"/>
        <w:rPr>
          <w:rFonts w:ascii="Times New Roman" w:hAnsi="Times New Roman" w:cs="Times New Roman"/>
          <w:sz w:val="24"/>
          <w:szCs w:val="24"/>
        </w:rPr>
      </w:pPr>
      <w:r>
        <w:rPr>
          <w:rFonts w:ascii="Times New Roman" w:hAnsi="Times New Roman" w:cs="Times New Roman"/>
          <w:sz w:val="24"/>
          <w:szCs w:val="24"/>
        </w:rPr>
        <w:t>El que simule actos jurídicos que implique reducción del valor catastral u omisión parcial o total del pago del impuesto para sí o para otro.</w:t>
      </w:r>
    </w:p>
    <w:p w:rsidR="00E118A0" w:rsidRDefault="00E118A0" w:rsidP="00E118A0">
      <w:pPr>
        <w:pStyle w:val="Prrafodelista"/>
        <w:numPr>
          <w:ilvl w:val="0"/>
          <w:numId w:val="56"/>
        </w:numPr>
        <w:spacing w:after="160" w:line="240" w:lineRule="auto"/>
        <w:jc w:val="both"/>
        <w:rPr>
          <w:rFonts w:ascii="Times New Roman" w:hAnsi="Times New Roman" w:cs="Times New Roman"/>
          <w:sz w:val="24"/>
          <w:szCs w:val="24"/>
        </w:rPr>
      </w:pPr>
      <w:r>
        <w:rPr>
          <w:rFonts w:ascii="Times New Roman" w:hAnsi="Times New Roman" w:cs="Times New Roman"/>
          <w:sz w:val="24"/>
          <w:szCs w:val="24"/>
        </w:rPr>
        <w:t>El que, para reducir el valor catastral u omitir total o parcialmente el pago del impuesto, para sí o para otro, realice el fraccionamiento de un bien inmueble sujeto al impuesto, dentro de los supuestos indicados en el artículo 763 – A de este Código.</w:t>
      </w:r>
    </w:p>
    <w:p w:rsidR="00E118A0" w:rsidRDefault="00E118A0" w:rsidP="00E118A0">
      <w:pPr>
        <w:pStyle w:val="Prrafodelista"/>
        <w:numPr>
          <w:ilvl w:val="0"/>
          <w:numId w:val="56"/>
        </w:numPr>
        <w:spacing w:after="160" w:line="240" w:lineRule="auto"/>
        <w:jc w:val="both"/>
        <w:rPr>
          <w:rFonts w:ascii="Times New Roman" w:hAnsi="Times New Roman" w:cs="Times New Roman"/>
          <w:sz w:val="24"/>
          <w:szCs w:val="24"/>
        </w:rPr>
      </w:pPr>
      <w:r>
        <w:rPr>
          <w:rFonts w:ascii="Times New Roman" w:hAnsi="Times New Roman" w:cs="Times New Roman"/>
          <w:sz w:val="24"/>
          <w:szCs w:val="24"/>
        </w:rPr>
        <w:t>El que, para reducir el valor catastral u omitir total o parcialmente el pago del impuesto, para sí o para otro, realice falsas declaraciones de demoliciones totales o parciales.</w:t>
      </w:r>
    </w:p>
    <w:p w:rsidR="00E118A0" w:rsidRDefault="00E118A0" w:rsidP="00E118A0">
      <w:pPr>
        <w:pStyle w:val="Prrafodelista"/>
        <w:numPr>
          <w:ilvl w:val="0"/>
          <w:numId w:val="56"/>
        </w:numPr>
        <w:spacing w:after="160" w:line="240" w:lineRule="auto"/>
        <w:jc w:val="both"/>
        <w:rPr>
          <w:rFonts w:ascii="Times New Roman" w:hAnsi="Times New Roman" w:cs="Times New Roman"/>
          <w:sz w:val="24"/>
          <w:szCs w:val="24"/>
        </w:rPr>
      </w:pPr>
      <w:r>
        <w:rPr>
          <w:rFonts w:ascii="Times New Roman" w:hAnsi="Times New Roman" w:cs="Times New Roman"/>
          <w:sz w:val="24"/>
          <w:szCs w:val="24"/>
        </w:rPr>
        <w:t>El que, para reducir el valor catastral u omitir total o parcialmente el pago del impuesto, para sí o para otro, realice actos o convenciones o utilice formas manifiestamente impropias, o simule un acto jurídico que implique el desvío de la norma y le permita beneficiarse de la congelación del Impuesto de Inmuebles y de cualquier otro beneficio o incentivo tributario no destinado originalmente para quien sea el propietario beneficiario del bien inmueble que finalmente esté disfrutando del tratamiento especial.</w:t>
      </w:r>
    </w:p>
    <w:p w:rsidR="00E118A0" w:rsidRDefault="00E118A0" w:rsidP="00E118A0">
      <w:pPr>
        <w:pStyle w:val="Prrafodelista"/>
        <w:numPr>
          <w:ilvl w:val="0"/>
          <w:numId w:val="56"/>
        </w:numPr>
        <w:spacing w:after="160" w:line="240" w:lineRule="auto"/>
        <w:jc w:val="both"/>
        <w:rPr>
          <w:rFonts w:ascii="Times New Roman" w:hAnsi="Times New Roman" w:cs="Times New Roman"/>
          <w:sz w:val="24"/>
          <w:szCs w:val="24"/>
        </w:rPr>
      </w:pPr>
      <w:r>
        <w:rPr>
          <w:rFonts w:ascii="Times New Roman" w:hAnsi="Times New Roman" w:cs="Times New Roman"/>
          <w:sz w:val="24"/>
          <w:szCs w:val="24"/>
        </w:rPr>
        <w:t>El que participe como cómplice o encubridor para ayudar a efectuar algunas de las acciones u omisiones tipificadas en los numerales anteriores.</w:t>
      </w:r>
    </w:p>
    <w:p w:rsidR="00E118A0" w:rsidRDefault="00E118A0" w:rsidP="00E118A0">
      <w:pPr>
        <w:pStyle w:val="Prrafodelista"/>
        <w:spacing w:line="240" w:lineRule="auto"/>
        <w:ind w:left="1065"/>
        <w:jc w:val="both"/>
        <w:rPr>
          <w:rFonts w:ascii="Times New Roman" w:hAnsi="Times New Roman" w:cs="Times New Roman"/>
          <w:sz w:val="24"/>
          <w:szCs w:val="24"/>
        </w:rPr>
      </w:pPr>
      <w:r>
        <w:rPr>
          <w:rFonts w:ascii="Times New Roman" w:hAnsi="Times New Roman" w:cs="Times New Roman"/>
          <w:sz w:val="24"/>
          <w:szCs w:val="24"/>
        </w:rPr>
        <w:t>La defraudación fiscal de que trata este artículo será sancionada por la Dirección General de Ingresos del Ministerio de Economía y Finanzas con multa no menor de cinco (5) veces ni mayor de diez (10) veces la suma defraudada o con pena de prisión de dos (2) a cinco (5) años.</w:t>
      </w:r>
    </w:p>
    <w:p w:rsidR="00E118A0" w:rsidRDefault="00E118A0" w:rsidP="00E118A0">
      <w:pPr>
        <w:spacing w:line="240" w:lineRule="auto"/>
        <w:jc w:val="both"/>
        <w:rPr>
          <w:rFonts w:ascii="Times New Roman" w:hAnsi="Times New Roman" w:cs="Times New Roman"/>
          <w:sz w:val="24"/>
          <w:szCs w:val="24"/>
        </w:rPr>
      </w:pPr>
    </w:p>
    <w:p w:rsidR="00E118A0" w:rsidRDefault="00E118A0" w:rsidP="00E118A0">
      <w:pPr>
        <w:spacing w:line="240" w:lineRule="auto"/>
        <w:jc w:val="both"/>
        <w:rPr>
          <w:rFonts w:ascii="Times New Roman" w:hAnsi="Times New Roman" w:cs="Times New Roman"/>
          <w:sz w:val="24"/>
          <w:szCs w:val="24"/>
        </w:rPr>
      </w:pPr>
      <w:r w:rsidRPr="00442700">
        <w:rPr>
          <w:rFonts w:ascii="Times New Roman" w:hAnsi="Times New Roman" w:cs="Times New Roman"/>
          <w:b/>
          <w:sz w:val="24"/>
          <w:szCs w:val="24"/>
        </w:rPr>
        <w:t>Artículo 26.</w:t>
      </w:r>
      <w:r>
        <w:rPr>
          <w:rFonts w:ascii="Times New Roman" w:hAnsi="Times New Roman" w:cs="Times New Roman"/>
          <w:sz w:val="24"/>
          <w:szCs w:val="24"/>
        </w:rPr>
        <w:t xml:space="preserve"> El artículo 1004 del Código Fiscal queda así:</w:t>
      </w:r>
    </w:p>
    <w:p w:rsidR="00E118A0" w:rsidRDefault="00E118A0" w:rsidP="00E118A0">
      <w:pPr>
        <w:spacing w:line="240" w:lineRule="auto"/>
        <w:ind w:left="705"/>
        <w:jc w:val="both"/>
        <w:rPr>
          <w:rFonts w:ascii="Times New Roman" w:hAnsi="Times New Roman" w:cs="Times New Roman"/>
          <w:sz w:val="24"/>
          <w:szCs w:val="24"/>
        </w:rPr>
      </w:pPr>
      <w:r w:rsidRPr="00442700">
        <w:rPr>
          <w:rFonts w:ascii="Times New Roman" w:hAnsi="Times New Roman" w:cs="Times New Roman"/>
          <w:b/>
          <w:sz w:val="24"/>
          <w:szCs w:val="24"/>
        </w:rPr>
        <w:t>Artículo 1004</w:t>
      </w:r>
      <w:r>
        <w:rPr>
          <w:rFonts w:ascii="Times New Roman" w:hAnsi="Times New Roman" w:cs="Times New Roman"/>
          <w:sz w:val="24"/>
          <w:szCs w:val="24"/>
        </w:rPr>
        <w:t>. El impuesto anual que causan los Avisos de Operación de Empresas será el dos por ciento (2%) del capital de la empresa, con un mínimo de cien balboas (B/. 100.00) y un máximo de sesenta mil balboas (B/. 60,000.00). Quedan exentas las personas naturales y jurídicas con capital invertido menor de diez mil balboas (B/. 10,000.00)</w:t>
      </w:r>
    </w:p>
    <w:p w:rsidR="00E118A0" w:rsidRDefault="00E118A0" w:rsidP="00E118A0">
      <w:pPr>
        <w:spacing w:line="240" w:lineRule="auto"/>
        <w:ind w:left="705"/>
        <w:jc w:val="both"/>
        <w:rPr>
          <w:rFonts w:ascii="Times New Roman" w:hAnsi="Times New Roman" w:cs="Times New Roman"/>
          <w:sz w:val="24"/>
          <w:szCs w:val="24"/>
        </w:rPr>
      </w:pPr>
      <w:r>
        <w:rPr>
          <w:rFonts w:ascii="Times New Roman" w:hAnsi="Times New Roman" w:cs="Times New Roman"/>
          <w:sz w:val="24"/>
          <w:szCs w:val="24"/>
        </w:rPr>
        <w:t>El impuesto anual que causan los Avisos de Operación de Empresas a las personas o empresas establecidas o que se establezcan dentro de las áreas de comercio internacional libre que posea u opere la Zona Libre de Colón o cualquier otra zona o área libre establecida o que se cree en el futuro, será el uno por ciento (1%) del capital de la empresa, con un mínimo de cien balboas (B/. 100.00) y un máximo de cincuenta mil balboas (B/. 50,000.00).</w:t>
      </w:r>
    </w:p>
    <w:p w:rsidR="00E118A0" w:rsidRDefault="00E118A0" w:rsidP="00E118A0">
      <w:pPr>
        <w:spacing w:line="240" w:lineRule="auto"/>
        <w:jc w:val="both"/>
        <w:rPr>
          <w:rFonts w:ascii="Times New Roman" w:hAnsi="Times New Roman" w:cs="Times New Roman"/>
          <w:sz w:val="24"/>
          <w:szCs w:val="24"/>
        </w:rPr>
      </w:pPr>
      <w:r w:rsidRPr="00442700">
        <w:rPr>
          <w:rFonts w:ascii="Times New Roman" w:hAnsi="Times New Roman" w:cs="Times New Roman"/>
          <w:b/>
          <w:sz w:val="24"/>
          <w:szCs w:val="24"/>
        </w:rPr>
        <w:t>Artículo 27</w:t>
      </w:r>
      <w:r>
        <w:rPr>
          <w:rFonts w:ascii="Times New Roman" w:hAnsi="Times New Roman" w:cs="Times New Roman"/>
          <w:sz w:val="24"/>
          <w:szCs w:val="24"/>
        </w:rPr>
        <w:t>. El artículo 1011 del Código Fiscal queda así:</w:t>
      </w:r>
    </w:p>
    <w:p w:rsidR="00E118A0" w:rsidRDefault="00E118A0" w:rsidP="00E118A0">
      <w:pPr>
        <w:spacing w:line="240" w:lineRule="auto"/>
        <w:ind w:left="705"/>
        <w:jc w:val="both"/>
        <w:rPr>
          <w:rFonts w:ascii="Times New Roman" w:hAnsi="Times New Roman" w:cs="Times New Roman"/>
          <w:sz w:val="24"/>
          <w:szCs w:val="24"/>
        </w:rPr>
      </w:pPr>
      <w:r w:rsidRPr="00442700">
        <w:rPr>
          <w:rFonts w:ascii="Times New Roman" w:hAnsi="Times New Roman" w:cs="Times New Roman"/>
          <w:b/>
          <w:sz w:val="24"/>
          <w:szCs w:val="24"/>
        </w:rPr>
        <w:t>Artículo 1011.</w:t>
      </w:r>
      <w:r>
        <w:rPr>
          <w:rFonts w:ascii="Times New Roman" w:hAnsi="Times New Roman" w:cs="Times New Roman"/>
          <w:sz w:val="24"/>
          <w:szCs w:val="24"/>
        </w:rPr>
        <w:t xml:space="preserve"> Las entidades financieras reguladas por la Ley 42 de 2001 pagarán un impuesto anual del dos punto cinco por ciento (2.5%) de su capital pagado al 31 de diciembre de cada año. Este impuesto no excederá en ningún caso de cincuenta mil balboas (B/. 50,000.00).</w:t>
      </w:r>
    </w:p>
    <w:p w:rsidR="00E118A0" w:rsidRPr="00442700" w:rsidRDefault="00E118A0" w:rsidP="00E118A0">
      <w:pPr>
        <w:spacing w:line="240" w:lineRule="auto"/>
        <w:jc w:val="both"/>
        <w:rPr>
          <w:rFonts w:ascii="Times New Roman" w:hAnsi="Times New Roman" w:cs="Times New Roman"/>
          <w:b/>
          <w:sz w:val="24"/>
          <w:szCs w:val="24"/>
        </w:rPr>
      </w:pPr>
    </w:p>
    <w:p w:rsidR="00E118A0" w:rsidRDefault="00E118A0" w:rsidP="00E118A0">
      <w:pPr>
        <w:spacing w:line="240" w:lineRule="auto"/>
        <w:jc w:val="both"/>
        <w:rPr>
          <w:rFonts w:ascii="Times New Roman" w:hAnsi="Times New Roman" w:cs="Times New Roman"/>
          <w:sz w:val="24"/>
          <w:szCs w:val="24"/>
        </w:rPr>
      </w:pPr>
      <w:r w:rsidRPr="00442700">
        <w:rPr>
          <w:rFonts w:ascii="Times New Roman" w:hAnsi="Times New Roman" w:cs="Times New Roman"/>
          <w:b/>
          <w:sz w:val="24"/>
          <w:szCs w:val="24"/>
        </w:rPr>
        <w:t>Artículo 28.</w:t>
      </w:r>
      <w:r>
        <w:rPr>
          <w:rFonts w:ascii="Times New Roman" w:hAnsi="Times New Roman" w:cs="Times New Roman"/>
          <w:sz w:val="24"/>
          <w:szCs w:val="24"/>
        </w:rPr>
        <w:t xml:space="preserve"> El artículo 1014-B del Código Fiscal queda así:</w:t>
      </w:r>
    </w:p>
    <w:p w:rsidR="00E118A0" w:rsidRDefault="00E118A0" w:rsidP="00E118A0">
      <w:pPr>
        <w:spacing w:line="240" w:lineRule="auto"/>
        <w:ind w:left="705"/>
        <w:jc w:val="both"/>
        <w:rPr>
          <w:rFonts w:ascii="Times New Roman" w:hAnsi="Times New Roman" w:cs="Times New Roman"/>
          <w:sz w:val="24"/>
          <w:szCs w:val="24"/>
        </w:rPr>
      </w:pPr>
      <w:r w:rsidRPr="00442700">
        <w:rPr>
          <w:rFonts w:ascii="Times New Roman" w:hAnsi="Times New Roman" w:cs="Times New Roman"/>
          <w:b/>
          <w:sz w:val="24"/>
          <w:szCs w:val="24"/>
        </w:rPr>
        <w:t>Artículo 1014 – B.</w:t>
      </w:r>
      <w:r>
        <w:rPr>
          <w:rFonts w:ascii="Times New Roman" w:hAnsi="Times New Roman" w:cs="Times New Roman"/>
          <w:sz w:val="24"/>
          <w:szCs w:val="24"/>
        </w:rPr>
        <w:t xml:space="preserve"> Se establece un impuesto adicional de cinco por ciento (5%) sobre las primas brutas pagadas a las compañías de seguro incluyendo las primas por el otorgamiento de fianzas emitidas por toda persona autorizada.</w:t>
      </w:r>
    </w:p>
    <w:p w:rsidR="00E118A0" w:rsidRDefault="00E118A0" w:rsidP="00E118A0">
      <w:pPr>
        <w:spacing w:line="240" w:lineRule="auto"/>
        <w:ind w:left="705"/>
        <w:jc w:val="both"/>
        <w:rPr>
          <w:rFonts w:ascii="Times New Roman" w:hAnsi="Times New Roman" w:cs="Times New Roman"/>
          <w:sz w:val="24"/>
          <w:szCs w:val="24"/>
        </w:rPr>
      </w:pPr>
      <w:r>
        <w:rPr>
          <w:rFonts w:ascii="Times New Roman" w:hAnsi="Times New Roman" w:cs="Times New Roman"/>
          <w:sz w:val="24"/>
          <w:szCs w:val="24"/>
        </w:rPr>
        <w:t>Quedan sujetas a este impuesto las personas que contraten con las compañías de seguro pólizas, con excepción de las de incendio y de vida con valores de rescate.</w:t>
      </w:r>
    </w:p>
    <w:p w:rsidR="00E118A0" w:rsidRDefault="00E118A0" w:rsidP="00E118A0">
      <w:pPr>
        <w:spacing w:line="240" w:lineRule="auto"/>
        <w:jc w:val="both"/>
        <w:rPr>
          <w:rFonts w:ascii="Times New Roman" w:hAnsi="Times New Roman" w:cs="Times New Roman"/>
          <w:sz w:val="24"/>
          <w:szCs w:val="24"/>
        </w:rPr>
      </w:pPr>
      <w:r>
        <w:rPr>
          <w:rFonts w:ascii="Times New Roman" w:hAnsi="Times New Roman" w:cs="Times New Roman"/>
          <w:sz w:val="24"/>
          <w:szCs w:val="24"/>
        </w:rPr>
        <w:tab/>
        <w:t>Los seguros agropecuarios quedarán exentos del pago de este impuesto.</w:t>
      </w:r>
    </w:p>
    <w:p w:rsidR="00E118A0" w:rsidRDefault="00E118A0" w:rsidP="00E118A0">
      <w:pPr>
        <w:spacing w:line="240" w:lineRule="auto"/>
        <w:ind w:left="708"/>
        <w:jc w:val="both"/>
        <w:rPr>
          <w:rFonts w:ascii="Times New Roman" w:hAnsi="Times New Roman" w:cs="Times New Roman"/>
          <w:sz w:val="24"/>
          <w:szCs w:val="24"/>
        </w:rPr>
      </w:pPr>
      <w:r w:rsidRPr="00442700">
        <w:rPr>
          <w:rFonts w:ascii="Times New Roman" w:hAnsi="Times New Roman" w:cs="Times New Roman"/>
          <w:b/>
          <w:sz w:val="24"/>
          <w:szCs w:val="24"/>
        </w:rPr>
        <w:t>PARÀGRAFO 1.</w:t>
      </w:r>
      <w:r>
        <w:rPr>
          <w:rFonts w:ascii="Times New Roman" w:hAnsi="Times New Roman" w:cs="Times New Roman"/>
          <w:sz w:val="24"/>
          <w:szCs w:val="24"/>
        </w:rPr>
        <w:t xml:space="preserve"> Para los efectos de este impuesto, las compañías de seguro quedan designadas agentes de retención y cobros para la recaudación del gravamen. Las compañías de seguro presentarán, dentro de los primeros quince (15) días de cada mes, una declaración – liquidación jurada sobre las primas cobradas durante el mes inmediatamente anterior, y remitirán, conjuntamente con ella a la Dirección General de Ingresos, las sumas percibidas en concepto de dicho gravamen.</w:t>
      </w:r>
    </w:p>
    <w:p w:rsidR="00E118A0" w:rsidRDefault="00E118A0" w:rsidP="00E118A0">
      <w:pPr>
        <w:spacing w:line="240" w:lineRule="auto"/>
        <w:ind w:left="705"/>
        <w:jc w:val="both"/>
        <w:rPr>
          <w:rFonts w:ascii="Times New Roman" w:hAnsi="Times New Roman" w:cs="Times New Roman"/>
          <w:sz w:val="24"/>
          <w:szCs w:val="24"/>
        </w:rPr>
      </w:pPr>
      <w:r>
        <w:rPr>
          <w:rFonts w:ascii="Times New Roman" w:hAnsi="Times New Roman" w:cs="Times New Roman"/>
          <w:sz w:val="24"/>
          <w:szCs w:val="24"/>
        </w:rPr>
        <w:t>Incurre en morosidad el contribuyente que, dentro del término legal que se otorga en el párrafo anterior, no presente la declaración – liquidación y no pague el impuesto correspondiente. Esta morosidad causará un recargo de diez por ciento (10%) y un interés del uno por ciento (1%) mensual desde el momento en que el impuesto causado debió ser pagado.  Pasados los sesenta (60) días, el contribuyente será sancionado con el equivalente de dos (2) a cinco (5) veces el impuesto dejado de pagar.</w:t>
      </w:r>
    </w:p>
    <w:p w:rsidR="00E118A0" w:rsidRDefault="00E118A0" w:rsidP="00E118A0">
      <w:pPr>
        <w:spacing w:line="240" w:lineRule="auto"/>
        <w:ind w:left="705"/>
        <w:jc w:val="both"/>
        <w:rPr>
          <w:rFonts w:ascii="Times New Roman" w:hAnsi="Times New Roman" w:cs="Times New Roman"/>
          <w:sz w:val="24"/>
          <w:szCs w:val="24"/>
        </w:rPr>
      </w:pPr>
      <w:r w:rsidRPr="00442700">
        <w:rPr>
          <w:rFonts w:ascii="Times New Roman" w:hAnsi="Times New Roman" w:cs="Times New Roman"/>
          <w:b/>
          <w:sz w:val="24"/>
          <w:szCs w:val="24"/>
        </w:rPr>
        <w:t>PARÀGRAFO 2.</w:t>
      </w:r>
      <w:r>
        <w:rPr>
          <w:rFonts w:ascii="Times New Roman" w:hAnsi="Times New Roman" w:cs="Times New Roman"/>
          <w:sz w:val="24"/>
          <w:szCs w:val="24"/>
        </w:rPr>
        <w:t xml:space="preserve"> Las compañías de seguro serán responsables por el monto del impuesto de que trata el artículo anterior y que deben pagar los asegurados. La Dirección General de Ingresos podrá practicar inspecciones oculares en los libros de contabilidad y archivos de las compañías de seguro y realizar todas las investigaciones necesarias para determinar el monto de las primas recaudadas por dichas compañías de seguro.</w:t>
      </w:r>
    </w:p>
    <w:p w:rsidR="00E118A0" w:rsidRDefault="00E118A0" w:rsidP="00E118A0">
      <w:pPr>
        <w:spacing w:line="240" w:lineRule="auto"/>
        <w:jc w:val="both"/>
        <w:rPr>
          <w:rFonts w:ascii="Times New Roman" w:hAnsi="Times New Roman" w:cs="Times New Roman"/>
          <w:sz w:val="24"/>
          <w:szCs w:val="24"/>
        </w:rPr>
      </w:pPr>
    </w:p>
    <w:p w:rsidR="00E118A0" w:rsidRDefault="00E118A0" w:rsidP="00E118A0">
      <w:pPr>
        <w:spacing w:line="240" w:lineRule="auto"/>
        <w:jc w:val="both"/>
        <w:rPr>
          <w:rFonts w:ascii="Times New Roman" w:hAnsi="Times New Roman" w:cs="Times New Roman"/>
          <w:sz w:val="24"/>
          <w:szCs w:val="24"/>
        </w:rPr>
      </w:pPr>
      <w:r w:rsidRPr="00442700">
        <w:rPr>
          <w:rFonts w:ascii="Times New Roman" w:hAnsi="Times New Roman" w:cs="Times New Roman"/>
          <w:b/>
          <w:sz w:val="24"/>
          <w:szCs w:val="24"/>
        </w:rPr>
        <w:t>Artículo 29.</w:t>
      </w:r>
      <w:r>
        <w:rPr>
          <w:rFonts w:ascii="Times New Roman" w:hAnsi="Times New Roman" w:cs="Times New Roman"/>
          <w:sz w:val="24"/>
          <w:szCs w:val="24"/>
        </w:rPr>
        <w:t xml:space="preserve"> Se adiciona el numeral 5 al literal a del Parágrafo 1 del artículo 1057 – V del Código Fiscal, así:</w:t>
      </w:r>
    </w:p>
    <w:p w:rsidR="00E118A0" w:rsidRPr="00442700" w:rsidRDefault="00E118A0" w:rsidP="00E118A0">
      <w:pPr>
        <w:spacing w:line="240" w:lineRule="auto"/>
        <w:ind w:left="705"/>
        <w:jc w:val="both"/>
        <w:rPr>
          <w:rFonts w:ascii="Times New Roman" w:hAnsi="Times New Roman" w:cs="Times New Roman"/>
          <w:b/>
          <w:sz w:val="24"/>
          <w:szCs w:val="24"/>
        </w:rPr>
      </w:pPr>
      <w:r w:rsidRPr="00442700">
        <w:rPr>
          <w:rFonts w:ascii="Times New Roman" w:hAnsi="Times New Roman" w:cs="Times New Roman"/>
          <w:b/>
          <w:sz w:val="24"/>
          <w:szCs w:val="24"/>
        </w:rPr>
        <w:t>Artículo 1057 – V.</w:t>
      </w:r>
      <w:r>
        <w:rPr>
          <w:rFonts w:ascii="Times New Roman" w:hAnsi="Times New Roman" w:cs="Times New Roman"/>
          <w:sz w:val="24"/>
          <w:szCs w:val="24"/>
        </w:rPr>
        <w:t xml:space="preserve"> Se establece un Impuesto sobre la Transferencia de Bienes Corporales Muebles y la Prestación de Servicios que se realicen en la República de </w:t>
      </w:r>
      <w:r w:rsidRPr="00442700">
        <w:rPr>
          <w:rFonts w:ascii="Times New Roman" w:hAnsi="Times New Roman" w:cs="Times New Roman"/>
          <w:b/>
          <w:sz w:val="24"/>
          <w:szCs w:val="24"/>
        </w:rPr>
        <w:t>Panamá.</w:t>
      </w:r>
    </w:p>
    <w:p w:rsidR="00E118A0" w:rsidRDefault="00E118A0" w:rsidP="00E118A0">
      <w:pPr>
        <w:spacing w:line="240" w:lineRule="auto"/>
        <w:ind w:left="705"/>
        <w:jc w:val="both"/>
        <w:rPr>
          <w:rFonts w:ascii="Times New Roman" w:hAnsi="Times New Roman" w:cs="Times New Roman"/>
          <w:sz w:val="24"/>
          <w:szCs w:val="24"/>
        </w:rPr>
      </w:pPr>
      <w:r w:rsidRPr="00442700">
        <w:rPr>
          <w:rFonts w:ascii="Times New Roman" w:hAnsi="Times New Roman" w:cs="Times New Roman"/>
          <w:b/>
          <w:sz w:val="24"/>
          <w:szCs w:val="24"/>
        </w:rPr>
        <w:t>PARÀGRAFO 1.</w:t>
      </w:r>
      <w:r>
        <w:rPr>
          <w:rFonts w:ascii="Times New Roman" w:hAnsi="Times New Roman" w:cs="Times New Roman"/>
          <w:sz w:val="24"/>
          <w:szCs w:val="24"/>
        </w:rPr>
        <w:t xml:space="preserve"> Causará el impuesto, en la forma en que se determina en estas disposiciones:</w:t>
      </w:r>
    </w:p>
    <w:p w:rsidR="00E118A0" w:rsidRDefault="00E118A0" w:rsidP="00E118A0">
      <w:pPr>
        <w:pStyle w:val="Prrafodelista"/>
        <w:numPr>
          <w:ilvl w:val="0"/>
          <w:numId w:val="57"/>
        </w:numPr>
        <w:spacing w:after="16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p>
    <w:p w:rsidR="00E118A0" w:rsidRDefault="00E118A0" w:rsidP="00E118A0">
      <w:pPr>
        <w:pStyle w:val="Prrafodelista"/>
        <w:spacing w:line="240" w:lineRule="auto"/>
        <w:ind w:left="1065"/>
        <w:jc w:val="both"/>
        <w:rPr>
          <w:rFonts w:ascii="Times New Roman" w:hAnsi="Times New Roman" w:cs="Times New Roman"/>
          <w:sz w:val="24"/>
          <w:szCs w:val="24"/>
        </w:rPr>
      </w:pPr>
    </w:p>
    <w:p w:rsidR="00E118A0" w:rsidRDefault="00E118A0" w:rsidP="00E118A0">
      <w:pPr>
        <w:pStyle w:val="Prrafodelista"/>
        <w:spacing w:line="240" w:lineRule="auto"/>
        <w:ind w:left="1416"/>
        <w:jc w:val="both"/>
        <w:rPr>
          <w:rFonts w:ascii="Times New Roman" w:hAnsi="Times New Roman" w:cs="Times New Roman"/>
          <w:sz w:val="24"/>
          <w:szCs w:val="24"/>
        </w:rPr>
      </w:pPr>
      <w:r>
        <w:rPr>
          <w:rFonts w:ascii="Times New Roman" w:hAnsi="Times New Roman" w:cs="Times New Roman"/>
          <w:sz w:val="24"/>
          <w:szCs w:val="24"/>
        </w:rPr>
        <w:t>5. Las Comisiones cobradas por las transferencias de documentos negociables y de títulos y valores en general, los pagos de comisiones generados por servicios bancarios y/o financieros prestados por las entidades autorizadas legalmente para prestar este tipo de servicios, así como las comisiones o retribuciones cobradas por las personas dedicadas al corretaje de bienes muebles e inmuebles.</w:t>
      </w:r>
    </w:p>
    <w:p w:rsidR="00E118A0" w:rsidRDefault="00E118A0" w:rsidP="00E118A0">
      <w:pPr>
        <w:pStyle w:val="Prrafodelista"/>
        <w:spacing w:line="240" w:lineRule="auto"/>
        <w:ind w:left="1416"/>
        <w:jc w:val="both"/>
        <w:rPr>
          <w:rFonts w:ascii="Times New Roman" w:hAnsi="Times New Roman" w:cs="Times New Roman"/>
          <w:sz w:val="24"/>
          <w:szCs w:val="24"/>
        </w:rPr>
      </w:pPr>
    </w:p>
    <w:p w:rsidR="00E118A0" w:rsidRPr="00442700" w:rsidRDefault="00E118A0" w:rsidP="00E118A0">
      <w:pPr>
        <w:pStyle w:val="Prrafodelista"/>
        <w:spacing w:line="240" w:lineRule="auto"/>
        <w:ind w:left="1416"/>
        <w:jc w:val="both"/>
        <w:rPr>
          <w:rFonts w:ascii="Times New Roman" w:hAnsi="Times New Roman" w:cs="Times New Roman"/>
          <w:b/>
          <w:sz w:val="24"/>
          <w:szCs w:val="24"/>
        </w:rPr>
      </w:pPr>
      <w:r w:rsidRPr="00442700">
        <w:rPr>
          <w:rFonts w:ascii="Times New Roman" w:hAnsi="Times New Roman" w:cs="Times New Roman"/>
          <w:b/>
          <w:sz w:val="24"/>
          <w:szCs w:val="24"/>
        </w:rPr>
        <w:t xml:space="preserve">….. </w:t>
      </w:r>
    </w:p>
    <w:p w:rsidR="00E118A0" w:rsidRDefault="00E118A0" w:rsidP="00E118A0">
      <w:pPr>
        <w:spacing w:line="240" w:lineRule="auto"/>
        <w:jc w:val="both"/>
        <w:rPr>
          <w:rFonts w:ascii="Times New Roman" w:hAnsi="Times New Roman" w:cs="Times New Roman"/>
          <w:sz w:val="24"/>
          <w:szCs w:val="24"/>
        </w:rPr>
      </w:pPr>
      <w:r w:rsidRPr="00442700">
        <w:rPr>
          <w:rFonts w:ascii="Times New Roman" w:hAnsi="Times New Roman" w:cs="Times New Roman"/>
          <w:b/>
          <w:sz w:val="24"/>
          <w:szCs w:val="24"/>
        </w:rPr>
        <w:t>Artículo 30.</w:t>
      </w:r>
      <w:r>
        <w:rPr>
          <w:rFonts w:ascii="Times New Roman" w:hAnsi="Times New Roman" w:cs="Times New Roman"/>
          <w:sz w:val="24"/>
          <w:szCs w:val="24"/>
        </w:rPr>
        <w:t xml:space="preserve"> Se derogan los literales g y h del Parágrafo 7 del artículo 1057 – V del Código Fiscal y se modifica el literal e de este Parágrafo para que quede así:</w:t>
      </w:r>
    </w:p>
    <w:p w:rsidR="00E118A0" w:rsidRDefault="00E118A0" w:rsidP="00E118A0">
      <w:pPr>
        <w:spacing w:line="240" w:lineRule="auto"/>
        <w:ind w:left="705"/>
        <w:jc w:val="both"/>
        <w:rPr>
          <w:rFonts w:ascii="Times New Roman" w:hAnsi="Times New Roman" w:cs="Times New Roman"/>
          <w:sz w:val="24"/>
          <w:szCs w:val="24"/>
        </w:rPr>
      </w:pPr>
      <w:r w:rsidRPr="00442700">
        <w:rPr>
          <w:rFonts w:ascii="Times New Roman" w:hAnsi="Times New Roman" w:cs="Times New Roman"/>
          <w:b/>
          <w:sz w:val="24"/>
          <w:szCs w:val="24"/>
        </w:rPr>
        <w:t>Artículo 1057 – V.</w:t>
      </w:r>
      <w:r>
        <w:rPr>
          <w:rFonts w:ascii="Times New Roman" w:hAnsi="Times New Roman" w:cs="Times New Roman"/>
          <w:sz w:val="24"/>
          <w:szCs w:val="24"/>
        </w:rPr>
        <w:t xml:space="preserve"> Se establece un Impuesto sobre la Transferencia de Bienes Corporales Muebles y la Prestación de Servicios que se realicen en la República de Panamá.</w:t>
      </w:r>
    </w:p>
    <w:p w:rsidR="00E118A0" w:rsidRDefault="00E118A0" w:rsidP="00E118A0">
      <w:pPr>
        <w:spacing w:line="240" w:lineRule="auto"/>
        <w:jc w:val="both"/>
        <w:rPr>
          <w:rFonts w:ascii="Times New Roman" w:hAnsi="Times New Roman" w:cs="Times New Roman"/>
          <w:sz w:val="24"/>
          <w:szCs w:val="24"/>
        </w:rPr>
      </w:pPr>
      <w:r>
        <w:rPr>
          <w:rFonts w:ascii="Times New Roman" w:hAnsi="Times New Roman" w:cs="Times New Roman"/>
          <w:sz w:val="24"/>
          <w:szCs w:val="24"/>
        </w:rPr>
        <w:tab/>
        <w:t xml:space="preserve">… </w:t>
      </w:r>
    </w:p>
    <w:p w:rsidR="00E118A0" w:rsidRDefault="00E118A0" w:rsidP="00E118A0">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Pr="00442700">
        <w:rPr>
          <w:rFonts w:ascii="Times New Roman" w:hAnsi="Times New Roman" w:cs="Times New Roman"/>
          <w:b/>
          <w:sz w:val="24"/>
          <w:szCs w:val="24"/>
        </w:rPr>
        <w:t>PARÀGRAFO 7</w:t>
      </w:r>
      <w:r>
        <w:rPr>
          <w:rFonts w:ascii="Times New Roman" w:hAnsi="Times New Roman" w:cs="Times New Roman"/>
          <w:sz w:val="24"/>
          <w:szCs w:val="24"/>
        </w:rPr>
        <w:t>. No causarán este impuesto:</w:t>
      </w:r>
    </w:p>
    <w:p w:rsidR="00E118A0" w:rsidRDefault="00E118A0" w:rsidP="00E118A0">
      <w:pPr>
        <w:spacing w:line="240" w:lineRule="auto"/>
        <w:jc w:val="both"/>
        <w:rPr>
          <w:rFonts w:ascii="Times New Roman" w:hAnsi="Times New Roman" w:cs="Times New Roman"/>
          <w:sz w:val="24"/>
          <w:szCs w:val="24"/>
        </w:rPr>
      </w:pPr>
      <w:r>
        <w:rPr>
          <w:rFonts w:ascii="Times New Roman" w:hAnsi="Times New Roman" w:cs="Times New Roman"/>
          <w:sz w:val="24"/>
          <w:szCs w:val="24"/>
        </w:rPr>
        <w:tab/>
        <w:t xml:space="preserve">… </w:t>
      </w:r>
    </w:p>
    <w:p w:rsidR="00E118A0" w:rsidRPr="003961D7" w:rsidRDefault="00E118A0" w:rsidP="00E118A0">
      <w:pPr>
        <w:pStyle w:val="Prrafodelista"/>
        <w:numPr>
          <w:ilvl w:val="0"/>
          <w:numId w:val="58"/>
        </w:numPr>
        <w:spacing w:after="160" w:line="240" w:lineRule="auto"/>
        <w:jc w:val="both"/>
        <w:rPr>
          <w:rFonts w:ascii="Times New Roman" w:hAnsi="Times New Roman" w:cs="Times New Roman"/>
          <w:sz w:val="24"/>
          <w:szCs w:val="24"/>
        </w:rPr>
      </w:pPr>
      <w:r w:rsidRPr="003961D7">
        <w:rPr>
          <w:rFonts w:ascii="Times New Roman" w:hAnsi="Times New Roman" w:cs="Times New Roman"/>
          <w:sz w:val="24"/>
          <w:szCs w:val="24"/>
        </w:rPr>
        <w:t>Los pagos, incluidos los intereses pagados y recibidos, generados por servicios financieros, prestados por las entidades autorizadas legalmente para prestar este tipo de servicios, salvo las comisiones por servicios bancarios y financieros.</w:t>
      </w:r>
    </w:p>
    <w:p w:rsidR="00E118A0" w:rsidRDefault="00E118A0" w:rsidP="00E118A0">
      <w:pPr>
        <w:spacing w:line="240" w:lineRule="auto"/>
        <w:jc w:val="both"/>
        <w:rPr>
          <w:rFonts w:ascii="Times New Roman" w:hAnsi="Times New Roman" w:cs="Times New Roman"/>
          <w:sz w:val="24"/>
          <w:szCs w:val="24"/>
        </w:rPr>
      </w:pPr>
      <w:r>
        <w:rPr>
          <w:rFonts w:ascii="Times New Roman" w:hAnsi="Times New Roman" w:cs="Times New Roman"/>
          <w:sz w:val="24"/>
          <w:szCs w:val="24"/>
        </w:rPr>
        <w:t>Artí</w:t>
      </w:r>
      <w:r w:rsidRPr="00442700">
        <w:rPr>
          <w:rFonts w:ascii="Times New Roman" w:hAnsi="Times New Roman" w:cs="Times New Roman"/>
          <w:b/>
          <w:sz w:val="24"/>
          <w:szCs w:val="24"/>
        </w:rPr>
        <w:t>culo 31</w:t>
      </w:r>
      <w:r>
        <w:rPr>
          <w:rFonts w:ascii="Times New Roman" w:hAnsi="Times New Roman" w:cs="Times New Roman"/>
          <w:sz w:val="24"/>
          <w:szCs w:val="24"/>
        </w:rPr>
        <w:t>. Se modifican los numerales 2, 5, 7 y 12 y se adiciona el numeral 18 al literal b del Parágrafo 8 del artículo 1057 – V del Código Fiscal, así:</w:t>
      </w:r>
    </w:p>
    <w:p w:rsidR="00E118A0" w:rsidRDefault="00E118A0" w:rsidP="00E118A0">
      <w:pPr>
        <w:spacing w:line="240" w:lineRule="auto"/>
        <w:ind w:left="705"/>
        <w:jc w:val="both"/>
        <w:rPr>
          <w:rFonts w:ascii="Times New Roman" w:hAnsi="Times New Roman" w:cs="Times New Roman"/>
          <w:sz w:val="24"/>
          <w:szCs w:val="24"/>
        </w:rPr>
      </w:pPr>
      <w:r w:rsidRPr="00442700">
        <w:rPr>
          <w:rFonts w:ascii="Times New Roman" w:hAnsi="Times New Roman" w:cs="Times New Roman"/>
          <w:b/>
          <w:sz w:val="24"/>
          <w:szCs w:val="24"/>
        </w:rPr>
        <w:t>Artículo 1057 – V</w:t>
      </w:r>
      <w:r>
        <w:rPr>
          <w:rFonts w:ascii="Times New Roman" w:hAnsi="Times New Roman" w:cs="Times New Roman"/>
          <w:sz w:val="24"/>
          <w:szCs w:val="24"/>
        </w:rPr>
        <w:t>. Se establece un Impuesto sobre la Transferencia de Bienes Corporales Muebles y la Prestación de Servicios que se realicen en la República de Panamá.</w:t>
      </w:r>
    </w:p>
    <w:p w:rsidR="00E118A0" w:rsidRDefault="00E118A0" w:rsidP="00E118A0">
      <w:pPr>
        <w:spacing w:line="240" w:lineRule="auto"/>
        <w:jc w:val="both"/>
        <w:rPr>
          <w:rFonts w:ascii="Times New Roman" w:hAnsi="Times New Roman" w:cs="Times New Roman"/>
          <w:sz w:val="24"/>
          <w:szCs w:val="24"/>
        </w:rPr>
      </w:pPr>
      <w:r>
        <w:rPr>
          <w:rFonts w:ascii="Times New Roman" w:hAnsi="Times New Roman" w:cs="Times New Roman"/>
          <w:sz w:val="24"/>
          <w:szCs w:val="24"/>
        </w:rPr>
        <w:tab/>
        <w:t xml:space="preserve">… </w:t>
      </w:r>
    </w:p>
    <w:p w:rsidR="00E118A0" w:rsidRDefault="00E118A0" w:rsidP="00E118A0">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Pr="00442700">
        <w:rPr>
          <w:rFonts w:ascii="Times New Roman" w:hAnsi="Times New Roman" w:cs="Times New Roman"/>
          <w:b/>
          <w:sz w:val="24"/>
          <w:szCs w:val="24"/>
        </w:rPr>
        <w:t>PARÀGRAFO 8</w:t>
      </w:r>
      <w:r>
        <w:rPr>
          <w:rFonts w:ascii="Times New Roman" w:hAnsi="Times New Roman" w:cs="Times New Roman"/>
          <w:sz w:val="24"/>
          <w:szCs w:val="24"/>
        </w:rPr>
        <w:t>. Están exentos de este impuesto:</w:t>
      </w:r>
    </w:p>
    <w:p w:rsidR="00E118A0" w:rsidRDefault="00E118A0" w:rsidP="00E118A0">
      <w:pPr>
        <w:spacing w:line="240" w:lineRule="auto"/>
        <w:jc w:val="both"/>
        <w:rPr>
          <w:rFonts w:ascii="Times New Roman" w:hAnsi="Times New Roman" w:cs="Times New Roman"/>
          <w:sz w:val="24"/>
          <w:szCs w:val="24"/>
        </w:rPr>
      </w:pPr>
      <w:r>
        <w:rPr>
          <w:rFonts w:ascii="Times New Roman" w:hAnsi="Times New Roman" w:cs="Times New Roman"/>
          <w:sz w:val="24"/>
          <w:szCs w:val="24"/>
        </w:rPr>
        <w:tab/>
        <w:t xml:space="preserve">… </w:t>
      </w:r>
    </w:p>
    <w:p w:rsidR="00E118A0" w:rsidRDefault="00E118A0" w:rsidP="00E118A0">
      <w:pPr>
        <w:pStyle w:val="Prrafodelista"/>
        <w:numPr>
          <w:ilvl w:val="0"/>
          <w:numId w:val="57"/>
        </w:numPr>
        <w:spacing w:after="160" w:line="240" w:lineRule="auto"/>
        <w:jc w:val="both"/>
        <w:rPr>
          <w:rFonts w:ascii="Times New Roman" w:hAnsi="Times New Roman" w:cs="Times New Roman"/>
          <w:sz w:val="24"/>
          <w:szCs w:val="24"/>
        </w:rPr>
      </w:pPr>
      <w:r>
        <w:rPr>
          <w:rFonts w:ascii="Times New Roman" w:hAnsi="Times New Roman" w:cs="Times New Roman"/>
          <w:sz w:val="24"/>
          <w:szCs w:val="24"/>
        </w:rPr>
        <w:t>La prestación de los siguientes servicios:</w:t>
      </w:r>
    </w:p>
    <w:p w:rsidR="00E118A0" w:rsidRDefault="00E118A0" w:rsidP="00E118A0">
      <w:pPr>
        <w:spacing w:line="240" w:lineRule="auto"/>
        <w:ind w:left="705"/>
        <w:jc w:val="both"/>
        <w:rPr>
          <w:rFonts w:ascii="Times New Roman" w:hAnsi="Times New Roman" w:cs="Times New Roman"/>
          <w:sz w:val="24"/>
          <w:szCs w:val="24"/>
        </w:rPr>
      </w:pPr>
      <w:r>
        <w:rPr>
          <w:rFonts w:ascii="Times New Roman" w:hAnsi="Times New Roman" w:cs="Times New Roman"/>
          <w:sz w:val="24"/>
          <w:szCs w:val="24"/>
        </w:rPr>
        <w:t>…</w:t>
      </w:r>
    </w:p>
    <w:p w:rsidR="00E118A0" w:rsidRPr="007A3AF4" w:rsidRDefault="00E118A0" w:rsidP="00E118A0">
      <w:pPr>
        <w:pStyle w:val="Prrafodelista"/>
        <w:numPr>
          <w:ilvl w:val="0"/>
          <w:numId w:val="59"/>
        </w:numPr>
        <w:spacing w:after="160" w:line="240" w:lineRule="auto"/>
        <w:jc w:val="both"/>
        <w:rPr>
          <w:rFonts w:ascii="Times New Roman" w:hAnsi="Times New Roman" w:cs="Times New Roman"/>
          <w:sz w:val="24"/>
          <w:szCs w:val="24"/>
        </w:rPr>
      </w:pPr>
      <w:r w:rsidRPr="007A3AF4">
        <w:rPr>
          <w:rFonts w:ascii="Times New Roman" w:hAnsi="Times New Roman" w:cs="Times New Roman"/>
          <w:sz w:val="24"/>
          <w:szCs w:val="24"/>
        </w:rPr>
        <w:t>Arrendamiento o subarrendamiento de bienes inmuebles con destino exclusivo a casa o habitación del arrendatario, siempre que el plazo del contrato exceda de seis (6) meses.</w:t>
      </w:r>
    </w:p>
    <w:p w:rsidR="00E118A0" w:rsidRDefault="00E118A0" w:rsidP="00E118A0">
      <w:pPr>
        <w:spacing w:line="240" w:lineRule="auto"/>
        <w:ind w:left="705"/>
        <w:jc w:val="both"/>
        <w:rPr>
          <w:rFonts w:ascii="Times New Roman" w:hAnsi="Times New Roman" w:cs="Times New Roman"/>
          <w:sz w:val="24"/>
          <w:szCs w:val="24"/>
        </w:rPr>
      </w:pPr>
      <w:r>
        <w:rPr>
          <w:rFonts w:ascii="Times New Roman" w:hAnsi="Times New Roman" w:cs="Times New Roman"/>
          <w:sz w:val="24"/>
          <w:szCs w:val="24"/>
        </w:rPr>
        <w:t>...</w:t>
      </w:r>
    </w:p>
    <w:p w:rsidR="00E118A0" w:rsidRDefault="00E118A0" w:rsidP="00E118A0">
      <w:pPr>
        <w:spacing w:line="240" w:lineRule="auto"/>
        <w:ind w:left="705"/>
        <w:jc w:val="both"/>
        <w:rPr>
          <w:rFonts w:ascii="Times New Roman" w:hAnsi="Times New Roman" w:cs="Times New Roman"/>
          <w:sz w:val="24"/>
          <w:szCs w:val="24"/>
        </w:rPr>
      </w:pPr>
      <w:r>
        <w:rPr>
          <w:rFonts w:ascii="Times New Roman" w:hAnsi="Times New Roman" w:cs="Times New Roman"/>
          <w:sz w:val="24"/>
          <w:szCs w:val="24"/>
        </w:rPr>
        <w:t>5.) Flete, transporte de carga, así como el de pasajeros, aéreo, marítimo y terrestre.</w:t>
      </w:r>
    </w:p>
    <w:p w:rsidR="00E118A0" w:rsidRDefault="00E118A0" w:rsidP="00E118A0">
      <w:pPr>
        <w:spacing w:line="240" w:lineRule="auto"/>
        <w:ind w:left="705"/>
        <w:jc w:val="both"/>
        <w:rPr>
          <w:rFonts w:ascii="Times New Roman" w:hAnsi="Times New Roman" w:cs="Times New Roman"/>
          <w:sz w:val="24"/>
          <w:szCs w:val="24"/>
        </w:rPr>
      </w:pPr>
      <w:r>
        <w:rPr>
          <w:rFonts w:ascii="Times New Roman" w:hAnsi="Times New Roman" w:cs="Times New Roman"/>
          <w:sz w:val="24"/>
          <w:szCs w:val="24"/>
        </w:rPr>
        <w:t>…</w:t>
      </w:r>
    </w:p>
    <w:p w:rsidR="00E118A0" w:rsidRDefault="00E118A0" w:rsidP="00E118A0">
      <w:pPr>
        <w:spacing w:line="240" w:lineRule="auto"/>
        <w:ind w:left="705"/>
        <w:jc w:val="both"/>
        <w:rPr>
          <w:rFonts w:ascii="Times New Roman" w:hAnsi="Times New Roman" w:cs="Times New Roman"/>
          <w:sz w:val="24"/>
          <w:szCs w:val="24"/>
        </w:rPr>
      </w:pPr>
      <w:r>
        <w:rPr>
          <w:rFonts w:ascii="Times New Roman" w:hAnsi="Times New Roman" w:cs="Times New Roman"/>
          <w:sz w:val="24"/>
          <w:szCs w:val="24"/>
        </w:rPr>
        <w:t>7.) Telefonía fija de uso residencial.</w:t>
      </w:r>
    </w:p>
    <w:p w:rsidR="00E118A0" w:rsidRDefault="00E118A0" w:rsidP="00E118A0">
      <w:pPr>
        <w:spacing w:line="240" w:lineRule="auto"/>
        <w:ind w:left="705"/>
        <w:jc w:val="both"/>
        <w:rPr>
          <w:rFonts w:ascii="Times New Roman" w:hAnsi="Times New Roman" w:cs="Times New Roman"/>
          <w:sz w:val="24"/>
          <w:szCs w:val="24"/>
        </w:rPr>
      </w:pPr>
      <w:r>
        <w:rPr>
          <w:rFonts w:ascii="Times New Roman" w:hAnsi="Times New Roman" w:cs="Times New Roman"/>
          <w:sz w:val="24"/>
          <w:szCs w:val="24"/>
        </w:rPr>
        <w:t>…</w:t>
      </w:r>
    </w:p>
    <w:p w:rsidR="00E118A0" w:rsidRDefault="00E118A0" w:rsidP="00E118A0">
      <w:pPr>
        <w:spacing w:line="240" w:lineRule="auto"/>
        <w:ind w:left="705"/>
        <w:jc w:val="both"/>
        <w:rPr>
          <w:rFonts w:ascii="Times New Roman" w:hAnsi="Times New Roman" w:cs="Times New Roman"/>
          <w:sz w:val="24"/>
          <w:szCs w:val="24"/>
        </w:rPr>
      </w:pPr>
      <w:r>
        <w:rPr>
          <w:rFonts w:ascii="Times New Roman" w:hAnsi="Times New Roman" w:cs="Times New Roman"/>
          <w:sz w:val="24"/>
          <w:szCs w:val="24"/>
        </w:rPr>
        <w:t>12.) Operaciones de carga, descarga, traslado en o entre los puertos y los servicios auxiliares prestados a la carga en los puertos, así como los servicios de reparación, mantenimiento, limpieza y auxiliares prestados a las naves en tránsito dentro de las aguas territoriales.</w:t>
      </w:r>
    </w:p>
    <w:p w:rsidR="00E118A0" w:rsidRDefault="00E118A0" w:rsidP="00E118A0">
      <w:pPr>
        <w:spacing w:line="240" w:lineRule="auto"/>
        <w:ind w:left="705"/>
        <w:jc w:val="both"/>
        <w:rPr>
          <w:rFonts w:ascii="Times New Roman" w:hAnsi="Times New Roman" w:cs="Times New Roman"/>
          <w:sz w:val="24"/>
          <w:szCs w:val="24"/>
        </w:rPr>
      </w:pPr>
      <w:r>
        <w:rPr>
          <w:rFonts w:ascii="Times New Roman" w:hAnsi="Times New Roman" w:cs="Times New Roman"/>
          <w:sz w:val="24"/>
          <w:szCs w:val="24"/>
        </w:rPr>
        <w:t>….</w:t>
      </w:r>
    </w:p>
    <w:p w:rsidR="00E118A0" w:rsidRDefault="00E118A0" w:rsidP="00E118A0">
      <w:pPr>
        <w:spacing w:line="240" w:lineRule="auto"/>
        <w:ind w:left="705"/>
        <w:jc w:val="both"/>
        <w:rPr>
          <w:rFonts w:ascii="Times New Roman" w:hAnsi="Times New Roman" w:cs="Times New Roman"/>
          <w:sz w:val="24"/>
          <w:szCs w:val="24"/>
        </w:rPr>
      </w:pPr>
      <w:r>
        <w:rPr>
          <w:rFonts w:ascii="Times New Roman" w:hAnsi="Times New Roman" w:cs="Times New Roman"/>
          <w:sz w:val="24"/>
          <w:szCs w:val="24"/>
        </w:rPr>
        <w:t>18.) Las comisiones que devenguen las agencias de viajes.</w:t>
      </w:r>
    </w:p>
    <w:p w:rsidR="00E118A0" w:rsidRDefault="00E118A0" w:rsidP="00E118A0">
      <w:pPr>
        <w:spacing w:line="240" w:lineRule="auto"/>
        <w:jc w:val="both"/>
        <w:rPr>
          <w:rFonts w:ascii="Times New Roman" w:hAnsi="Times New Roman" w:cs="Times New Roman"/>
          <w:sz w:val="24"/>
          <w:szCs w:val="24"/>
        </w:rPr>
      </w:pPr>
      <w:r w:rsidRPr="00442700">
        <w:rPr>
          <w:rFonts w:ascii="Times New Roman" w:hAnsi="Times New Roman" w:cs="Times New Roman"/>
          <w:b/>
          <w:sz w:val="24"/>
          <w:szCs w:val="24"/>
        </w:rPr>
        <w:t>Artículo 32</w:t>
      </w:r>
      <w:r>
        <w:rPr>
          <w:rFonts w:ascii="Times New Roman" w:hAnsi="Times New Roman" w:cs="Times New Roman"/>
          <w:sz w:val="24"/>
          <w:szCs w:val="24"/>
        </w:rPr>
        <w:t>. El artículo 1 del Decreto de Gabinete 109 de 7 de mayo de 1970 queda así:</w:t>
      </w:r>
    </w:p>
    <w:p w:rsidR="00E118A0" w:rsidRDefault="00E118A0" w:rsidP="00E118A0">
      <w:pPr>
        <w:spacing w:line="240" w:lineRule="auto"/>
        <w:ind w:left="705"/>
        <w:jc w:val="both"/>
        <w:rPr>
          <w:rFonts w:ascii="Times New Roman" w:hAnsi="Times New Roman" w:cs="Times New Roman"/>
          <w:sz w:val="24"/>
          <w:szCs w:val="24"/>
        </w:rPr>
      </w:pPr>
      <w:r>
        <w:rPr>
          <w:rFonts w:ascii="Times New Roman" w:hAnsi="Times New Roman" w:cs="Times New Roman"/>
          <w:sz w:val="24"/>
          <w:szCs w:val="24"/>
        </w:rPr>
        <w:t>Artículo 1. La Dirección General de Ingresos funcionará como organismo adscrito al Ministerio de Economía y Finanzas, y dentro de este contará con autonomía administrativa, funcional y financiera en los términos señalados en esta Ley.</w:t>
      </w:r>
    </w:p>
    <w:p w:rsidR="00E118A0" w:rsidRDefault="00E118A0" w:rsidP="00E118A0">
      <w:pPr>
        <w:spacing w:line="240" w:lineRule="auto"/>
        <w:ind w:left="705"/>
        <w:jc w:val="both"/>
        <w:rPr>
          <w:rFonts w:ascii="Times New Roman" w:hAnsi="Times New Roman" w:cs="Times New Roman"/>
          <w:sz w:val="24"/>
          <w:szCs w:val="24"/>
        </w:rPr>
      </w:pPr>
      <w:r>
        <w:rPr>
          <w:rFonts w:ascii="Times New Roman" w:hAnsi="Times New Roman" w:cs="Times New Roman"/>
          <w:sz w:val="24"/>
          <w:szCs w:val="24"/>
        </w:rPr>
        <w:t>Esta Dirección tendrá a su cargo, en la vía administrativa, el reconocimiento, la recaudación, la cobranza, la investigación y fiscalización de tributos, la aplicación de sanciones, la resolución de recursos y la expedición de los actos administrativos necesarios en caso de infracción a las leyes fiscales, así como cualquier otra actividad relacionada con el control del cumplimiento de las obligaciones establecidas por las normas con respecto a los impuestos, las tasas, las contribuciones y las rentas de carácter interno comprendidas dentro de la dirección activa del Tesoro Nacional, no asignadas por la ley a otras instituciones del Estado.</w:t>
      </w:r>
    </w:p>
    <w:p w:rsidR="00E118A0" w:rsidRDefault="00E118A0" w:rsidP="00E118A0">
      <w:pPr>
        <w:spacing w:line="240" w:lineRule="auto"/>
        <w:ind w:left="705"/>
        <w:jc w:val="both"/>
        <w:rPr>
          <w:rFonts w:ascii="Times New Roman" w:hAnsi="Times New Roman" w:cs="Times New Roman"/>
          <w:sz w:val="24"/>
          <w:szCs w:val="24"/>
        </w:rPr>
      </w:pPr>
      <w:r>
        <w:rPr>
          <w:rFonts w:ascii="Times New Roman" w:hAnsi="Times New Roman" w:cs="Times New Roman"/>
          <w:sz w:val="24"/>
          <w:szCs w:val="24"/>
        </w:rPr>
        <w:t>Para tal efecto, mediante actos administrativos idóneos, podrá:</w:t>
      </w:r>
    </w:p>
    <w:p w:rsidR="00E118A0" w:rsidRDefault="00E118A0" w:rsidP="00E118A0">
      <w:pPr>
        <w:pStyle w:val="Prrafodelista"/>
        <w:numPr>
          <w:ilvl w:val="0"/>
          <w:numId w:val="60"/>
        </w:numPr>
        <w:spacing w:after="160" w:line="240" w:lineRule="auto"/>
        <w:jc w:val="both"/>
        <w:rPr>
          <w:rFonts w:ascii="Times New Roman" w:hAnsi="Times New Roman" w:cs="Times New Roman"/>
          <w:sz w:val="24"/>
          <w:szCs w:val="24"/>
        </w:rPr>
      </w:pPr>
      <w:r>
        <w:rPr>
          <w:rFonts w:ascii="Times New Roman" w:hAnsi="Times New Roman" w:cs="Times New Roman"/>
          <w:sz w:val="24"/>
          <w:szCs w:val="24"/>
        </w:rPr>
        <w:t>Declarar o determinar la existencia de obligaciones tributarias, su cuantía o monto total.</w:t>
      </w:r>
    </w:p>
    <w:p w:rsidR="00E118A0" w:rsidRDefault="00E118A0" w:rsidP="00E118A0">
      <w:pPr>
        <w:pStyle w:val="Prrafodelista"/>
        <w:numPr>
          <w:ilvl w:val="0"/>
          <w:numId w:val="60"/>
        </w:numPr>
        <w:spacing w:after="160" w:line="240" w:lineRule="auto"/>
        <w:jc w:val="both"/>
        <w:rPr>
          <w:rFonts w:ascii="Times New Roman" w:hAnsi="Times New Roman" w:cs="Times New Roman"/>
          <w:sz w:val="24"/>
          <w:szCs w:val="24"/>
        </w:rPr>
      </w:pPr>
      <w:r>
        <w:rPr>
          <w:rFonts w:ascii="Times New Roman" w:hAnsi="Times New Roman" w:cs="Times New Roman"/>
          <w:sz w:val="24"/>
          <w:szCs w:val="24"/>
        </w:rPr>
        <w:t>Exigir el pago de obligaciones tributarias y determinar la existencia de créditos tributarios, según corresponda.</w:t>
      </w:r>
    </w:p>
    <w:p w:rsidR="00E118A0" w:rsidRDefault="00E118A0" w:rsidP="00E118A0">
      <w:pPr>
        <w:pStyle w:val="Prrafodelista"/>
        <w:numPr>
          <w:ilvl w:val="0"/>
          <w:numId w:val="60"/>
        </w:numPr>
        <w:spacing w:after="160" w:line="240" w:lineRule="auto"/>
        <w:jc w:val="both"/>
        <w:rPr>
          <w:rFonts w:ascii="Times New Roman" w:hAnsi="Times New Roman" w:cs="Times New Roman"/>
          <w:sz w:val="24"/>
          <w:szCs w:val="24"/>
        </w:rPr>
      </w:pPr>
      <w:r>
        <w:rPr>
          <w:rFonts w:ascii="Times New Roman" w:hAnsi="Times New Roman" w:cs="Times New Roman"/>
          <w:sz w:val="24"/>
          <w:szCs w:val="24"/>
        </w:rPr>
        <w:t>Contratar gestores de cobro con vasta y reconocida experiencia en los casos de morosidad que excedan de doce (12) meses de haberse causado, entendiéndose que estos se sujetan a la reserva de información de que trata el artículo 21 del presente Decreto de Gabinete y a las normas de contratación pública.</w:t>
      </w:r>
    </w:p>
    <w:p w:rsidR="00E118A0" w:rsidRDefault="00E118A0" w:rsidP="00E118A0">
      <w:pPr>
        <w:pStyle w:val="Prrafodelista"/>
        <w:spacing w:line="240" w:lineRule="auto"/>
        <w:ind w:left="1065"/>
        <w:jc w:val="both"/>
        <w:rPr>
          <w:rFonts w:ascii="Times New Roman" w:hAnsi="Times New Roman" w:cs="Times New Roman"/>
          <w:sz w:val="24"/>
          <w:szCs w:val="24"/>
        </w:rPr>
      </w:pPr>
      <w:r>
        <w:rPr>
          <w:rFonts w:ascii="Times New Roman" w:hAnsi="Times New Roman" w:cs="Times New Roman"/>
          <w:sz w:val="24"/>
          <w:szCs w:val="24"/>
        </w:rPr>
        <w:t>En los casos de personas jurídicas que sean contratadas como gestores de cobro deberán presentar una declaración jurada de quienes son sus accionistas, entendiéndose que tales accionistas o socios en ningún caso podrán ser servidores públicos que estén laborando o hayan laborado durante los últimos dos años en la Dirección General de Ingresos.</w:t>
      </w:r>
    </w:p>
    <w:p w:rsidR="00E118A0" w:rsidRDefault="00E118A0" w:rsidP="00E118A0">
      <w:pPr>
        <w:pStyle w:val="Prrafodelista"/>
        <w:spacing w:line="240" w:lineRule="auto"/>
        <w:ind w:left="1065"/>
        <w:jc w:val="both"/>
        <w:rPr>
          <w:rFonts w:ascii="Times New Roman" w:hAnsi="Times New Roman" w:cs="Times New Roman"/>
          <w:sz w:val="24"/>
          <w:szCs w:val="24"/>
        </w:rPr>
      </w:pPr>
      <w:r>
        <w:rPr>
          <w:rFonts w:ascii="Times New Roman" w:hAnsi="Times New Roman" w:cs="Times New Roman"/>
          <w:sz w:val="24"/>
          <w:szCs w:val="24"/>
        </w:rPr>
        <w:t>Para los efectos legales de contratación administrativa y demás obligaciones contractuales, la representación legal de la entidad recae sobre el Director General de Ingresos, previa reglamentación y aprobación mediante decreto ejecutivo.</w:t>
      </w:r>
    </w:p>
    <w:p w:rsidR="00E118A0" w:rsidRDefault="00E118A0" w:rsidP="00E118A0">
      <w:pPr>
        <w:spacing w:line="240" w:lineRule="auto"/>
        <w:jc w:val="both"/>
        <w:rPr>
          <w:rFonts w:ascii="Times New Roman" w:hAnsi="Times New Roman" w:cs="Times New Roman"/>
          <w:sz w:val="24"/>
          <w:szCs w:val="24"/>
        </w:rPr>
      </w:pPr>
      <w:r w:rsidRPr="00442700">
        <w:rPr>
          <w:rFonts w:ascii="Times New Roman" w:hAnsi="Times New Roman" w:cs="Times New Roman"/>
          <w:b/>
          <w:sz w:val="24"/>
          <w:szCs w:val="24"/>
        </w:rPr>
        <w:t>Artículo 33.</w:t>
      </w:r>
      <w:r>
        <w:rPr>
          <w:rFonts w:ascii="Times New Roman" w:hAnsi="Times New Roman" w:cs="Times New Roman"/>
          <w:sz w:val="24"/>
          <w:szCs w:val="24"/>
        </w:rPr>
        <w:t xml:space="preserve"> Se adiciona un párrafo al artículo 21 del Decreto de Gabinete 109 de 7 de mayo de 1970, así:</w:t>
      </w:r>
    </w:p>
    <w:p w:rsidR="00E118A0" w:rsidRDefault="00E118A0" w:rsidP="00E118A0">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Pr="00442700">
        <w:rPr>
          <w:rFonts w:ascii="Times New Roman" w:hAnsi="Times New Roman" w:cs="Times New Roman"/>
          <w:b/>
          <w:sz w:val="24"/>
          <w:szCs w:val="24"/>
        </w:rPr>
        <w:t>Artículo 21</w:t>
      </w:r>
      <w:r>
        <w:rPr>
          <w:rFonts w:ascii="Times New Roman" w:hAnsi="Times New Roman" w:cs="Times New Roman"/>
          <w:sz w:val="24"/>
          <w:szCs w:val="24"/>
        </w:rPr>
        <w:t>.</w:t>
      </w:r>
    </w:p>
    <w:p w:rsidR="00E118A0" w:rsidRDefault="009B5F4B" w:rsidP="00E118A0">
      <w:pPr>
        <w:spacing w:line="240" w:lineRule="auto"/>
        <w:ind w:left="708"/>
        <w:jc w:val="both"/>
        <w:rPr>
          <w:rFonts w:ascii="Times New Roman" w:hAnsi="Times New Roman" w:cs="Times New Roman"/>
          <w:sz w:val="24"/>
          <w:szCs w:val="24"/>
        </w:rPr>
      </w:pPr>
      <w:r>
        <w:rPr>
          <w:rFonts w:ascii="Times New Roman" w:hAnsi="Times New Roman" w:cs="Times New Roman"/>
          <w:noProof/>
          <w:sz w:val="24"/>
          <w:szCs w:val="24"/>
          <w:lang w:eastAsia="es-PA"/>
        </w:rPr>
        <mc:AlternateContent>
          <mc:Choice Requires="wps">
            <w:drawing>
              <wp:anchor distT="0" distB="0" distL="114300" distR="114300" simplePos="0" relativeHeight="251659263" behindDoc="0" locked="0" layoutInCell="1" allowOverlap="1" wp14:anchorId="72F57AED" wp14:editId="4E79C1C5">
                <wp:simplePos x="0" y="0"/>
                <wp:positionH relativeFrom="column">
                  <wp:posOffset>4386</wp:posOffset>
                </wp:positionH>
                <wp:positionV relativeFrom="paragraph">
                  <wp:posOffset>1024698</wp:posOffset>
                </wp:positionV>
                <wp:extent cx="5954232" cy="2211572"/>
                <wp:effectExtent l="0" t="0" r="27940" b="17780"/>
                <wp:wrapNone/>
                <wp:docPr id="16" name="16 Rectángulo"/>
                <wp:cNvGraphicFramePr/>
                <a:graphic xmlns:a="http://schemas.openxmlformats.org/drawingml/2006/main">
                  <a:graphicData uri="http://schemas.microsoft.com/office/word/2010/wordprocessingShape">
                    <wps:wsp>
                      <wps:cNvSpPr/>
                      <wps:spPr>
                        <a:xfrm>
                          <a:off x="0" y="0"/>
                          <a:ext cx="5954232" cy="2211572"/>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16 Rectángulo" o:spid="_x0000_s1026" style="position:absolute;margin-left:.35pt;margin-top:80.7pt;width:468.85pt;height:174.15pt;z-index:25165926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" filled="f" strokecolor="#243f60 [1604]" strokeweight="2pt"/>
            </w:pict>
          </mc:Fallback>
        </mc:AlternateContent>
      </w:r>
      <w:r w:rsidR="00E118A0">
        <w:rPr>
          <w:rFonts w:ascii="Times New Roman" w:hAnsi="Times New Roman" w:cs="Times New Roman"/>
          <w:sz w:val="24"/>
          <w:szCs w:val="24"/>
        </w:rPr>
        <w:tab/>
        <w:t>No obstante lo anterior, los saldos de impuestos que resulten a pagar que se encuentren en estado de morosidad por más de doce (12) meses luego de su causación serán difundidos y publicados ampliamente por la Dirección General de Ingresos en un periódico de la localidad, con el nombre y Registro Único del Contribuyente responsable del pago, independientemente de los cargos moratorios de que trata el artículo 1072 – A del Código Fiscal.</w:t>
      </w:r>
    </w:p>
    <w:p w:rsidR="00E118A0" w:rsidRDefault="00E118A0" w:rsidP="00E118A0">
      <w:pPr>
        <w:spacing w:line="240" w:lineRule="auto"/>
        <w:jc w:val="both"/>
        <w:rPr>
          <w:rFonts w:ascii="Times New Roman" w:hAnsi="Times New Roman" w:cs="Times New Roman"/>
          <w:sz w:val="24"/>
          <w:szCs w:val="24"/>
        </w:rPr>
      </w:pPr>
      <w:r w:rsidRPr="009B5F4B">
        <w:rPr>
          <w:rFonts w:ascii="Times New Roman" w:hAnsi="Times New Roman" w:cs="Times New Roman"/>
          <w:b/>
          <w:sz w:val="24"/>
          <w:szCs w:val="24"/>
        </w:rPr>
        <w:t>Artículo 34.</w:t>
      </w:r>
      <w:r>
        <w:rPr>
          <w:rFonts w:ascii="Times New Roman" w:hAnsi="Times New Roman" w:cs="Times New Roman"/>
          <w:sz w:val="24"/>
          <w:szCs w:val="24"/>
        </w:rPr>
        <w:t xml:space="preserve"> Se adiciona el numeral 9 al artículo 16 de la Ley 30 de 1984, así:</w:t>
      </w:r>
    </w:p>
    <w:p w:rsidR="00E118A0" w:rsidRDefault="00E118A0" w:rsidP="00E118A0">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Pr="00442700">
        <w:rPr>
          <w:rFonts w:ascii="Times New Roman" w:hAnsi="Times New Roman" w:cs="Times New Roman"/>
          <w:b/>
          <w:sz w:val="24"/>
          <w:szCs w:val="24"/>
        </w:rPr>
        <w:t>Artículo 16</w:t>
      </w:r>
      <w:r>
        <w:rPr>
          <w:rFonts w:ascii="Times New Roman" w:hAnsi="Times New Roman" w:cs="Times New Roman"/>
          <w:sz w:val="24"/>
          <w:szCs w:val="24"/>
        </w:rPr>
        <w:t>. Constituyen delito de contrabando los siguientes hechos:</w:t>
      </w:r>
    </w:p>
    <w:p w:rsidR="00E118A0" w:rsidRDefault="00E118A0" w:rsidP="00E118A0">
      <w:pPr>
        <w:spacing w:line="240" w:lineRule="auto"/>
        <w:jc w:val="both"/>
        <w:rPr>
          <w:rFonts w:ascii="Times New Roman" w:hAnsi="Times New Roman" w:cs="Times New Roman"/>
          <w:sz w:val="24"/>
          <w:szCs w:val="24"/>
        </w:rPr>
      </w:pPr>
      <w:r>
        <w:rPr>
          <w:rFonts w:ascii="Times New Roman" w:hAnsi="Times New Roman" w:cs="Times New Roman"/>
          <w:sz w:val="24"/>
          <w:szCs w:val="24"/>
        </w:rPr>
        <w:tab/>
        <w:t>…</w:t>
      </w:r>
    </w:p>
    <w:p w:rsidR="00E118A0" w:rsidRDefault="00E118A0" w:rsidP="00E118A0">
      <w:pPr>
        <w:spacing w:line="240" w:lineRule="auto"/>
        <w:ind w:left="708"/>
        <w:jc w:val="both"/>
        <w:rPr>
          <w:rFonts w:ascii="Times New Roman" w:hAnsi="Times New Roman" w:cs="Times New Roman"/>
          <w:sz w:val="24"/>
          <w:szCs w:val="24"/>
        </w:rPr>
      </w:pPr>
      <w:r>
        <w:rPr>
          <w:rFonts w:ascii="Times New Roman" w:hAnsi="Times New Roman" w:cs="Times New Roman"/>
          <w:sz w:val="24"/>
          <w:szCs w:val="24"/>
        </w:rPr>
        <w:t>9.) La tenencia o introducción de productos de tabaco al territorio aduanero de la República de Panamá, sin que se hayan pagado los impuestos correspondientes a su introducción, o que no cumplan con regulaciones sanitarias y normas de salud vigentes en la República de Panamá. Los productos de tabaco que se encuentren en esta situación serán decomisados y destruidos por la Autoridad Nacional de Aduanas, la Policía Nacional o el Ministerio de Salud, indistintamente.</w:t>
      </w:r>
    </w:p>
    <w:p w:rsidR="00E118A0" w:rsidRDefault="00E118A0" w:rsidP="00E118A0">
      <w:pPr>
        <w:spacing w:line="240" w:lineRule="auto"/>
        <w:jc w:val="both"/>
        <w:rPr>
          <w:rFonts w:ascii="Times New Roman" w:hAnsi="Times New Roman" w:cs="Times New Roman"/>
          <w:sz w:val="24"/>
          <w:szCs w:val="24"/>
        </w:rPr>
      </w:pPr>
      <w:r w:rsidRPr="00442700">
        <w:rPr>
          <w:rFonts w:ascii="Times New Roman" w:hAnsi="Times New Roman" w:cs="Times New Roman"/>
          <w:b/>
          <w:sz w:val="24"/>
          <w:szCs w:val="24"/>
        </w:rPr>
        <w:t>Artículo 35</w:t>
      </w:r>
      <w:r>
        <w:rPr>
          <w:rFonts w:ascii="Times New Roman" w:hAnsi="Times New Roman" w:cs="Times New Roman"/>
          <w:sz w:val="24"/>
          <w:szCs w:val="24"/>
        </w:rPr>
        <w:t>. El artículo 24 de la Ley 30 de 1984 queda así:</w:t>
      </w:r>
    </w:p>
    <w:p w:rsidR="00E118A0" w:rsidRDefault="00E118A0" w:rsidP="00E118A0">
      <w:pPr>
        <w:spacing w:line="240" w:lineRule="auto"/>
        <w:ind w:left="705"/>
        <w:jc w:val="both"/>
        <w:rPr>
          <w:rFonts w:ascii="Times New Roman" w:hAnsi="Times New Roman" w:cs="Times New Roman"/>
          <w:sz w:val="24"/>
          <w:szCs w:val="24"/>
        </w:rPr>
      </w:pPr>
      <w:r w:rsidRPr="00442700">
        <w:rPr>
          <w:rFonts w:ascii="Times New Roman" w:hAnsi="Times New Roman" w:cs="Times New Roman"/>
          <w:b/>
          <w:sz w:val="24"/>
          <w:szCs w:val="24"/>
        </w:rPr>
        <w:t>Artículo 24</w:t>
      </w:r>
      <w:r>
        <w:rPr>
          <w:rFonts w:ascii="Times New Roman" w:hAnsi="Times New Roman" w:cs="Times New Roman"/>
          <w:sz w:val="24"/>
          <w:szCs w:val="24"/>
        </w:rPr>
        <w:t>. Los responsables de contrabando o defraudación aduanera serán sancionados:</w:t>
      </w:r>
    </w:p>
    <w:p w:rsidR="00E118A0" w:rsidRDefault="00E118A0" w:rsidP="00E118A0">
      <w:pPr>
        <w:pStyle w:val="Prrafodelista"/>
        <w:numPr>
          <w:ilvl w:val="0"/>
          <w:numId w:val="61"/>
        </w:numPr>
        <w:spacing w:after="160" w:line="240" w:lineRule="auto"/>
        <w:jc w:val="both"/>
        <w:rPr>
          <w:rFonts w:ascii="Times New Roman" w:hAnsi="Times New Roman" w:cs="Times New Roman"/>
          <w:sz w:val="24"/>
          <w:szCs w:val="24"/>
        </w:rPr>
      </w:pPr>
      <w:r>
        <w:rPr>
          <w:rFonts w:ascii="Times New Roman" w:hAnsi="Times New Roman" w:cs="Times New Roman"/>
          <w:sz w:val="24"/>
          <w:szCs w:val="24"/>
        </w:rPr>
        <w:t>Con pena de prisión de uno (1) a tres (3) años, en caso de cometer delito de contrabando o defraudación aduanera, y con multa de dos (2) a cinco (5) veces el valor de la mercancía objeto del ilícito.</w:t>
      </w:r>
    </w:p>
    <w:p w:rsidR="00E118A0" w:rsidRDefault="00E118A0" w:rsidP="00E118A0">
      <w:pPr>
        <w:pStyle w:val="Prrafodelista"/>
        <w:numPr>
          <w:ilvl w:val="0"/>
          <w:numId w:val="61"/>
        </w:numPr>
        <w:spacing w:after="160" w:line="240" w:lineRule="auto"/>
        <w:jc w:val="both"/>
        <w:rPr>
          <w:rFonts w:ascii="Times New Roman" w:hAnsi="Times New Roman" w:cs="Times New Roman"/>
          <w:sz w:val="24"/>
          <w:szCs w:val="24"/>
        </w:rPr>
      </w:pPr>
      <w:r>
        <w:rPr>
          <w:rFonts w:ascii="Times New Roman" w:hAnsi="Times New Roman" w:cs="Times New Roman"/>
          <w:sz w:val="24"/>
          <w:szCs w:val="24"/>
        </w:rPr>
        <w:t>Con pena de prisión de cuatro (4) a seis (6) años, si fuera reincidente en la comisión del acto, y con multa de cinco (5) a diez (10) veces el valor de la mercancía objeto del ilícito si el valor excediera de cincuenta mil balboas (B/. 50,000.00).</w:t>
      </w:r>
    </w:p>
    <w:p w:rsidR="00E118A0" w:rsidRDefault="00E118A0" w:rsidP="00E118A0">
      <w:pPr>
        <w:spacing w:line="240" w:lineRule="auto"/>
        <w:ind w:left="705"/>
        <w:jc w:val="both"/>
        <w:rPr>
          <w:rFonts w:ascii="Times New Roman" w:hAnsi="Times New Roman" w:cs="Times New Roman"/>
          <w:sz w:val="24"/>
          <w:szCs w:val="24"/>
        </w:rPr>
      </w:pPr>
      <w:r>
        <w:rPr>
          <w:rFonts w:ascii="Times New Roman" w:hAnsi="Times New Roman" w:cs="Times New Roman"/>
          <w:sz w:val="24"/>
          <w:szCs w:val="24"/>
        </w:rPr>
        <w:t>En el caso de agentes económicos que operen en una zona libre, la defraudación aduanera o el contrabando tendrá como sanción administrativa complementaria la cancelación inmediata del Certificado de Operación de la zona libre de que se trate y del Aviso de Operación si fuera el caso.</w:t>
      </w:r>
    </w:p>
    <w:p w:rsidR="00E118A0" w:rsidRDefault="00E118A0" w:rsidP="00E118A0">
      <w:pPr>
        <w:spacing w:line="240" w:lineRule="auto"/>
        <w:ind w:left="705"/>
        <w:jc w:val="both"/>
        <w:rPr>
          <w:rFonts w:ascii="Times New Roman" w:hAnsi="Times New Roman" w:cs="Times New Roman"/>
          <w:sz w:val="24"/>
          <w:szCs w:val="24"/>
        </w:rPr>
      </w:pPr>
      <w:r>
        <w:rPr>
          <w:rFonts w:ascii="Times New Roman" w:hAnsi="Times New Roman" w:cs="Times New Roman"/>
          <w:sz w:val="24"/>
          <w:szCs w:val="24"/>
        </w:rPr>
        <w:t>Cuando el valor de las mercancías resulte inferior al valor de los impuestos de importación dejados de pagar, la multa se calculará en esos casos con base en los impuestos de importación.</w:t>
      </w:r>
    </w:p>
    <w:p w:rsidR="00E118A0" w:rsidRDefault="00E118A0" w:rsidP="00E118A0">
      <w:pPr>
        <w:spacing w:line="240" w:lineRule="auto"/>
        <w:jc w:val="both"/>
        <w:rPr>
          <w:rFonts w:ascii="Times New Roman" w:hAnsi="Times New Roman" w:cs="Times New Roman"/>
          <w:sz w:val="24"/>
          <w:szCs w:val="24"/>
        </w:rPr>
      </w:pPr>
    </w:p>
    <w:p w:rsidR="00E118A0" w:rsidRDefault="00E118A0" w:rsidP="00E118A0">
      <w:pPr>
        <w:spacing w:line="240" w:lineRule="auto"/>
        <w:jc w:val="both"/>
        <w:rPr>
          <w:rFonts w:ascii="Times New Roman" w:hAnsi="Times New Roman" w:cs="Times New Roman"/>
          <w:sz w:val="24"/>
          <w:szCs w:val="24"/>
        </w:rPr>
      </w:pPr>
      <w:r w:rsidRPr="00442700">
        <w:rPr>
          <w:rFonts w:ascii="Times New Roman" w:hAnsi="Times New Roman" w:cs="Times New Roman"/>
          <w:b/>
          <w:sz w:val="24"/>
          <w:szCs w:val="24"/>
        </w:rPr>
        <w:t>Artículo 36.</w:t>
      </w:r>
      <w:r>
        <w:rPr>
          <w:rFonts w:ascii="Times New Roman" w:hAnsi="Times New Roman" w:cs="Times New Roman"/>
          <w:sz w:val="24"/>
          <w:szCs w:val="24"/>
        </w:rPr>
        <w:t xml:space="preserve"> Se derogan los Parágrafos 1, 2 y 3 del artículo 1 de la Ley 4 de 1994.</w:t>
      </w:r>
    </w:p>
    <w:p w:rsidR="00E118A0" w:rsidRDefault="00E118A0" w:rsidP="00E118A0">
      <w:pPr>
        <w:spacing w:line="240" w:lineRule="auto"/>
        <w:jc w:val="both"/>
        <w:rPr>
          <w:rFonts w:ascii="Times New Roman" w:hAnsi="Times New Roman" w:cs="Times New Roman"/>
          <w:sz w:val="24"/>
          <w:szCs w:val="24"/>
        </w:rPr>
      </w:pPr>
    </w:p>
    <w:p w:rsidR="00E118A0" w:rsidRDefault="00E118A0" w:rsidP="00E118A0">
      <w:pPr>
        <w:spacing w:line="240" w:lineRule="auto"/>
        <w:jc w:val="both"/>
        <w:rPr>
          <w:rFonts w:ascii="Times New Roman" w:hAnsi="Times New Roman" w:cs="Times New Roman"/>
          <w:sz w:val="24"/>
          <w:szCs w:val="24"/>
        </w:rPr>
      </w:pPr>
      <w:r w:rsidRPr="00442700">
        <w:rPr>
          <w:rFonts w:ascii="Times New Roman" w:hAnsi="Times New Roman" w:cs="Times New Roman"/>
          <w:b/>
          <w:sz w:val="24"/>
          <w:szCs w:val="24"/>
        </w:rPr>
        <w:t>Artículo 37.</w:t>
      </w:r>
      <w:r>
        <w:rPr>
          <w:rFonts w:ascii="Times New Roman" w:hAnsi="Times New Roman" w:cs="Times New Roman"/>
          <w:sz w:val="24"/>
          <w:szCs w:val="24"/>
        </w:rPr>
        <w:t xml:space="preserve"> El artículo 2 de la Ley 4 de 1994 queda así:</w:t>
      </w:r>
    </w:p>
    <w:p w:rsidR="00E118A0" w:rsidRDefault="00E118A0" w:rsidP="00E118A0">
      <w:pPr>
        <w:spacing w:line="240" w:lineRule="auto"/>
        <w:ind w:left="705"/>
        <w:jc w:val="both"/>
        <w:rPr>
          <w:rFonts w:ascii="Times New Roman" w:hAnsi="Times New Roman" w:cs="Times New Roman"/>
          <w:sz w:val="24"/>
          <w:szCs w:val="24"/>
        </w:rPr>
      </w:pPr>
      <w:r w:rsidRPr="00442700">
        <w:rPr>
          <w:rFonts w:ascii="Times New Roman" w:hAnsi="Times New Roman" w:cs="Times New Roman"/>
          <w:b/>
          <w:sz w:val="24"/>
          <w:szCs w:val="24"/>
        </w:rPr>
        <w:t>Artículo 2.</w:t>
      </w:r>
      <w:r>
        <w:rPr>
          <w:rFonts w:ascii="Times New Roman" w:hAnsi="Times New Roman" w:cs="Times New Roman"/>
          <w:sz w:val="24"/>
          <w:szCs w:val="24"/>
        </w:rPr>
        <w:t xml:space="preserve"> En las tasas de interés de los préstamos personales y comerciales, locales, mayores de cinco mil balboas (B/. 5,000.00), concedidos por bancos y entidades financieras a partir de la entrada en vigencia de la presente Ley, se incluirá y retendrá la suma equivalente al uno por ciento (1%) anual sobre el mismo monto que sirve de base para el cálculo de los intereses.</w:t>
      </w:r>
    </w:p>
    <w:p w:rsidR="00E118A0" w:rsidRDefault="00E118A0" w:rsidP="00E118A0">
      <w:pPr>
        <w:spacing w:line="240" w:lineRule="auto"/>
        <w:ind w:left="705"/>
        <w:jc w:val="both"/>
        <w:rPr>
          <w:rFonts w:ascii="Times New Roman" w:hAnsi="Times New Roman" w:cs="Times New Roman"/>
          <w:sz w:val="24"/>
          <w:szCs w:val="24"/>
        </w:rPr>
      </w:pPr>
      <w:r>
        <w:rPr>
          <w:rFonts w:ascii="Times New Roman" w:hAnsi="Times New Roman" w:cs="Times New Roman"/>
          <w:sz w:val="24"/>
          <w:szCs w:val="24"/>
        </w:rPr>
        <w:t>El cincuenta por ciento (50%) de estas sumas ingresará al Tesoro Nacional para el pago de los tramos preferenciales que contemplan los préstamos hipotecarios preferenciales a que se refiere el artículo 3 de la Ley 29 de 2008; el veinticinco por ciento (25%) se remitirá al Banco de Desarrollo Agropecuario y el veinticinco por ciento (25%) restante al Fondo Especial de Compensación de Intereses que administrará la Superintendencia de Bancos de Panamá.</w:t>
      </w:r>
    </w:p>
    <w:p w:rsidR="00E118A0" w:rsidRDefault="00E118A0" w:rsidP="00E118A0">
      <w:pPr>
        <w:spacing w:line="240" w:lineRule="auto"/>
        <w:ind w:left="705"/>
        <w:jc w:val="both"/>
        <w:rPr>
          <w:rFonts w:ascii="Times New Roman" w:hAnsi="Times New Roman" w:cs="Times New Roman"/>
          <w:sz w:val="24"/>
          <w:szCs w:val="24"/>
        </w:rPr>
      </w:pPr>
      <w:r>
        <w:rPr>
          <w:rFonts w:ascii="Times New Roman" w:hAnsi="Times New Roman" w:cs="Times New Roman"/>
          <w:sz w:val="24"/>
          <w:szCs w:val="24"/>
        </w:rPr>
        <w:t>Quedan excluidos del cargo de la sobretasa equivalente al uno por ciento (1%) que se señala en este artículo:</w:t>
      </w:r>
    </w:p>
    <w:p w:rsidR="00E118A0" w:rsidRDefault="00E118A0" w:rsidP="00E118A0">
      <w:pPr>
        <w:pStyle w:val="Prrafodelista"/>
        <w:numPr>
          <w:ilvl w:val="0"/>
          <w:numId w:val="62"/>
        </w:numPr>
        <w:spacing w:after="160" w:line="240" w:lineRule="auto"/>
        <w:jc w:val="both"/>
        <w:rPr>
          <w:rFonts w:ascii="Times New Roman" w:hAnsi="Times New Roman" w:cs="Times New Roman"/>
          <w:sz w:val="24"/>
          <w:szCs w:val="24"/>
        </w:rPr>
      </w:pPr>
      <w:r>
        <w:rPr>
          <w:rFonts w:ascii="Times New Roman" w:hAnsi="Times New Roman" w:cs="Times New Roman"/>
          <w:sz w:val="24"/>
          <w:szCs w:val="24"/>
        </w:rPr>
        <w:t>Los préstamos concedidos a las cooperativas que otorgan crédito a sus asociados y a los grupos asociativos de producción agropecuaria, reconocidos por la Ley 17 de 1997.</w:t>
      </w:r>
    </w:p>
    <w:p w:rsidR="00E118A0" w:rsidRDefault="00E118A0" w:rsidP="00E118A0">
      <w:pPr>
        <w:pStyle w:val="Prrafodelista"/>
        <w:numPr>
          <w:ilvl w:val="0"/>
          <w:numId w:val="62"/>
        </w:numPr>
        <w:spacing w:after="160" w:line="240" w:lineRule="auto"/>
        <w:jc w:val="both"/>
        <w:rPr>
          <w:rFonts w:ascii="Times New Roman" w:hAnsi="Times New Roman" w:cs="Times New Roman"/>
          <w:sz w:val="24"/>
          <w:szCs w:val="24"/>
        </w:rPr>
      </w:pPr>
      <w:r>
        <w:rPr>
          <w:rFonts w:ascii="Times New Roman" w:hAnsi="Times New Roman" w:cs="Times New Roman"/>
          <w:sz w:val="24"/>
          <w:szCs w:val="24"/>
        </w:rPr>
        <w:t>Los préstamos interbancarios, los préstamos externos, el financiamiento a través de la emisión de bonos y valores, debidamente registrados ante la Comisión Nacional de Valores, así como los préstamos concedidos a las entidades financieras reguladas por la Ley 42 de 2001.</w:t>
      </w:r>
    </w:p>
    <w:p w:rsidR="00E118A0" w:rsidRDefault="00E118A0" w:rsidP="00E118A0">
      <w:pPr>
        <w:pStyle w:val="Prrafodelista"/>
        <w:numPr>
          <w:ilvl w:val="0"/>
          <w:numId w:val="62"/>
        </w:numPr>
        <w:spacing w:after="160" w:line="240" w:lineRule="auto"/>
        <w:jc w:val="both"/>
        <w:rPr>
          <w:rFonts w:ascii="Times New Roman" w:hAnsi="Times New Roman" w:cs="Times New Roman"/>
          <w:sz w:val="24"/>
          <w:szCs w:val="24"/>
        </w:rPr>
      </w:pPr>
      <w:r>
        <w:rPr>
          <w:rFonts w:ascii="Times New Roman" w:hAnsi="Times New Roman" w:cs="Times New Roman"/>
          <w:sz w:val="24"/>
          <w:szCs w:val="24"/>
        </w:rPr>
        <w:t>Los préstamos concedidos a las empresas dedicadas a operar sistemas de tarjetas de crédito, siempre que estos fondos sean destinados a financiamientos directos que serán objeto, posteriormente, de la aplicación de la retención.</w:t>
      </w:r>
    </w:p>
    <w:p w:rsidR="00E118A0" w:rsidRDefault="00E118A0" w:rsidP="00E118A0">
      <w:pPr>
        <w:pStyle w:val="Prrafodelista"/>
        <w:numPr>
          <w:ilvl w:val="0"/>
          <w:numId w:val="62"/>
        </w:numPr>
        <w:spacing w:after="160" w:line="240" w:lineRule="auto"/>
        <w:jc w:val="both"/>
        <w:rPr>
          <w:rFonts w:ascii="Times New Roman" w:hAnsi="Times New Roman" w:cs="Times New Roman"/>
          <w:sz w:val="24"/>
          <w:szCs w:val="24"/>
        </w:rPr>
      </w:pPr>
      <w:r>
        <w:rPr>
          <w:rFonts w:ascii="Times New Roman" w:hAnsi="Times New Roman" w:cs="Times New Roman"/>
          <w:sz w:val="24"/>
          <w:szCs w:val="24"/>
        </w:rPr>
        <w:t>Los préstamos concedidos a personas jubiladas o pensionadas o a personas de tercera edad, según la define la ley, cuando dichos préstamos se amorticen por descuento directo a sus pensiones o estén garantizados mediante gravámenes hipotecarios y/o anticréticos constituidos sobre inmuebles ocupados como residencia familiar habitual por dichos prestatarios.</w:t>
      </w:r>
    </w:p>
    <w:p w:rsidR="00E118A0" w:rsidRDefault="00E118A0" w:rsidP="00E118A0">
      <w:pPr>
        <w:pStyle w:val="Prrafodelista"/>
        <w:numPr>
          <w:ilvl w:val="0"/>
          <w:numId w:val="62"/>
        </w:numPr>
        <w:spacing w:after="160" w:line="240" w:lineRule="auto"/>
        <w:jc w:val="both"/>
        <w:rPr>
          <w:rFonts w:ascii="Times New Roman" w:hAnsi="Times New Roman" w:cs="Times New Roman"/>
          <w:sz w:val="24"/>
          <w:szCs w:val="24"/>
        </w:rPr>
      </w:pPr>
      <w:r>
        <w:rPr>
          <w:rFonts w:ascii="Times New Roman" w:hAnsi="Times New Roman" w:cs="Times New Roman"/>
          <w:sz w:val="24"/>
          <w:szCs w:val="24"/>
        </w:rPr>
        <w:t>Los préstamos convenidos como préstamos automáticos en pólizas de seguro de vida garantizados con el valor de la reserva matemática o valor de rescate cuyo producto se utilice para pagar las primas de la misma póliza de seguro de vida evitando su cancelación prematura.</w:t>
      </w:r>
    </w:p>
    <w:p w:rsidR="00E118A0" w:rsidRPr="00442700" w:rsidRDefault="00E118A0" w:rsidP="00E118A0">
      <w:pPr>
        <w:spacing w:line="240" w:lineRule="auto"/>
        <w:ind w:left="705"/>
        <w:jc w:val="both"/>
        <w:rPr>
          <w:rFonts w:ascii="Times New Roman" w:hAnsi="Times New Roman" w:cs="Times New Roman"/>
          <w:b/>
          <w:sz w:val="24"/>
          <w:szCs w:val="24"/>
        </w:rPr>
      </w:pPr>
      <w:r w:rsidRPr="00442700">
        <w:rPr>
          <w:rFonts w:ascii="Times New Roman" w:hAnsi="Times New Roman" w:cs="Times New Roman"/>
          <w:b/>
          <w:sz w:val="24"/>
          <w:szCs w:val="24"/>
        </w:rPr>
        <w:t>PARÁGRAFO 1.</w:t>
      </w:r>
      <w:r>
        <w:rPr>
          <w:rFonts w:ascii="Times New Roman" w:hAnsi="Times New Roman" w:cs="Times New Roman"/>
          <w:sz w:val="24"/>
          <w:szCs w:val="24"/>
        </w:rPr>
        <w:t xml:space="preserve"> La Superintendencia de Bancos, después de constituir las reservas técnicas necesarias, destinará el fondo restante para subsidios agropecuarios, correspondiéndole al Banco de Desarrollo Agropecuario el setenta y cinco por ciento (75%) y a las cooperativas de crédito agropecuario el veinticinco por ciento (25%), mediante préstamo al uno por ciento (1%) de interés anual, según los términos y las condiciones que estas entidades acuerden con la Superintendencia </w:t>
      </w:r>
      <w:r w:rsidRPr="00442700">
        <w:rPr>
          <w:rFonts w:ascii="Times New Roman" w:hAnsi="Times New Roman" w:cs="Times New Roman"/>
          <w:b/>
          <w:sz w:val="24"/>
          <w:szCs w:val="24"/>
        </w:rPr>
        <w:t>de Bancos.</w:t>
      </w:r>
    </w:p>
    <w:p w:rsidR="00E118A0" w:rsidRDefault="00E118A0" w:rsidP="00E118A0">
      <w:pPr>
        <w:spacing w:line="240" w:lineRule="auto"/>
        <w:ind w:left="705"/>
        <w:jc w:val="both"/>
        <w:rPr>
          <w:rFonts w:ascii="Times New Roman" w:hAnsi="Times New Roman" w:cs="Times New Roman"/>
          <w:sz w:val="24"/>
          <w:szCs w:val="24"/>
        </w:rPr>
      </w:pPr>
      <w:r w:rsidRPr="00442700">
        <w:rPr>
          <w:rFonts w:ascii="Times New Roman" w:hAnsi="Times New Roman" w:cs="Times New Roman"/>
          <w:b/>
          <w:sz w:val="24"/>
          <w:szCs w:val="24"/>
        </w:rPr>
        <w:t>PARÁGRAFO 2.</w:t>
      </w:r>
      <w:r>
        <w:rPr>
          <w:rFonts w:ascii="Times New Roman" w:hAnsi="Times New Roman" w:cs="Times New Roman"/>
          <w:sz w:val="24"/>
          <w:szCs w:val="24"/>
        </w:rPr>
        <w:t xml:space="preserve"> La aplicación de la presente Ley será determinada por una comisión integrada por el Ministro de Economía y Finanzas, el Director General de Ingresos y el Superintendente de Bancos o por la persona en quien se delegue la representación.</w:t>
      </w:r>
    </w:p>
    <w:p w:rsidR="00E118A0" w:rsidRDefault="00E118A0" w:rsidP="00E118A0">
      <w:pPr>
        <w:spacing w:line="240" w:lineRule="auto"/>
        <w:ind w:left="705"/>
        <w:jc w:val="both"/>
        <w:rPr>
          <w:rFonts w:ascii="Times New Roman" w:hAnsi="Times New Roman" w:cs="Times New Roman"/>
          <w:sz w:val="24"/>
          <w:szCs w:val="24"/>
        </w:rPr>
      </w:pPr>
      <w:r w:rsidRPr="00442700">
        <w:rPr>
          <w:rFonts w:ascii="Times New Roman" w:hAnsi="Times New Roman" w:cs="Times New Roman"/>
          <w:b/>
          <w:sz w:val="24"/>
          <w:szCs w:val="24"/>
        </w:rPr>
        <w:t>PARÁGRAFO 3</w:t>
      </w:r>
      <w:r>
        <w:rPr>
          <w:rFonts w:ascii="Times New Roman" w:hAnsi="Times New Roman" w:cs="Times New Roman"/>
          <w:sz w:val="24"/>
          <w:szCs w:val="24"/>
        </w:rPr>
        <w:t>. Los fondos acumulados del Fondo de Compensación de Intereses hasta el 31 de diciembre de 2008, que no constituyan reservas técnicas necesarias para la aplicación del Fondo de Compensación de Intereses, serán transferidos automáticamente al Tesoro Nacional a partir de la entrada en vigencia de la presente Ley. Los fondos remanentes de cada semestre, que no constituyan reservas técnicas necesarias para la aplicación del Fondo de Compensación de Intereses, serán transferidos al Tesoro Nacional por la Superintendencia de Bancos, dentro de los diez días del mes siguiente al semestre vencido, con un informe que sustente las correspondientes reservas técnicas.</w:t>
      </w:r>
    </w:p>
    <w:p w:rsidR="00E118A0" w:rsidRDefault="00E118A0" w:rsidP="00E118A0">
      <w:pPr>
        <w:spacing w:line="240" w:lineRule="auto"/>
        <w:jc w:val="both"/>
        <w:rPr>
          <w:rFonts w:ascii="Times New Roman" w:hAnsi="Times New Roman" w:cs="Times New Roman"/>
          <w:sz w:val="24"/>
          <w:szCs w:val="24"/>
        </w:rPr>
      </w:pPr>
    </w:p>
    <w:p w:rsidR="00E118A0" w:rsidRDefault="00E118A0" w:rsidP="00E118A0">
      <w:pPr>
        <w:spacing w:line="240" w:lineRule="auto"/>
        <w:jc w:val="both"/>
        <w:rPr>
          <w:rFonts w:ascii="Times New Roman" w:hAnsi="Times New Roman" w:cs="Times New Roman"/>
          <w:sz w:val="24"/>
          <w:szCs w:val="24"/>
        </w:rPr>
      </w:pPr>
      <w:r w:rsidRPr="00442700">
        <w:rPr>
          <w:rFonts w:ascii="Times New Roman" w:hAnsi="Times New Roman" w:cs="Times New Roman"/>
          <w:b/>
          <w:sz w:val="24"/>
          <w:szCs w:val="24"/>
        </w:rPr>
        <w:t>Artículo 38.</w:t>
      </w:r>
      <w:r>
        <w:rPr>
          <w:rFonts w:ascii="Times New Roman" w:hAnsi="Times New Roman" w:cs="Times New Roman"/>
          <w:sz w:val="24"/>
          <w:szCs w:val="24"/>
        </w:rPr>
        <w:t xml:space="preserve"> Se modifica el primer párrafo y el numeral 1 y se adicionan tres párrafos al artículo 4 de la Ley 4 de 1994, así:</w:t>
      </w:r>
    </w:p>
    <w:p w:rsidR="00E118A0" w:rsidRDefault="00E118A0" w:rsidP="00E118A0">
      <w:pPr>
        <w:spacing w:line="240" w:lineRule="auto"/>
        <w:ind w:left="705"/>
        <w:jc w:val="both"/>
        <w:rPr>
          <w:rFonts w:ascii="Times New Roman" w:hAnsi="Times New Roman" w:cs="Times New Roman"/>
          <w:sz w:val="24"/>
          <w:szCs w:val="24"/>
        </w:rPr>
      </w:pPr>
      <w:r w:rsidRPr="00442700">
        <w:rPr>
          <w:rFonts w:ascii="Times New Roman" w:hAnsi="Times New Roman" w:cs="Times New Roman"/>
          <w:b/>
          <w:sz w:val="24"/>
          <w:szCs w:val="24"/>
        </w:rPr>
        <w:t>Artículo 4.</w:t>
      </w:r>
      <w:r>
        <w:rPr>
          <w:rFonts w:ascii="Times New Roman" w:hAnsi="Times New Roman" w:cs="Times New Roman"/>
          <w:sz w:val="24"/>
          <w:szCs w:val="24"/>
        </w:rPr>
        <w:t xml:space="preserve"> Para efectos de la presente Ley, son funciones y facultades de la Superintendencia de Bancos las siguientes:</w:t>
      </w:r>
    </w:p>
    <w:p w:rsidR="00E118A0" w:rsidRDefault="00E118A0" w:rsidP="00E118A0">
      <w:pPr>
        <w:pStyle w:val="Prrafodelista"/>
        <w:numPr>
          <w:ilvl w:val="0"/>
          <w:numId w:val="63"/>
        </w:numPr>
        <w:spacing w:after="160" w:line="240" w:lineRule="auto"/>
        <w:jc w:val="both"/>
        <w:rPr>
          <w:rFonts w:ascii="Times New Roman" w:hAnsi="Times New Roman" w:cs="Times New Roman"/>
          <w:sz w:val="24"/>
          <w:szCs w:val="24"/>
        </w:rPr>
      </w:pPr>
      <w:r>
        <w:rPr>
          <w:rFonts w:ascii="Times New Roman" w:hAnsi="Times New Roman" w:cs="Times New Roman"/>
          <w:sz w:val="24"/>
          <w:szCs w:val="24"/>
        </w:rPr>
        <w:t>Acatar las instrucciones y decisiones de la comisión que establece el Parágrafo 2 del artículo 2 de esta Ley.</w:t>
      </w:r>
    </w:p>
    <w:p w:rsidR="00E118A0" w:rsidRDefault="00E118A0" w:rsidP="00E118A0">
      <w:pPr>
        <w:spacing w:line="240" w:lineRule="auto"/>
        <w:ind w:left="705"/>
        <w:jc w:val="both"/>
        <w:rPr>
          <w:rFonts w:ascii="Times New Roman" w:hAnsi="Times New Roman" w:cs="Times New Roman"/>
          <w:sz w:val="24"/>
          <w:szCs w:val="24"/>
        </w:rPr>
      </w:pPr>
      <w:r>
        <w:rPr>
          <w:rFonts w:ascii="Times New Roman" w:hAnsi="Times New Roman" w:cs="Times New Roman"/>
          <w:sz w:val="24"/>
          <w:szCs w:val="24"/>
        </w:rPr>
        <w:t>…</w:t>
      </w:r>
    </w:p>
    <w:p w:rsidR="00E118A0" w:rsidRDefault="00E118A0" w:rsidP="00E118A0">
      <w:pPr>
        <w:spacing w:line="240" w:lineRule="auto"/>
        <w:ind w:left="705"/>
        <w:jc w:val="both"/>
        <w:rPr>
          <w:rFonts w:ascii="Times New Roman" w:hAnsi="Times New Roman" w:cs="Times New Roman"/>
          <w:sz w:val="24"/>
          <w:szCs w:val="24"/>
        </w:rPr>
      </w:pPr>
      <w:r>
        <w:rPr>
          <w:rFonts w:ascii="Times New Roman" w:hAnsi="Times New Roman" w:cs="Times New Roman"/>
          <w:sz w:val="24"/>
          <w:szCs w:val="24"/>
        </w:rPr>
        <w:t>Hasta tanto la comisión no se pronuncie o dicte instrucción, la Superintendencia de Bancos seguirá ejecutando las políticas previamente establecidas por su institución para el manejo del Fondo Especial de Compensación de Intereses.</w:t>
      </w:r>
    </w:p>
    <w:p w:rsidR="00E118A0" w:rsidRDefault="00E118A0" w:rsidP="00E118A0">
      <w:pPr>
        <w:spacing w:line="240" w:lineRule="auto"/>
        <w:ind w:left="705"/>
        <w:jc w:val="both"/>
        <w:rPr>
          <w:rFonts w:ascii="Times New Roman" w:hAnsi="Times New Roman" w:cs="Times New Roman"/>
          <w:sz w:val="24"/>
          <w:szCs w:val="24"/>
        </w:rPr>
      </w:pPr>
      <w:r>
        <w:rPr>
          <w:rFonts w:ascii="Times New Roman" w:hAnsi="Times New Roman" w:cs="Times New Roman"/>
          <w:sz w:val="24"/>
          <w:szCs w:val="24"/>
        </w:rPr>
        <w:t>Las funciones y facultades contenidas en este artículo se aplican únicamente para la administración del Fondo Especial de Compensación de Intereses.</w:t>
      </w:r>
    </w:p>
    <w:p w:rsidR="00E118A0" w:rsidRDefault="00E118A0" w:rsidP="00E118A0">
      <w:pPr>
        <w:spacing w:line="240" w:lineRule="auto"/>
        <w:ind w:left="705"/>
        <w:jc w:val="both"/>
        <w:rPr>
          <w:rFonts w:ascii="Times New Roman" w:hAnsi="Times New Roman" w:cs="Times New Roman"/>
          <w:sz w:val="24"/>
          <w:szCs w:val="24"/>
        </w:rPr>
      </w:pPr>
      <w:r>
        <w:rPr>
          <w:rFonts w:ascii="Times New Roman" w:hAnsi="Times New Roman" w:cs="Times New Roman"/>
          <w:sz w:val="24"/>
          <w:szCs w:val="24"/>
        </w:rPr>
        <w:t>Queda entendido que la Superintendencia de Bancos mantiene las funciones y facultades previstas en las leyes respectivas que rigen su funcionamiento.</w:t>
      </w:r>
    </w:p>
    <w:p w:rsidR="00E118A0" w:rsidRDefault="00E118A0" w:rsidP="00E118A0">
      <w:pPr>
        <w:spacing w:line="240" w:lineRule="auto"/>
        <w:jc w:val="both"/>
        <w:rPr>
          <w:rFonts w:ascii="Times New Roman" w:hAnsi="Times New Roman" w:cs="Times New Roman"/>
          <w:sz w:val="24"/>
          <w:szCs w:val="24"/>
        </w:rPr>
      </w:pPr>
    </w:p>
    <w:p w:rsidR="00E118A0" w:rsidRDefault="00E118A0" w:rsidP="00E118A0">
      <w:pPr>
        <w:spacing w:line="240" w:lineRule="auto"/>
        <w:jc w:val="both"/>
        <w:rPr>
          <w:rFonts w:ascii="Times New Roman" w:hAnsi="Times New Roman" w:cs="Times New Roman"/>
          <w:sz w:val="24"/>
          <w:szCs w:val="24"/>
        </w:rPr>
      </w:pPr>
      <w:r w:rsidRPr="00442700">
        <w:rPr>
          <w:rFonts w:ascii="Times New Roman" w:hAnsi="Times New Roman" w:cs="Times New Roman"/>
          <w:b/>
          <w:sz w:val="24"/>
          <w:szCs w:val="24"/>
        </w:rPr>
        <w:t>Artículo 39.</w:t>
      </w:r>
      <w:r>
        <w:rPr>
          <w:rFonts w:ascii="Times New Roman" w:hAnsi="Times New Roman" w:cs="Times New Roman"/>
          <w:sz w:val="24"/>
          <w:szCs w:val="24"/>
        </w:rPr>
        <w:t xml:space="preserve"> El artículo 7 de la Ley 4 de 1994 queda así:</w:t>
      </w:r>
    </w:p>
    <w:p w:rsidR="00E118A0" w:rsidRDefault="00E118A0" w:rsidP="00E118A0">
      <w:pPr>
        <w:spacing w:line="240" w:lineRule="auto"/>
        <w:ind w:left="705"/>
        <w:jc w:val="both"/>
        <w:rPr>
          <w:rFonts w:ascii="Times New Roman" w:hAnsi="Times New Roman" w:cs="Times New Roman"/>
          <w:sz w:val="24"/>
          <w:szCs w:val="24"/>
        </w:rPr>
      </w:pPr>
      <w:r w:rsidRPr="00442700">
        <w:rPr>
          <w:rFonts w:ascii="Times New Roman" w:hAnsi="Times New Roman" w:cs="Times New Roman"/>
          <w:b/>
          <w:sz w:val="24"/>
          <w:szCs w:val="24"/>
        </w:rPr>
        <w:t>Artículo 7</w:t>
      </w:r>
      <w:r>
        <w:rPr>
          <w:rFonts w:ascii="Times New Roman" w:hAnsi="Times New Roman" w:cs="Times New Roman"/>
          <w:sz w:val="24"/>
          <w:szCs w:val="24"/>
        </w:rPr>
        <w:t>. Las infracciones a las disposiciones de esta Ley serán sancionadas con multa que oscilará entre dos mil balboas (B/. 2,000.00) y quince mil balboas (B/. 15,000.00), dependiendo de la gravedad de la infracción.</w:t>
      </w:r>
    </w:p>
    <w:p w:rsidR="00E118A0" w:rsidRDefault="00E118A0" w:rsidP="00E118A0">
      <w:pPr>
        <w:spacing w:line="240" w:lineRule="auto"/>
        <w:ind w:left="705"/>
        <w:jc w:val="both"/>
        <w:rPr>
          <w:rFonts w:ascii="Times New Roman" w:hAnsi="Times New Roman" w:cs="Times New Roman"/>
          <w:sz w:val="24"/>
          <w:szCs w:val="24"/>
        </w:rPr>
      </w:pPr>
      <w:r>
        <w:rPr>
          <w:rFonts w:ascii="Times New Roman" w:hAnsi="Times New Roman" w:cs="Times New Roman"/>
          <w:sz w:val="24"/>
          <w:szCs w:val="24"/>
        </w:rPr>
        <w:t>El infractor quedará obligado a consignar en el Fondo Especial de Compensación de Intereses toda suma que hubiera debido retener más los intereses correspondientes a la tasa del mercado local.</w:t>
      </w:r>
    </w:p>
    <w:p w:rsidR="00E118A0" w:rsidRDefault="00E118A0" w:rsidP="00E118A0">
      <w:pPr>
        <w:spacing w:line="240" w:lineRule="auto"/>
        <w:ind w:left="705"/>
        <w:jc w:val="both"/>
        <w:rPr>
          <w:rFonts w:ascii="Times New Roman" w:hAnsi="Times New Roman" w:cs="Times New Roman"/>
          <w:sz w:val="24"/>
          <w:szCs w:val="24"/>
        </w:rPr>
      </w:pPr>
      <w:r>
        <w:rPr>
          <w:rFonts w:ascii="Times New Roman" w:hAnsi="Times New Roman" w:cs="Times New Roman"/>
          <w:sz w:val="24"/>
          <w:szCs w:val="24"/>
        </w:rPr>
        <w:t>La Superintendencia de Bancos de Panamá es la autoridad competente para conocer e imponer las sanciones establecidas en este artículo.</w:t>
      </w:r>
    </w:p>
    <w:p w:rsidR="00E118A0" w:rsidRDefault="00E118A0" w:rsidP="00E118A0">
      <w:pPr>
        <w:spacing w:line="240" w:lineRule="auto"/>
        <w:jc w:val="both"/>
        <w:rPr>
          <w:rFonts w:ascii="Times New Roman" w:hAnsi="Times New Roman" w:cs="Times New Roman"/>
          <w:sz w:val="24"/>
          <w:szCs w:val="24"/>
        </w:rPr>
      </w:pPr>
      <w:r>
        <w:rPr>
          <w:rFonts w:ascii="Times New Roman" w:hAnsi="Times New Roman" w:cs="Times New Roman"/>
          <w:sz w:val="24"/>
          <w:szCs w:val="24"/>
        </w:rPr>
        <w:tab/>
        <w:t>Las Multas recaudadas ingresarán al Fondo Especial de Compensación de Intereses.</w:t>
      </w:r>
    </w:p>
    <w:p w:rsidR="00E118A0" w:rsidRDefault="00E118A0" w:rsidP="00E118A0">
      <w:pPr>
        <w:spacing w:line="240" w:lineRule="auto"/>
        <w:jc w:val="both"/>
        <w:rPr>
          <w:rFonts w:ascii="Times New Roman" w:hAnsi="Times New Roman" w:cs="Times New Roman"/>
          <w:sz w:val="24"/>
          <w:szCs w:val="24"/>
        </w:rPr>
      </w:pPr>
    </w:p>
    <w:p w:rsidR="00E118A0" w:rsidRDefault="00E118A0" w:rsidP="00E118A0">
      <w:pPr>
        <w:spacing w:line="240" w:lineRule="auto"/>
        <w:jc w:val="both"/>
        <w:rPr>
          <w:rFonts w:ascii="Times New Roman" w:hAnsi="Times New Roman" w:cs="Times New Roman"/>
          <w:sz w:val="24"/>
          <w:szCs w:val="24"/>
        </w:rPr>
      </w:pPr>
      <w:r w:rsidRPr="00442700">
        <w:rPr>
          <w:rFonts w:ascii="Times New Roman" w:hAnsi="Times New Roman" w:cs="Times New Roman"/>
          <w:b/>
          <w:sz w:val="24"/>
          <w:szCs w:val="24"/>
        </w:rPr>
        <w:t>Artículo 40.</w:t>
      </w:r>
      <w:r>
        <w:rPr>
          <w:rFonts w:ascii="Times New Roman" w:hAnsi="Times New Roman" w:cs="Times New Roman"/>
          <w:sz w:val="24"/>
          <w:szCs w:val="24"/>
        </w:rPr>
        <w:t xml:space="preserve"> El numeral 1 del artículo 8 de la Ley 4 de 1994 queda así:</w:t>
      </w:r>
    </w:p>
    <w:p w:rsidR="00E118A0" w:rsidRDefault="00E118A0" w:rsidP="00E118A0">
      <w:pPr>
        <w:spacing w:line="240" w:lineRule="auto"/>
        <w:ind w:left="705"/>
        <w:jc w:val="both"/>
        <w:rPr>
          <w:rFonts w:ascii="Times New Roman" w:hAnsi="Times New Roman" w:cs="Times New Roman"/>
          <w:sz w:val="24"/>
          <w:szCs w:val="24"/>
        </w:rPr>
      </w:pPr>
      <w:r w:rsidRPr="00442700">
        <w:rPr>
          <w:rFonts w:ascii="Times New Roman" w:hAnsi="Times New Roman" w:cs="Times New Roman"/>
          <w:b/>
          <w:sz w:val="24"/>
          <w:szCs w:val="24"/>
        </w:rPr>
        <w:t>Artículo 8</w:t>
      </w:r>
      <w:r>
        <w:rPr>
          <w:rFonts w:ascii="Times New Roman" w:hAnsi="Times New Roman" w:cs="Times New Roman"/>
          <w:sz w:val="24"/>
          <w:szCs w:val="24"/>
        </w:rPr>
        <w:t>. Para la aplicación del artículo 2 de la presente Ley, se consideran préstamos comerciales y préstamos locales:</w:t>
      </w:r>
    </w:p>
    <w:p w:rsidR="00E118A0" w:rsidRDefault="00E118A0" w:rsidP="00E118A0">
      <w:pPr>
        <w:pStyle w:val="Prrafodelista"/>
        <w:numPr>
          <w:ilvl w:val="0"/>
          <w:numId w:val="64"/>
        </w:numPr>
        <w:spacing w:after="160" w:line="240" w:lineRule="auto"/>
        <w:jc w:val="both"/>
        <w:rPr>
          <w:rFonts w:ascii="Times New Roman" w:hAnsi="Times New Roman" w:cs="Times New Roman"/>
          <w:sz w:val="24"/>
          <w:szCs w:val="24"/>
        </w:rPr>
      </w:pPr>
      <w:r>
        <w:rPr>
          <w:rFonts w:ascii="Times New Roman" w:hAnsi="Times New Roman" w:cs="Times New Roman"/>
          <w:sz w:val="24"/>
          <w:szCs w:val="24"/>
        </w:rPr>
        <w:t>Los préstamos nuevos concedidos en el territorio nacional, incluyendo las áreas de comercio internacional libre que posea u opere la Zona Libre de Colón o cualquier otra zona o área libre establecida o que se cree en el futuro, a partir de la entrada en vigencia de esta Ley. Se excluyen los regímenes de desarrollo concedidos mediante licitaciones internacionales.</w:t>
      </w:r>
    </w:p>
    <w:p w:rsidR="00E118A0" w:rsidRDefault="00E118A0" w:rsidP="00E118A0">
      <w:pPr>
        <w:spacing w:line="240" w:lineRule="auto"/>
        <w:ind w:left="705"/>
        <w:jc w:val="both"/>
        <w:rPr>
          <w:rFonts w:ascii="Times New Roman" w:hAnsi="Times New Roman" w:cs="Times New Roman"/>
          <w:sz w:val="24"/>
          <w:szCs w:val="24"/>
        </w:rPr>
      </w:pPr>
      <w:r>
        <w:rPr>
          <w:rFonts w:ascii="Times New Roman" w:hAnsi="Times New Roman" w:cs="Times New Roman"/>
          <w:sz w:val="24"/>
          <w:szCs w:val="24"/>
        </w:rPr>
        <w:t xml:space="preserve">… </w:t>
      </w:r>
    </w:p>
    <w:p w:rsidR="00E118A0" w:rsidRDefault="009B5F4B" w:rsidP="00E118A0">
      <w:pPr>
        <w:spacing w:line="240" w:lineRule="auto"/>
        <w:jc w:val="both"/>
        <w:rPr>
          <w:rFonts w:ascii="Times New Roman" w:hAnsi="Times New Roman" w:cs="Times New Roman"/>
          <w:sz w:val="24"/>
          <w:szCs w:val="24"/>
        </w:rPr>
      </w:pPr>
      <w:r>
        <w:rPr>
          <w:rFonts w:ascii="Times New Roman" w:hAnsi="Times New Roman" w:cs="Times New Roman"/>
          <w:noProof/>
          <w:sz w:val="24"/>
          <w:szCs w:val="24"/>
          <w:lang w:eastAsia="es-PA"/>
        </w:rPr>
        <mc:AlternateContent>
          <mc:Choice Requires="wps">
            <w:drawing>
              <wp:anchor distT="0" distB="0" distL="114300" distR="114300" simplePos="0" relativeHeight="251700223" behindDoc="0" locked="0" layoutInCell="1" allowOverlap="1" wp14:anchorId="300B7D28" wp14:editId="43CD3229">
                <wp:simplePos x="0" y="0"/>
                <wp:positionH relativeFrom="column">
                  <wp:posOffset>-367754</wp:posOffset>
                </wp:positionH>
                <wp:positionV relativeFrom="paragraph">
                  <wp:posOffset>38646</wp:posOffset>
                </wp:positionV>
                <wp:extent cx="6496493" cy="4199861"/>
                <wp:effectExtent l="0" t="0" r="19050" b="10795"/>
                <wp:wrapNone/>
                <wp:docPr id="17" name="17 Rectángulo"/>
                <wp:cNvGraphicFramePr/>
                <a:graphic xmlns:a="http://schemas.openxmlformats.org/drawingml/2006/main">
                  <a:graphicData uri="http://schemas.microsoft.com/office/word/2010/wordprocessingShape">
                    <wps:wsp>
                      <wps:cNvSpPr/>
                      <wps:spPr>
                        <a:xfrm>
                          <a:off x="0" y="0"/>
                          <a:ext cx="6496493" cy="4199861"/>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17 Rectángulo" o:spid="_x0000_s1026" style="position:absolute;margin-left:-28.95pt;margin-top:3.05pt;width:511.55pt;height:330.7pt;z-index:25170022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" filled="f" strokecolor="#243f60 [1604]" strokeweight="2pt"/>
            </w:pict>
          </mc:Fallback>
        </mc:AlternateContent>
      </w:r>
    </w:p>
    <w:p w:rsidR="00E118A0" w:rsidRDefault="00E118A0" w:rsidP="00E118A0">
      <w:pPr>
        <w:spacing w:line="240" w:lineRule="auto"/>
        <w:jc w:val="both"/>
        <w:rPr>
          <w:rFonts w:ascii="Times New Roman" w:hAnsi="Times New Roman" w:cs="Times New Roman"/>
          <w:sz w:val="24"/>
          <w:szCs w:val="24"/>
        </w:rPr>
      </w:pPr>
      <w:r w:rsidRPr="00442700">
        <w:rPr>
          <w:rFonts w:ascii="Times New Roman" w:hAnsi="Times New Roman" w:cs="Times New Roman"/>
          <w:b/>
          <w:sz w:val="24"/>
          <w:szCs w:val="24"/>
        </w:rPr>
        <w:t>Artículo 41.</w:t>
      </w:r>
      <w:r>
        <w:rPr>
          <w:rFonts w:ascii="Times New Roman" w:hAnsi="Times New Roman" w:cs="Times New Roman"/>
          <w:sz w:val="24"/>
          <w:szCs w:val="24"/>
        </w:rPr>
        <w:t xml:space="preserve"> El artículo28 de la Ley 45 de 1995 queda así:</w:t>
      </w:r>
    </w:p>
    <w:p w:rsidR="00E118A0" w:rsidRDefault="00E118A0" w:rsidP="00E118A0">
      <w:pPr>
        <w:spacing w:line="240" w:lineRule="auto"/>
        <w:ind w:left="705"/>
        <w:jc w:val="both"/>
        <w:rPr>
          <w:rFonts w:ascii="Times New Roman" w:hAnsi="Times New Roman" w:cs="Times New Roman"/>
          <w:sz w:val="24"/>
          <w:szCs w:val="24"/>
        </w:rPr>
      </w:pPr>
      <w:r w:rsidRPr="00442700">
        <w:rPr>
          <w:rFonts w:ascii="Times New Roman" w:hAnsi="Times New Roman" w:cs="Times New Roman"/>
          <w:b/>
          <w:sz w:val="24"/>
          <w:szCs w:val="24"/>
        </w:rPr>
        <w:t>Artículo 28.</w:t>
      </w:r>
      <w:r>
        <w:rPr>
          <w:rFonts w:ascii="Times New Roman" w:hAnsi="Times New Roman" w:cs="Times New Roman"/>
          <w:sz w:val="24"/>
          <w:szCs w:val="24"/>
        </w:rPr>
        <w:t xml:space="preserve"> La tarifa del impuesto selectivo al consumo de cigarrillos será del cincuenta por ciento (50%) del precio de venta al consumidor declarado por el productor nacional o el importador al Ministerio de Economía y Finanzas, con un mínimo de cincuenta centavos (B/. 0.50) por cajetilla.</w:t>
      </w:r>
    </w:p>
    <w:p w:rsidR="00E118A0" w:rsidRDefault="00E118A0" w:rsidP="00E118A0">
      <w:pPr>
        <w:spacing w:line="240" w:lineRule="auto"/>
        <w:ind w:left="705"/>
        <w:jc w:val="both"/>
        <w:rPr>
          <w:rFonts w:ascii="Times New Roman" w:hAnsi="Times New Roman" w:cs="Times New Roman"/>
          <w:sz w:val="24"/>
          <w:szCs w:val="24"/>
        </w:rPr>
      </w:pPr>
      <w:r>
        <w:rPr>
          <w:rFonts w:ascii="Times New Roman" w:hAnsi="Times New Roman" w:cs="Times New Roman"/>
          <w:sz w:val="24"/>
          <w:szCs w:val="24"/>
        </w:rPr>
        <w:t>La tarifa del impuesto selectivo al consumo de tabacos, habanos y otros productos   derivados del tabaco será del cincuenta por ciento (50%) del precio de venta al consumidor, declarado por el productor nacional o el importador al Ministerio de Economía y Finanzas.</w:t>
      </w:r>
    </w:p>
    <w:p w:rsidR="00E118A0" w:rsidRDefault="00E118A0" w:rsidP="00E118A0">
      <w:pPr>
        <w:spacing w:line="240" w:lineRule="auto"/>
        <w:ind w:left="705"/>
        <w:jc w:val="both"/>
        <w:rPr>
          <w:rFonts w:ascii="Times New Roman" w:hAnsi="Times New Roman" w:cs="Times New Roman"/>
          <w:sz w:val="24"/>
          <w:szCs w:val="24"/>
        </w:rPr>
      </w:pPr>
      <w:r>
        <w:rPr>
          <w:rFonts w:ascii="Times New Roman" w:hAnsi="Times New Roman" w:cs="Times New Roman"/>
          <w:sz w:val="24"/>
          <w:szCs w:val="24"/>
        </w:rPr>
        <w:t>El cincuenta por ciento (50%) del importe recaudado de los impuestos establecidos en este artículo se destinará y distribuirá directamente de la siguiente manera:</w:t>
      </w:r>
    </w:p>
    <w:p w:rsidR="00E118A0" w:rsidRDefault="00E118A0" w:rsidP="00E118A0">
      <w:pPr>
        <w:pStyle w:val="Prrafodelista"/>
        <w:numPr>
          <w:ilvl w:val="0"/>
          <w:numId w:val="65"/>
        </w:numPr>
        <w:spacing w:after="160" w:line="240" w:lineRule="auto"/>
        <w:jc w:val="both"/>
        <w:rPr>
          <w:rFonts w:ascii="Times New Roman" w:hAnsi="Times New Roman" w:cs="Times New Roman"/>
          <w:sz w:val="24"/>
          <w:szCs w:val="24"/>
        </w:rPr>
      </w:pPr>
      <w:r>
        <w:rPr>
          <w:rFonts w:ascii="Times New Roman" w:hAnsi="Times New Roman" w:cs="Times New Roman"/>
          <w:sz w:val="24"/>
          <w:szCs w:val="24"/>
        </w:rPr>
        <w:t>Un cuarenta por ciento (40%) al Instituto Oncológico Nacional.</w:t>
      </w:r>
    </w:p>
    <w:p w:rsidR="00E118A0" w:rsidRDefault="00E118A0" w:rsidP="00E118A0">
      <w:pPr>
        <w:pStyle w:val="Prrafodelista"/>
        <w:numPr>
          <w:ilvl w:val="0"/>
          <w:numId w:val="65"/>
        </w:numPr>
        <w:spacing w:after="160" w:line="240" w:lineRule="auto"/>
        <w:jc w:val="both"/>
        <w:rPr>
          <w:rFonts w:ascii="Times New Roman" w:hAnsi="Times New Roman" w:cs="Times New Roman"/>
          <w:sz w:val="24"/>
          <w:szCs w:val="24"/>
        </w:rPr>
      </w:pPr>
      <w:r>
        <w:rPr>
          <w:rFonts w:ascii="Times New Roman" w:hAnsi="Times New Roman" w:cs="Times New Roman"/>
          <w:sz w:val="24"/>
          <w:szCs w:val="24"/>
        </w:rPr>
        <w:t>Un cuarenta por ciento (40%) al Ministerio de Salud para que sea invertido en actividades de prevención y tratamiento de enfermedades producto del consumo de tabaco.</w:t>
      </w:r>
    </w:p>
    <w:p w:rsidR="00E118A0" w:rsidRDefault="00E118A0" w:rsidP="00E118A0">
      <w:pPr>
        <w:pStyle w:val="Prrafodelista"/>
        <w:numPr>
          <w:ilvl w:val="0"/>
          <w:numId w:val="65"/>
        </w:numPr>
        <w:spacing w:after="160" w:line="240" w:lineRule="auto"/>
        <w:jc w:val="both"/>
        <w:rPr>
          <w:rFonts w:ascii="Times New Roman" w:hAnsi="Times New Roman" w:cs="Times New Roman"/>
          <w:sz w:val="24"/>
          <w:szCs w:val="24"/>
        </w:rPr>
      </w:pPr>
      <w:r>
        <w:rPr>
          <w:rFonts w:ascii="Times New Roman" w:hAnsi="Times New Roman" w:cs="Times New Roman"/>
          <w:sz w:val="24"/>
          <w:szCs w:val="24"/>
        </w:rPr>
        <w:t>Un veinte por ciento (20%) a la Autoridad Nacional de Aduanas para que sea invertido en actividades destinadas a la prevención y persecución del contrabando de productos derivados del tabaco.</w:t>
      </w:r>
    </w:p>
    <w:p w:rsidR="00E118A0" w:rsidRDefault="00E118A0" w:rsidP="00E118A0">
      <w:pPr>
        <w:spacing w:line="240" w:lineRule="auto"/>
        <w:jc w:val="both"/>
        <w:rPr>
          <w:rFonts w:ascii="Times New Roman" w:hAnsi="Times New Roman" w:cs="Times New Roman"/>
          <w:sz w:val="24"/>
          <w:szCs w:val="24"/>
        </w:rPr>
      </w:pPr>
    </w:p>
    <w:p w:rsidR="00E118A0" w:rsidRDefault="00E118A0" w:rsidP="00E118A0">
      <w:pPr>
        <w:spacing w:line="240" w:lineRule="auto"/>
        <w:jc w:val="both"/>
        <w:rPr>
          <w:rFonts w:ascii="Times New Roman" w:hAnsi="Times New Roman" w:cs="Times New Roman"/>
          <w:sz w:val="24"/>
          <w:szCs w:val="24"/>
        </w:rPr>
      </w:pPr>
      <w:r w:rsidRPr="00442700">
        <w:rPr>
          <w:rFonts w:ascii="Times New Roman" w:hAnsi="Times New Roman" w:cs="Times New Roman"/>
          <w:b/>
          <w:sz w:val="24"/>
          <w:szCs w:val="24"/>
        </w:rPr>
        <w:t>Artículo 42</w:t>
      </w:r>
      <w:r>
        <w:rPr>
          <w:rFonts w:ascii="Times New Roman" w:hAnsi="Times New Roman" w:cs="Times New Roman"/>
          <w:sz w:val="24"/>
          <w:szCs w:val="24"/>
        </w:rPr>
        <w:t>. El numeral 8 del artículo 16 del Decreto Ley 2 de 10 de febrero de 1998 queda así:</w:t>
      </w:r>
    </w:p>
    <w:p w:rsidR="00E118A0" w:rsidRDefault="00E118A0" w:rsidP="00E118A0">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Pr="00442700">
        <w:rPr>
          <w:rFonts w:ascii="Times New Roman" w:hAnsi="Times New Roman" w:cs="Times New Roman"/>
          <w:b/>
          <w:sz w:val="24"/>
          <w:szCs w:val="24"/>
        </w:rPr>
        <w:t xml:space="preserve">Artículo 16. </w:t>
      </w:r>
      <w:r>
        <w:rPr>
          <w:rFonts w:ascii="Times New Roman" w:hAnsi="Times New Roman" w:cs="Times New Roman"/>
          <w:sz w:val="24"/>
          <w:szCs w:val="24"/>
        </w:rPr>
        <w:t>Son funciones y facultades de la Secretaría Ejecutiva:</w:t>
      </w:r>
    </w:p>
    <w:p w:rsidR="00E118A0" w:rsidRDefault="00E118A0" w:rsidP="00E118A0">
      <w:pPr>
        <w:spacing w:line="240" w:lineRule="auto"/>
        <w:jc w:val="both"/>
        <w:rPr>
          <w:rFonts w:ascii="Times New Roman" w:hAnsi="Times New Roman" w:cs="Times New Roman"/>
          <w:sz w:val="24"/>
          <w:szCs w:val="24"/>
        </w:rPr>
      </w:pPr>
      <w:r>
        <w:rPr>
          <w:rFonts w:ascii="Times New Roman" w:hAnsi="Times New Roman" w:cs="Times New Roman"/>
          <w:sz w:val="24"/>
          <w:szCs w:val="24"/>
        </w:rPr>
        <w:tab/>
        <w:t>…</w:t>
      </w:r>
    </w:p>
    <w:p w:rsidR="00E118A0" w:rsidRDefault="00E118A0" w:rsidP="00E118A0">
      <w:pPr>
        <w:spacing w:line="240" w:lineRule="auto"/>
        <w:ind w:left="708"/>
        <w:jc w:val="both"/>
        <w:rPr>
          <w:rFonts w:ascii="Times New Roman" w:hAnsi="Times New Roman" w:cs="Times New Roman"/>
          <w:sz w:val="24"/>
          <w:szCs w:val="24"/>
        </w:rPr>
      </w:pPr>
      <w:r>
        <w:rPr>
          <w:rFonts w:ascii="Times New Roman" w:hAnsi="Times New Roman" w:cs="Times New Roman"/>
          <w:sz w:val="24"/>
          <w:szCs w:val="24"/>
        </w:rPr>
        <w:t>8. Elaborar y presentar ante la Junta de Control de Juegos los presupuestos anuales de operaciones e inversiones, así como adquirir los equipos, suministros, artículos y útiles de oficina, libros y bienes que considere necesarios o convenientes para poder realizar sus funciones.  Para estos efectos se dispondrá del 5% de los ingresos generados al Estado por concepto de utilidades brutas pagadas por los Administradores/Operadores a la Junta de Control de Juegos en virtud de sus respectivos contratos.</w:t>
      </w:r>
    </w:p>
    <w:p w:rsidR="00E118A0" w:rsidRDefault="00E118A0" w:rsidP="00E118A0">
      <w:pPr>
        <w:spacing w:line="240" w:lineRule="auto"/>
        <w:ind w:left="705"/>
        <w:jc w:val="both"/>
        <w:rPr>
          <w:rFonts w:ascii="Times New Roman" w:hAnsi="Times New Roman" w:cs="Times New Roman"/>
          <w:sz w:val="24"/>
          <w:szCs w:val="24"/>
        </w:rPr>
      </w:pPr>
      <w:r>
        <w:rPr>
          <w:rFonts w:ascii="Times New Roman" w:hAnsi="Times New Roman" w:cs="Times New Roman"/>
          <w:sz w:val="24"/>
          <w:szCs w:val="24"/>
        </w:rPr>
        <w:t>La Junta de Control de Juegos destinará una quinta parte del 5% que reciba de los Administradores /Operadores en virtud de sus utilidades brutas, a fin de que se distribuya entre los funcionarios de la Junta de Control de Juegos de forma anual, de acuerdo con la evaluación del desempeño en concepto de bonos de rendimiento. Las sumas que correspondan a cada funcionario no podrán exceder del 50% del total de la remuneración salarial anual de cada funcionario.</w:t>
      </w:r>
    </w:p>
    <w:p w:rsidR="00E118A0" w:rsidRDefault="00E118A0" w:rsidP="00E118A0">
      <w:pPr>
        <w:spacing w:line="240" w:lineRule="auto"/>
        <w:ind w:left="705"/>
        <w:jc w:val="both"/>
        <w:rPr>
          <w:rFonts w:ascii="Times New Roman" w:hAnsi="Times New Roman" w:cs="Times New Roman"/>
          <w:sz w:val="24"/>
          <w:szCs w:val="24"/>
        </w:rPr>
      </w:pPr>
      <w:r>
        <w:rPr>
          <w:rFonts w:ascii="Times New Roman" w:hAnsi="Times New Roman" w:cs="Times New Roman"/>
          <w:sz w:val="24"/>
          <w:szCs w:val="24"/>
        </w:rPr>
        <w:t>Para la implementación de la distribución del bono de rendimiento a los funcionarios, el Pleno de la Junta de Control de Juegos reglamentará, mediante resolución, esta materia.</w:t>
      </w:r>
    </w:p>
    <w:p w:rsidR="00E118A0" w:rsidRDefault="00E118A0" w:rsidP="00E118A0">
      <w:pPr>
        <w:spacing w:line="240" w:lineRule="auto"/>
        <w:jc w:val="both"/>
        <w:rPr>
          <w:rFonts w:ascii="Times New Roman" w:hAnsi="Times New Roman" w:cs="Times New Roman"/>
          <w:sz w:val="24"/>
          <w:szCs w:val="24"/>
        </w:rPr>
      </w:pPr>
      <w:r>
        <w:rPr>
          <w:rFonts w:ascii="Times New Roman" w:hAnsi="Times New Roman" w:cs="Times New Roman"/>
          <w:sz w:val="24"/>
          <w:szCs w:val="24"/>
        </w:rPr>
        <w:tab/>
        <w:t>….</w:t>
      </w:r>
    </w:p>
    <w:p w:rsidR="00E118A0" w:rsidRDefault="00E118A0" w:rsidP="00E118A0">
      <w:pPr>
        <w:spacing w:line="240" w:lineRule="auto"/>
        <w:jc w:val="both"/>
        <w:rPr>
          <w:rFonts w:ascii="Times New Roman" w:hAnsi="Times New Roman" w:cs="Times New Roman"/>
          <w:sz w:val="24"/>
          <w:szCs w:val="24"/>
        </w:rPr>
      </w:pPr>
    </w:p>
    <w:p w:rsidR="00E118A0" w:rsidRDefault="00E118A0" w:rsidP="00E118A0">
      <w:pPr>
        <w:spacing w:line="240" w:lineRule="auto"/>
        <w:jc w:val="both"/>
        <w:rPr>
          <w:rFonts w:ascii="Times New Roman" w:hAnsi="Times New Roman" w:cs="Times New Roman"/>
          <w:sz w:val="24"/>
          <w:szCs w:val="24"/>
        </w:rPr>
      </w:pPr>
      <w:r w:rsidRPr="00442700">
        <w:rPr>
          <w:rFonts w:ascii="Times New Roman" w:hAnsi="Times New Roman" w:cs="Times New Roman"/>
          <w:b/>
          <w:sz w:val="24"/>
          <w:szCs w:val="24"/>
        </w:rPr>
        <w:t xml:space="preserve">Artículo 43. </w:t>
      </w:r>
      <w:r>
        <w:rPr>
          <w:rFonts w:ascii="Times New Roman" w:hAnsi="Times New Roman" w:cs="Times New Roman"/>
          <w:sz w:val="24"/>
          <w:szCs w:val="24"/>
        </w:rPr>
        <w:t>El artículo 49 del Decreto Ley 2 de 10 de febrero de 1998 queda así:</w:t>
      </w:r>
    </w:p>
    <w:p w:rsidR="00E118A0" w:rsidRDefault="00E118A0" w:rsidP="00E118A0">
      <w:pPr>
        <w:spacing w:line="240" w:lineRule="auto"/>
        <w:ind w:left="705"/>
        <w:jc w:val="both"/>
        <w:rPr>
          <w:rFonts w:ascii="Times New Roman" w:hAnsi="Times New Roman" w:cs="Times New Roman"/>
          <w:sz w:val="24"/>
          <w:szCs w:val="24"/>
        </w:rPr>
      </w:pPr>
      <w:r w:rsidRPr="00442700">
        <w:rPr>
          <w:rFonts w:ascii="Times New Roman" w:hAnsi="Times New Roman" w:cs="Times New Roman"/>
          <w:b/>
          <w:sz w:val="24"/>
          <w:szCs w:val="24"/>
        </w:rPr>
        <w:t>Artículo 49.</w:t>
      </w:r>
      <w:r>
        <w:rPr>
          <w:rFonts w:ascii="Times New Roman" w:hAnsi="Times New Roman" w:cs="Times New Roman"/>
          <w:sz w:val="24"/>
          <w:szCs w:val="24"/>
        </w:rPr>
        <w:t xml:space="preserve"> Los nuevos hoteles que se construyan y que aspiren a que se les otorgue un contrato deberán contar con un mínimo de trescientas (300) habitaciones o módulos de habitaciones sencillas equivalentes a este número, piscina, entretenimientos y amenidades nocturnas permanentes, restaurante, servicio de habitación de 24 horas, y cumplir con estándares de lujo de acuerdo con normas internacionales para los hoteles de cuatro (4) estrellas.</w:t>
      </w:r>
    </w:p>
    <w:p w:rsidR="00E118A0" w:rsidRDefault="00E118A0" w:rsidP="00E118A0">
      <w:pPr>
        <w:spacing w:line="240" w:lineRule="auto"/>
        <w:jc w:val="both"/>
        <w:rPr>
          <w:rFonts w:ascii="Times New Roman" w:hAnsi="Times New Roman" w:cs="Times New Roman"/>
          <w:sz w:val="24"/>
          <w:szCs w:val="24"/>
        </w:rPr>
      </w:pPr>
    </w:p>
    <w:p w:rsidR="00E118A0" w:rsidRDefault="00E118A0" w:rsidP="00E118A0">
      <w:pPr>
        <w:spacing w:line="240" w:lineRule="auto"/>
        <w:jc w:val="both"/>
        <w:rPr>
          <w:rFonts w:ascii="Times New Roman" w:hAnsi="Times New Roman" w:cs="Times New Roman"/>
          <w:sz w:val="24"/>
          <w:szCs w:val="24"/>
        </w:rPr>
      </w:pPr>
      <w:r w:rsidRPr="00442700">
        <w:rPr>
          <w:rFonts w:ascii="Times New Roman" w:hAnsi="Times New Roman" w:cs="Times New Roman"/>
          <w:b/>
          <w:sz w:val="24"/>
          <w:szCs w:val="24"/>
        </w:rPr>
        <w:t>Artículo 44.</w:t>
      </w:r>
      <w:r>
        <w:rPr>
          <w:rFonts w:ascii="Times New Roman" w:hAnsi="Times New Roman" w:cs="Times New Roman"/>
          <w:sz w:val="24"/>
          <w:szCs w:val="24"/>
        </w:rPr>
        <w:t xml:space="preserve"> El artículo 54 del Decreto Ley 2 de 10 de Febrero de 1998 queda así:</w:t>
      </w:r>
    </w:p>
    <w:p w:rsidR="00E118A0" w:rsidRDefault="00E118A0" w:rsidP="00E118A0">
      <w:pPr>
        <w:spacing w:line="240" w:lineRule="auto"/>
        <w:ind w:left="705"/>
        <w:jc w:val="both"/>
        <w:rPr>
          <w:rFonts w:ascii="Times New Roman" w:hAnsi="Times New Roman" w:cs="Times New Roman"/>
          <w:sz w:val="24"/>
          <w:szCs w:val="24"/>
        </w:rPr>
      </w:pPr>
      <w:r w:rsidRPr="00442700">
        <w:rPr>
          <w:rFonts w:ascii="Times New Roman" w:hAnsi="Times New Roman" w:cs="Times New Roman"/>
          <w:b/>
          <w:sz w:val="24"/>
          <w:szCs w:val="24"/>
        </w:rPr>
        <w:t>Artículo 54.</w:t>
      </w:r>
      <w:r>
        <w:rPr>
          <w:rFonts w:ascii="Times New Roman" w:hAnsi="Times New Roman" w:cs="Times New Roman"/>
          <w:sz w:val="24"/>
          <w:szCs w:val="24"/>
        </w:rPr>
        <w:t xml:space="preserve"> Los nuevos Administradores/Operadores de Casinos Completos a quienes se les otorguen Contratos de Administración y Operación deberán pagar a la Junta de Control de Juegos la suma de un millón de balboas (B/. 1,000,000.00) en concepto de Derecho de Llave por cada sala.</w:t>
      </w:r>
    </w:p>
    <w:p w:rsidR="00E118A0" w:rsidRDefault="00E118A0" w:rsidP="00E118A0">
      <w:pPr>
        <w:spacing w:line="240" w:lineRule="auto"/>
        <w:jc w:val="both"/>
        <w:rPr>
          <w:rFonts w:ascii="Times New Roman" w:hAnsi="Times New Roman" w:cs="Times New Roman"/>
          <w:sz w:val="24"/>
          <w:szCs w:val="24"/>
        </w:rPr>
      </w:pPr>
    </w:p>
    <w:p w:rsidR="00E118A0" w:rsidRDefault="00E118A0" w:rsidP="00E118A0">
      <w:pPr>
        <w:spacing w:line="240" w:lineRule="auto"/>
        <w:jc w:val="both"/>
        <w:rPr>
          <w:rFonts w:ascii="Times New Roman" w:hAnsi="Times New Roman" w:cs="Times New Roman"/>
          <w:sz w:val="24"/>
          <w:szCs w:val="24"/>
        </w:rPr>
      </w:pPr>
      <w:r w:rsidRPr="00442700">
        <w:rPr>
          <w:rFonts w:ascii="Times New Roman" w:hAnsi="Times New Roman" w:cs="Times New Roman"/>
          <w:b/>
          <w:sz w:val="24"/>
          <w:szCs w:val="24"/>
        </w:rPr>
        <w:t xml:space="preserve">Artículo 45.  </w:t>
      </w:r>
      <w:r>
        <w:rPr>
          <w:rFonts w:ascii="Times New Roman" w:hAnsi="Times New Roman" w:cs="Times New Roman"/>
          <w:sz w:val="24"/>
          <w:szCs w:val="24"/>
        </w:rPr>
        <w:t>El artículo 55 del Decreto Ley 2 de 10 de febrero de 1998 queda así:</w:t>
      </w:r>
    </w:p>
    <w:p w:rsidR="00E118A0" w:rsidRDefault="00E118A0" w:rsidP="00E118A0">
      <w:pPr>
        <w:spacing w:line="240" w:lineRule="auto"/>
        <w:ind w:left="705"/>
        <w:jc w:val="both"/>
        <w:rPr>
          <w:rFonts w:ascii="Times New Roman" w:hAnsi="Times New Roman" w:cs="Times New Roman"/>
          <w:sz w:val="24"/>
          <w:szCs w:val="24"/>
        </w:rPr>
      </w:pPr>
      <w:r w:rsidRPr="00442700">
        <w:rPr>
          <w:rFonts w:ascii="Times New Roman" w:hAnsi="Times New Roman" w:cs="Times New Roman"/>
          <w:b/>
          <w:sz w:val="24"/>
          <w:szCs w:val="24"/>
        </w:rPr>
        <w:t>Artículo 55</w:t>
      </w:r>
      <w:r>
        <w:rPr>
          <w:rFonts w:ascii="Times New Roman" w:hAnsi="Times New Roman" w:cs="Times New Roman"/>
          <w:sz w:val="24"/>
          <w:szCs w:val="24"/>
        </w:rPr>
        <w:t>. Los nuevos Administradores/Operadores de Salas de Máquinas Tragamonedas Tipo “A” a quienes se les otorguen Contratos de Administración y Operación deberán pagar a la Junta de Control de Juegos la suma de quinientos mil balboas (B/. 500,00.00) en concepto de Derecho de Llave por cada sala.</w:t>
      </w:r>
    </w:p>
    <w:p w:rsidR="00E118A0" w:rsidRDefault="00E118A0" w:rsidP="00E118A0">
      <w:pPr>
        <w:spacing w:line="240" w:lineRule="auto"/>
        <w:jc w:val="both"/>
        <w:rPr>
          <w:rFonts w:ascii="Times New Roman" w:hAnsi="Times New Roman" w:cs="Times New Roman"/>
          <w:sz w:val="24"/>
          <w:szCs w:val="24"/>
        </w:rPr>
      </w:pPr>
    </w:p>
    <w:p w:rsidR="00E118A0" w:rsidRDefault="00E118A0" w:rsidP="00E118A0">
      <w:pPr>
        <w:spacing w:line="240" w:lineRule="auto"/>
        <w:jc w:val="both"/>
        <w:rPr>
          <w:rFonts w:ascii="Times New Roman" w:hAnsi="Times New Roman" w:cs="Times New Roman"/>
          <w:sz w:val="24"/>
          <w:szCs w:val="24"/>
        </w:rPr>
      </w:pPr>
      <w:r w:rsidRPr="00442700">
        <w:rPr>
          <w:rFonts w:ascii="Times New Roman" w:hAnsi="Times New Roman" w:cs="Times New Roman"/>
          <w:b/>
          <w:sz w:val="24"/>
          <w:szCs w:val="24"/>
        </w:rPr>
        <w:t>Artículo 46.</w:t>
      </w:r>
      <w:r>
        <w:rPr>
          <w:rFonts w:ascii="Times New Roman" w:hAnsi="Times New Roman" w:cs="Times New Roman"/>
          <w:sz w:val="24"/>
          <w:szCs w:val="24"/>
        </w:rPr>
        <w:t xml:space="preserve"> El artículo 61 del Decreto Ley 2 de 10 de febrero de 1998 queda así:</w:t>
      </w:r>
    </w:p>
    <w:p w:rsidR="00E118A0" w:rsidRDefault="00E118A0" w:rsidP="00E118A0">
      <w:pPr>
        <w:spacing w:line="240" w:lineRule="auto"/>
        <w:ind w:left="705"/>
        <w:jc w:val="both"/>
        <w:rPr>
          <w:rFonts w:ascii="Times New Roman" w:hAnsi="Times New Roman" w:cs="Times New Roman"/>
          <w:sz w:val="24"/>
          <w:szCs w:val="24"/>
        </w:rPr>
      </w:pPr>
      <w:r w:rsidRPr="00442700">
        <w:rPr>
          <w:rFonts w:ascii="Times New Roman" w:hAnsi="Times New Roman" w:cs="Times New Roman"/>
          <w:b/>
          <w:sz w:val="24"/>
          <w:szCs w:val="24"/>
        </w:rPr>
        <w:t>Artículo 61.</w:t>
      </w:r>
      <w:r>
        <w:rPr>
          <w:rFonts w:ascii="Times New Roman" w:hAnsi="Times New Roman" w:cs="Times New Roman"/>
          <w:sz w:val="24"/>
          <w:szCs w:val="24"/>
        </w:rPr>
        <w:t xml:space="preserve"> A partir del 1 de enero de 2010 hasta el 31 de diciembre de 2011, las Salas de Máquinas Tragamonedas Tipo “A” pagarán a la Junta de Control de Juegos el 16% de sus ingresos brutos de forma mensual; a partir del 1 de enero de 2012, pagarán el 19% de sus ingresos brutos de forma mensual, y a partir del 1 de enero de 2014, pagarán el 22% de sus ingresos brutos de forma mensual.</w:t>
      </w:r>
    </w:p>
    <w:p w:rsidR="00E118A0" w:rsidRDefault="00E118A0" w:rsidP="00E118A0">
      <w:pPr>
        <w:spacing w:line="240" w:lineRule="auto"/>
        <w:ind w:left="705"/>
        <w:jc w:val="both"/>
        <w:rPr>
          <w:rFonts w:ascii="Times New Roman" w:hAnsi="Times New Roman" w:cs="Times New Roman"/>
          <w:sz w:val="24"/>
          <w:szCs w:val="24"/>
        </w:rPr>
      </w:pPr>
      <w:r>
        <w:rPr>
          <w:rFonts w:ascii="Times New Roman" w:hAnsi="Times New Roman" w:cs="Times New Roman"/>
          <w:sz w:val="24"/>
          <w:szCs w:val="24"/>
        </w:rPr>
        <w:t>A partir del 1 de enero de 2010 hasta el 31 de diciembre de 2011 los Casinos Completos pagarán a la Junta de Control de Juegos el 12.5% de sus ingresos brutos de forma mensual y a partir del 1 de enero de 2012, pagarán 15% de sus ingresos brutos de forma mensual.</w:t>
      </w:r>
    </w:p>
    <w:p w:rsidR="00E118A0" w:rsidRDefault="00E118A0" w:rsidP="00E118A0">
      <w:pPr>
        <w:spacing w:line="240" w:lineRule="auto"/>
        <w:ind w:left="705"/>
        <w:jc w:val="both"/>
        <w:rPr>
          <w:rFonts w:ascii="Times New Roman" w:hAnsi="Times New Roman" w:cs="Times New Roman"/>
          <w:sz w:val="24"/>
          <w:szCs w:val="24"/>
        </w:rPr>
      </w:pPr>
      <w:r>
        <w:rPr>
          <w:rFonts w:ascii="Times New Roman" w:hAnsi="Times New Roman" w:cs="Times New Roman"/>
          <w:sz w:val="24"/>
          <w:szCs w:val="24"/>
        </w:rPr>
        <w:t>La Sala de Máquinas Tragamonedas del Hipódromo Presidente Remón pagará a la Junta de Control de Juegos el 10% de sus ingresos brutos de forma mensual. Luego de deducir el 10%, destinará el 25% de sus ingresos brutos para el desarrollo de la actividad en este Hipódromo.</w:t>
      </w:r>
    </w:p>
    <w:p w:rsidR="00E118A0" w:rsidRDefault="00E118A0" w:rsidP="00E118A0">
      <w:pPr>
        <w:spacing w:line="240" w:lineRule="auto"/>
        <w:jc w:val="both"/>
        <w:rPr>
          <w:rFonts w:ascii="Times New Roman" w:hAnsi="Times New Roman" w:cs="Times New Roman"/>
          <w:sz w:val="24"/>
          <w:szCs w:val="24"/>
        </w:rPr>
      </w:pPr>
    </w:p>
    <w:p w:rsidR="00E118A0" w:rsidRDefault="00E118A0" w:rsidP="00E118A0">
      <w:pPr>
        <w:spacing w:line="240" w:lineRule="auto"/>
        <w:jc w:val="both"/>
        <w:rPr>
          <w:rFonts w:ascii="Times New Roman" w:hAnsi="Times New Roman" w:cs="Times New Roman"/>
          <w:sz w:val="24"/>
          <w:szCs w:val="24"/>
        </w:rPr>
      </w:pPr>
      <w:r w:rsidRPr="00442700">
        <w:rPr>
          <w:rFonts w:ascii="Times New Roman" w:hAnsi="Times New Roman" w:cs="Times New Roman"/>
          <w:b/>
          <w:sz w:val="24"/>
          <w:szCs w:val="24"/>
        </w:rPr>
        <w:t>Artículo 47</w:t>
      </w:r>
      <w:r>
        <w:rPr>
          <w:rFonts w:ascii="Times New Roman" w:hAnsi="Times New Roman" w:cs="Times New Roman"/>
          <w:sz w:val="24"/>
          <w:szCs w:val="24"/>
        </w:rPr>
        <w:t>. Se adiciona el artículo 71-A al Decreto Ley 2 de 10 de febrero de 1998, así:</w:t>
      </w:r>
    </w:p>
    <w:p w:rsidR="00E118A0" w:rsidRDefault="00E118A0" w:rsidP="00E118A0">
      <w:pPr>
        <w:spacing w:line="240" w:lineRule="auto"/>
        <w:ind w:left="705"/>
        <w:jc w:val="both"/>
        <w:rPr>
          <w:rFonts w:ascii="Times New Roman" w:hAnsi="Times New Roman" w:cs="Times New Roman"/>
          <w:sz w:val="24"/>
          <w:szCs w:val="24"/>
        </w:rPr>
      </w:pPr>
      <w:r w:rsidRPr="007C378F">
        <w:rPr>
          <w:rFonts w:ascii="Times New Roman" w:hAnsi="Times New Roman" w:cs="Times New Roman"/>
          <w:b/>
          <w:sz w:val="24"/>
          <w:szCs w:val="24"/>
        </w:rPr>
        <w:t>Artículo 71-A</w:t>
      </w:r>
      <w:r>
        <w:rPr>
          <w:rFonts w:ascii="Times New Roman" w:hAnsi="Times New Roman" w:cs="Times New Roman"/>
          <w:sz w:val="24"/>
          <w:szCs w:val="24"/>
        </w:rPr>
        <w:t>. Toda adquisición o transferencia de acciones de empresas registradas o cualesquiera empresas que tengan contratos con la Junta de Control de Juegos que estén dedicadas directamente a la administración u operación o supervisión de Salas de Juegos requerirá de la autorización previa del Pleno de la Junta de Control de Juegos.</w:t>
      </w:r>
    </w:p>
    <w:p w:rsidR="00E118A0" w:rsidRDefault="00E118A0" w:rsidP="00E118A0">
      <w:pPr>
        <w:spacing w:line="240" w:lineRule="auto"/>
        <w:ind w:left="705"/>
        <w:jc w:val="both"/>
        <w:rPr>
          <w:rFonts w:ascii="Times New Roman" w:hAnsi="Times New Roman" w:cs="Times New Roman"/>
          <w:sz w:val="24"/>
          <w:szCs w:val="24"/>
        </w:rPr>
      </w:pPr>
      <w:r>
        <w:rPr>
          <w:rFonts w:ascii="Times New Roman" w:hAnsi="Times New Roman" w:cs="Times New Roman"/>
          <w:sz w:val="24"/>
          <w:szCs w:val="24"/>
        </w:rPr>
        <w:t>La fusión o consolidación de empresas registradas o cualesquiera empresas que tengan contratos con la Junta de Control de Juegos que estén dedicadas directamente a la administración u operación o supervisión de Salas de Juegos requerirán de la autorización previa del Pleno de la Junta de Control de Juegos.</w:t>
      </w:r>
    </w:p>
    <w:p w:rsidR="00E118A0" w:rsidRDefault="00E118A0" w:rsidP="00E118A0">
      <w:pPr>
        <w:spacing w:line="240" w:lineRule="auto"/>
        <w:ind w:left="705"/>
        <w:jc w:val="both"/>
        <w:rPr>
          <w:rFonts w:ascii="Times New Roman" w:hAnsi="Times New Roman" w:cs="Times New Roman"/>
          <w:sz w:val="24"/>
          <w:szCs w:val="24"/>
        </w:rPr>
      </w:pPr>
      <w:r>
        <w:rPr>
          <w:rFonts w:ascii="Times New Roman" w:hAnsi="Times New Roman" w:cs="Times New Roman"/>
          <w:sz w:val="24"/>
          <w:szCs w:val="24"/>
        </w:rPr>
        <w:tab/>
        <w:t>Lo anterior aplica, además, a las sociedades tenedoras de acciones de una empresa registrada o cualquier empresa que tenga un contrato con la Junta de Control de Juegos que esté dedicada directamente a la administración u operación o supervisión de una Sala de Juegos. Se exceptúan las sociedades tenedoras, cuyas acciones comunes se coticen públicamente en bolsas de valores de una jurisdicción reconocida por la Comisión Nacional de Valores de Panamá.</w:t>
      </w:r>
    </w:p>
    <w:p w:rsidR="00E118A0" w:rsidRDefault="00E118A0" w:rsidP="00E118A0">
      <w:pPr>
        <w:spacing w:line="240" w:lineRule="auto"/>
        <w:jc w:val="both"/>
        <w:rPr>
          <w:rFonts w:ascii="Times New Roman" w:hAnsi="Times New Roman" w:cs="Times New Roman"/>
          <w:sz w:val="24"/>
          <w:szCs w:val="24"/>
        </w:rPr>
      </w:pPr>
    </w:p>
    <w:p w:rsidR="00E118A0" w:rsidRDefault="00E118A0" w:rsidP="00E118A0">
      <w:pPr>
        <w:spacing w:line="240" w:lineRule="auto"/>
        <w:jc w:val="both"/>
        <w:rPr>
          <w:rFonts w:ascii="Times New Roman" w:hAnsi="Times New Roman" w:cs="Times New Roman"/>
          <w:sz w:val="24"/>
          <w:szCs w:val="24"/>
        </w:rPr>
      </w:pPr>
      <w:r w:rsidRPr="00A84435">
        <w:rPr>
          <w:rFonts w:ascii="Times New Roman" w:hAnsi="Times New Roman" w:cs="Times New Roman"/>
          <w:b/>
          <w:sz w:val="24"/>
          <w:szCs w:val="24"/>
        </w:rPr>
        <w:t>Artículo 48.</w:t>
      </w:r>
      <w:r>
        <w:rPr>
          <w:rFonts w:ascii="Times New Roman" w:hAnsi="Times New Roman" w:cs="Times New Roman"/>
          <w:sz w:val="24"/>
          <w:szCs w:val="24"/>
        </w:rPr>
        <w:t xml:space="preserve"> El artículo 77 del Decreto Ley 2 de 10 de febrero de 1998 queda así:</w:t>
      </w:r>
    </w:p>
    <w:p w:rsidR="00E118A0" w:rsidRDefault="00E118A0" w:rsidP="00E118A0">
      <w:pPr>
        <w:spacing w:line="240" w:lineRule="auto"/>
        <w:ind w:left="705"/>
        <w:jc w:val="both"/>
        <w:rPr>
          <w:rFonts w:ascii="Times New Roman" w:hAnsi="Times New Roman" w:cs="Times New Roman"/>
          <w:sz w:val="24"/>
          <w:szCs w:val="24"/>
        </w:rPr>
      </w:pPr>
      <w:r w:rsidRPr="00A84435">
        <w:rPr>
          <w:rFonts w:ascii="Times New Roman" w:hAnsi="Times New Roman" w:cs="Times New Roman"/>
          <w:b/>
          <w:sz w:val="24"/>
          <w:szCs w:val="24"/>
        </w:rPr>
        <w:t>Artículo 77</w:t>
      </w:r>
      <w:r>
        <w:rPr>
          <w:rFonts w:ascii="Times New Roman" w:hAnsi="Times New Roman" w:cs="Times New Roman"/>
          <w:sz w:val="24"/>
          <w:szCs w:val="24"/>
        </w:rPr>
        <w:t>. Toda persona que aspire a ocupar el cargo de dignatario, director o empleado de confianza de una Empresa Registrada o cualquier empresa que tenga un contrato con la Junta de Control de Juegos que esté dedicada directamente a la administración y operación o supervisión de una Sala de Juegos o cualquiera persona que tuviera, a criterio del Director de Salas de Juegos, una relación significativa con las actividades de Salas de Máquinas Tragamonedas Tipo “A”, Casinos Completos, Salas de Bingo, Agencias de Apuestas u otra que él determine deberá previamente solicitar y obtener un certificado de idoneidad por parte del Director de Salas de Juegos.</w:t>
      </w:r>
    </w:p>
    <w:p w:rsidR="00E118A0" w:rsidRDefault="00E118A0" w:rsidP="00E118A0">
      <w:pPr>
        <w:spacing w:line="240" w:lineRule="auto"/>
        <w:ind w:left="708" w:firstLine="708"/>
        <w:jc w:val="both"/>
        <w:rPr>
          <w:rFonts w:ascii="Times New Roman" w:hAnsi="Times New Roman" w:cs="Times New Roman"/>
          <w:sz w:val="24"/>
          <w:szCs w:val="24"/>
        </w:rPr>
      </w:pPr>
      <w:r>
        <w:rPr>
          <w:rFonts w:ascii="Times New Roman" w:hAnsi="Times New Roman" w:cs="Times New Roman"/>
          <w:sz w:val="24"/>
          <w:szCs w:val="24"/>
        </w:rPr>
        <w:t>Toda acta, certificación o extracto en que conste la elección de directores o dignatarios, o la designación de apoderados generales o especiales, o la enmienda de los artículos de constitución de una Empresa Registrada o cualquier empresa que tenga un contrato con la Junta de Control de Juegos que esté dedicada directamente a la administración y operación o supervisión de una Sala de Juegos deberá contar con la aprobación previa del Secretario Ejecutivo de la Junta de Control de Juegos, para los efectos de su protocolización e inscripción en el Registro Público.</w:t>
      </w:r>
    </w:p>
    <w:p w:rsidR="00E118A0" w:rsidRDefault="00E118A0" w:rsidP="00E118A0">
      <w:pPr>
        <w:spacing w:line="240" w:lineRule="auto"/>
        <w:ind w:left="708" w:firstLine="708"/>
        <w:jc w:val="both"/>
        <w:rPr>
          <w:rFonts w:ascii="Times New Roman" w:hAnsi="Times New Roman" w:cs="Times New Roman"/>
          <w:sz w:val="24"/>
          <w:szCs w:val="24"/>
        </w:rPr>
      </w:pPr>
      <w:r>
        <w:rPr>
          <w:rFonts w:ascii="Times New Roman" w:hAnsi="Times New Roman" w:cs="Times New Roman"/>
          <w:sz w:val="24"/>
          <w:szCs w:val="24"/>
        </w:rPr>
        <w:t>Se prohíbe a los Notarios la expedición de escrituras o copias de estas, de actas de declaraciones o cualesquier otros instrumentos propios de su oficio y autenticaciones de firmas que contravengan lo establecido en el párrafo anterior. Igual prohibición se hace al Registro Público respecto de sus inscripciones.</w:t>
      </w:r>
    </w:p>
    <w:p w:rsidR="00E118A0" w:rsidRDefault="00E118A0" w:rsidP="00E118A0">
      <w:pPr>
        <w:autoSpaceDE w:val="0"/>
        <w:autoSpaceDN w:val="0"/>
        <w:adjustRightInd w:val="0"/>
        <w:spacing w:after="0" w:line="240" w:lineRule="auto"/>
        <w:ind w:left="708"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El Director notificará por escrito al Registro Público los nombres de las Empresas Registradas o cualquier empresa que tenga un contrato con la Junta de Control de Juegos que estén dedicadas a la administración o supervisión de una Sala de Juegos, Salas de Máquinas Tragamonedas Tipo “A”, Casinos Completos, Salas de Bingo y/o Agencias de Apuestas, para el propósito del fiel cumplimiento de la presente disposición.</w:t>
      </w:r>
    </w:p>
    <w:p w:rsidR="00E118A0" w:rsidRDefault="00E118A0" w:rsidP="00E118A0">
      <w:pPr>
        <w:autoSpaceDE w:val="0"/>
        <w:autoSpaceDN w:val="0"/>
        <w:adjustRightInd w:val="0"/>
        <w:spacing w:after="0" w:line="240" w:lineRule="auto"/>
        <w:ind w:left="705"/>
        <w:jc w:val="both"/>
        <w:rPr>
          <w:rFonts w:ascii="Times New Roman" w:hAnsi="Times New Roman" w:cs="Times New Roman"/>
          <w:sz w:val="24"/>
          <w:szCs w:val="24"/>
        </w:rPr>
      </w:pPr>
      <w:r>
        <w:rPr>
          <w:rFonts w:ascii="Times New Roman" w:hAnsi="Times New Roman" w:cs="Times New Roman"/>
          <w:b/>
          <w:bCs/>
          <w:color w:val="000000"/>
          <w:sz w:val="24"/>
          <w:szCs w:val="24"/>
        </w:rPr>
        <w:t xml:space="preserve">Parágrafo transitorio. </w:t>
      </w:r>
      <w:r>
        <w:rPr>
          <w:rFonts w:ascii="Times New Roman" w:hAnsi="Times New Roman" w:cs="Times New Roman"/>
          <w:color w:val="000000"/>
          <w:sz w:val="24"/>
          <w:szCs w:val="24"/>
        </w:rPr>
        <w:t>Las personas que, a la fecha de la promulgación de la presente Ley, ocupen cargos de directores, dignatarios o empleados de confianza de una empresa registrada</w:t>
      </w:r>
      <w:r>
        <w:rPr>
          <w:rFonts w:ascii="Times New Roman" w:hAnsi="Times New Roman" w:cs="Times New Roman"/>
          <w:b/>
          <w:bCs/>
          <w:color w:val="000000"/>
          <w:sz w:val="24"/>
          <w:szCs w:val="24"/>
        </w:rPr>
        <w:t xml:space="preserve"> </w:t>
      </w:r>
      <w:r>
        <w:rPr>
          <w:rFonts w:ascii="Times New Roman" w:hAnsi="Times New Roman" w:cs="Times New Roman"/>
          <w:color w:val="000000"/>
          <w:sz w:val="24"/>
          <w:szCs w:val="24"/>
        </w:rPr>
        <w:t>o cualquier empresa que tenga un contrato con la Junta de Control de Juegos que estén dedicadas a la administración o supervisión de una Sala de Juegos, Salas de Máquinas Tragamonedas Tipo “A”, Casinos Completos, Salas de Bingo y/o Agencias de Apuestas y que no cuenten con un certificado de idoneidad vigente expedido por el Director, y que no hubieran solicitado a la Junta de Control de Juegos dicho certificado de idoneidad dentro de los treinta (30) días siguientes a la fecha de su designación deberán renunciar a sus cargos y no serán elegibles para la solicitud ni la obtención de dicho certificado de idoneidad por el Director, por el  término de un (1) año.</w:t>
      </w:r>
    </w:p>
    <w:p w:rsidR="00E118A0" w:rsidRDefault="00E118A0" w:rsidP="00E118A0">
      <w:pPr>
        <w:autoSpaceDE w:val="0"/>
        <w:autoSpaceDN w:val="0"/>
        <w:adjustRightInd w:val="0"/>
        <w:spacing w:after="0" w:line="240" w:lineRule="auto"/>
        <w:ind w:left="708" w:firstLine="708"/>
        <w:jc w:val="both"/>
        <w:rPr>
          <w:rFonts w:ascii="Times New Roman" w:hAnsi="Times New Roman" w:cs="Times New Roman"/>
          <w:sz w:val="24"/>
          <w:szCs w:val="24"/>
        </w:rPr>
      </w:pPr>
      <w:r>
        <w:rPr>
          <w:rFonts w:ascii="Times New Roman" w:hAnsi="Times New Roman" w:cs="Times New Roman"/>
          <w:color w:val="000000"/>
          <w:sz w:val="24"/>
          <w:szCs w:val="24"/>
        </w:rPr>
        <w:t>El Administrador/Operador deberá inscribir las renuncias de los directores y dignatarios en el Registro Público.</w:t>
      </w:r>
    </w:p>
    <w:p w:rsidR="00E118A0" w:rsidRDefault="00E118A0" w:rsidP="00E118A0">
      <w:pPr>
        <w:autoSpaceDE w:val="0"/>
        <w:autoSpaceDN w:val="0"/>
        <w:adjustRightInd w:val="0"/>
        <w:spacing w:after="0" w:line="240" w:lineRule="auto"/>
        <w:ind w:left="708" w:firstLine="708"/>
        <w:jc w:val="both"/>
        <w:rPr>
          <w:rFonts w:ascii="Times New Roman" w:hAnsi="Times New Roman" w:cs="Times New Roman"/>
          <w:sz w:val="24"/>
          <w:szCs w:val="24"/>
        </w:rPr>
      </w:pPr>
      <w:r>
        <w:rPr>
          <w:rFonts w:ascii="Times New Roman" w:hAnsi="Times New Roman" w:cs="Times New Roman"/>
          <w:color w:val="000000"/>
          <w:sz w:val="24"/>
          <w:szCs w:val="24"/>
        </w:rPr>
        <w:t>Las empresas registradas</w:t>
      </w:r>
      <w:r>
        <w:rPr>
          <w:rFonts w:ascii="Times New Roman" w:hAnsi="Times New Roman" w:cs="Times New Roman"/>
          <w:b/>
          <w:bCs/>
          <w:color w:val="000000"/>
          <w:sz w:val="24"/>
          <w:szCs w:val="24"/>
        </w:rPr>
        <w:t xml:space="preserve"> </w:t>
      </w:r>
      <w:r>
        <w:rPr>
          <w:rFonts w:ascii="Times New Roman" w:hAnsi="Times New Roman" w:cs="Times New Roman"/>
          <w:color w:val="000000"/>
          <w:sz w:val="24"/>
          <w:szCs w:val="24"/>
        </w:rPr>
        <w:t xml:space="preserve">o cualquier empresa que tenga un contrato con la Junta de Control de Juegos que estén dedicadas a la administración o supervisión de una Sala de Juegos, Salas de Máquinas Tragamonedas Tipo “A”, Casinos Completos, Salas de Bingo y/o Agencias de Apuestas cuyos directores y dignatarios se encuentren en la situación que establece el párrafo anterior  tendrán un plazo no mayor de quince (15) días, contado a partir de la fecha de notificación del Director, para que propongan ante él, a los directores y dignatarios que remplazarán a los que no cuenten con el respectivo certificado de idoneidad expedido por el Director.  </w:t>
      </w:r>
    </w:p>
    <w:p w:rsidR="00E118A0" w:rsidRDefault="00E118A0" w:rsidP="00E118A0">
      <w:pPr>
        <w:autoSpaceDE w:val="0"/>
        <w:autoSpaceDN w:val="0"/>
        <w:adjustRightInd w:val="0"/>
        <w:spacing w:after="0" w:line="240" w:lineRule="auto"/>
        <w:ind w:left="708"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Durante el periodo de investigación y hasta tanto el Director efectivamente otorgue certificados de idoneidad a los nuevos directores o dignatarios propuestos, el Director designará a las personas que conformarán la Junta Directiva del Administrador/Operador, que deberán ser abogados, contadores públicos autorizados o personas que ya ostenten un certificado de idoneidad expedido por el Director.</w:t>
      </w:r>
    </w:p>
    <w:p w:rsidR="00E118A0" w:rsidRDefault="00E118A0" w:rsidP="00E118A0">
      <w:pPr>
        <w:autoSpaceDE w:val="0"/>
        <w:autoSpaceDN w:val="0"/>
        <w:adjustRightInd w:val="0"/>
        <w:spacing w:after="0" w:line="240" w:lineRule="auto"/>
        <w:jc w:val="both"/>
        <w:rPr>
          <w:rFonts w:ascii="Times New Roman" w:hAnsi="Times New Roman" w:cs="Times New Roman"/>
          <w:color w:val="000000"/>
          <w:sz w:val="24"/>
          <w:szCs w:val="24"/>
        </w:rPr>
      </w:pPr>
    </w:p>
    <w:p w:rsidR="00E118A0" w:rsidRDefault="00E118A0" w:rsidP="00E118A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Artículo 49.</w:t>
      </w:r>
      <w:r>
        <w:rPr>
          <w:rFonts w:ascii="Times New Roman" w:hAnsi="Times New Roman" w:cs="Times New Roman"/>
          <w:color w:val="000000"/>
          <w:sz w:val="24"/>
          <w:szCs w:val="24"/>
        </w:rPr>
        <w:t xml:space="preserve">  El  artículo 97 del Decreto Ley 2 de 10 de febrero de 1998 queda así: </w:t>
      </w:r>
    </w:p>
    <w:p w:rsidR="00E118A0" w:rsidRDefault="00E118A0" w:rsidP="00E118A0">
      <w:pPr>
        <w:autoSpaceDE w:val="0"/>
        <w:autoSpaceDN w:val="0"/>
        <w:adjustRightInd w:val="0"/>
        <w:spacing w:after="0" w:line="240" w:lineRule="auto"/>
        <w:ind w:left="708"/>
        <w:jc w:val="both"/>
        <w:rPr>
          <w:rFonts w:ascii="Times New Roman" w:hAnsi="Times New Roman" w:cs="Times New Roman"/>
          <w:sz w:val="24"/>
          <w:szCs w:val="24"/>
        </w:rPr>
      </w:pPr>
      <w:r>
        <w:rPr>
          <w:rFonts w:ascii="Times New Roman" w:hAnsi="Times New Roman" w:cs="Times New Roman"/>
          <w:b/>
          <w:bCs/>
          <w:color w:val="000000"/>
          <w:sz w:val="24"/>
          <w:szCs w:val="24"/>
        </w:rPr>
        <w:t>Artículo 97.</w:t>
      </w:r>
      <w:r>
        <w:rPr>
          <w:rFonts w:ascii="Times New Roman" w:hAnsi="Times New Roman" w:cs="Times New Roman"/>
          <w:color w:val="000000"/>
          <w:sz w:val="24"/>
          <w:szCs w:val="24"/>
        </w:rPr>
        <w:t xml:space="preserve"> </w:t>
      </w:r>
      <w:r>
        <w:rPr>
          <w:rFonts w:ascii="Times New Roman" w:hAnsi="Times New Roman" w:cs="Times New Roman"/>
          <w:b/>
          <w:bCs/>
          <w:color w:val="000000"/>
          <w:sz w:val="24"/>
          <w:szCs w:val="24"/>
        </w:rPr>
        <w:t xml:space="preserve"> </w:t>
      </w:r>
      <w:r>
        <w:rPr>
          <w:rFonts w:ascii="Times New Roman" w:hAnsi="Times New Roman" w:cs="Times New Roman"/>
          <w:color w:val="000000"/>
          <w:sz w:val="24"/>
          <w:szCs w:val="24"/>
        </w:rPr>
        <w:t xml:space="preserve">Las infracciones a este Decreto Ley y sus reglamentos darán lugar a sanciones consistentes en multas administrativas, así como a la suspensión o a la cancelación de la Licencia de Juego. </w:t>
      </w:r>
    </w:p>
    <w:p w:rsidR="00E118A0" w:rsidRDefault="00E118A0" w:rsidP="00E118A0">
      <w:pPr>
        <w:autoSpaceDE w:val="0"/>
        <w:autoSpaceDN w:val="0"/>
        <w:adjustRightInd w:val="0"/>
        <w:spacing w:after="0" w:line="240" w:lineRule="auto"/>
        <w:jc w:val="both"/>
        <w:rPr>
          <w:rFonts w:ascii="Times New Roman" w:hAnsi="Times New Roman" w:cs="Times New Roman"/>
          <w:color w:val="000000"/>
          <w:sz w:val="24"/>
          <w:szCs w:val="24"/>
        </w:rPr>
      </w:pPr>
    </w:p>
    <w:p w:rsidR="00E118A0" w:rsidRDefault="00E118A0" w:rsidP="00E118A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color w:val="000000"/>
          <w:sz w:val="24"/>
          <w:szCs w:val="24"/>
        </w:rPr>
        <w:t>Artículo 50.</w:t>
      </w:r>
      <w:r>
        <w:rPr>
          <w:rFonts w:ascii="Times New Roman" w:hAnsi="Times New Roman" w:cs="Times New Roman"/>
          <w:color w:val="000000"/>
          <w:sz w:val="24"/>
          <w:szCs w:val="24"/>
        </w:rPr>
        <w:t xml:space="preserve">  El  artículo 98 del Decreto Ley 2 de 10 de febrero de 1998 queda así:  </w:t>
      </w:r>
    </w:p>
    <w:p w:rsidR="00E118A0" w:rsidRDefault="00E118A0" w:rsidP="00E118A0">
      <w:pPr>
        <w:autoSpaceDE w:val="0"/>
        <w:autoSpaceDN w:val="0"/>
        <w:adjustRightInd w:val="0"/>
        <w:spacing w:after="0" w:line="240" w:lineRule="auto"/>
        <w:ind w:left="708"/>
        <w:jc w:val="both"/>
        <w:rPr>
          <w:rFonts w:ascii="Times New Roman" w:hAnsi="Times New Roman" w:cs="Times New Roman"/>
          <w:color w:val="000000"/>
          <w:sz w:val="24"/>
          <w:szCs w:val="24"/>
        </w:rPr>
      </w:pPr>
      <w:r>
        <w:rPr>
          <w:rFonts w:ascii="Times New Roman" w:hAnsi="Times New Roman" w:cs="Times New Roman"/>
          <w:b/>
          <w:bCs/>
          <w:color w:val="000000"/>
          <w:sz w:val="24"/>
          <w:szCs w:val="24"/>
        </w:rPr>
        <w:t>Artículo 98.</w:t>
      </w:r>
      <w:r>
        <w:rPr>
          <w:rFonts w:ascii="Times New Roman" w:hAnsi="Times New Roman" w:cs="Times New Roman"/>
          <w:color w:val="000000"/>
          <w:sz w:val="24"/>
          <w:szCs w:val="24"/>
        </w:rPr>
        <w:t xml:space="preserve">  Las sanciones por infracciones al presente Decreto Ley y sus reglamentos serán, de acuerdo con su gravedad:</w:t>
      </w:r>
    </w:p>
    <w:p w:rsidR="00E118A0" w:rsidRDefault="00E118A0" w:rsidP="00E118A0">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0"/>
          <w:sz w:val="24"/>
          <w:szCs w:val="24"/>
        </w:rPr>
        <w:t>1.</w:t>
      </w:r>
      <w:r>
        <w:rPr>
          <w:rFonts w:ascii="Arial" w:hAnsi="Arial" w:cs="Arial"/>
          <w:color w:val="000000"/>
          <w:sz w:val="24"/>
          <w:szCs w:val="24"/>
        </w:rPr>
        <w:t xml:space="preserve"> </w:t>
      </w:r>
      <w:r>
        <w:rPr>
          <w:rFonts w:ascii="Times New Roman" w:hAnsi="Times New Roman" w:cs="Times New Roman"/>
          <w:color w:val="000000"/>
          <w:sz w:val="24"/>
          <w:szCs w:val="24"/>
        </w:rPr>
        <w:t xml:space="preserve">Imposición de multa administrativa hasta por cien mil balboas </w:t>
      </w:r>
    </w:p>
    <w:p w:rsidR="00E118A0" w:rsidRDefault="00E118A0" w:rsidP="00E118A0">
      <w:pPr>
        <w:autoSpaceDE w:val="0"/>
        <w:autoSpaceDN w:val="0"/>
        <w:adjustRightInd w:val="0"/>
        <w:spacing w:after="0" w:line="240" w:lineRule="auto"/>
        <w:ind w:left="708"/>
        <w:jc w:val="both"/>
        <w:rPr>
          <w:rFonts w:ascii="Times New Roman" w:hAnsi="Times New Roman" w:cs="Times New Roman"/>
          <w:sz w:val="24"/>
          <w:szCs w:val="24"/>
        </w:rPr>
      </w:pPr>
      <w:r>
        <w:rPr>
          <w:rFonts w:ascii="Times New Roman" w:hAnsi="Times New Roman" w:cs="Times New Roman"/>
          <w:color w:val="000000"/>
          <w:sz w:val="24"/>
          <w:szCs w:val="24"/>
        </w:rPr>
        <w:t xml:space="preserve">(B/.100,000.00). En caso de reincidencia, la multa será el doble de la impuesta originalmente. </w:t>
      </w:r>
    </w:p>
    <w:p w:rsidR="00E118A0" w:rsidRDefault="00E118A0" w:rsidP="00E118A0">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2.</w:t>
      </w:r>
      <w:r>
        <w:rPr>
          <w:rFonts w:ascii="Arial" w:hAnsi="Arial" w:cs="Arial"/>
          <w:color w:val="000000"/>
          <w:sz w:val="24"/>
          <w:szCs w:val="24"/>
        </w:rPr>
        <w:t xml:space="preserve"> </w:t>
      </w:r>
      <w:r>
        <w:rPr>
          <w:rFonts w:ascii="Times New Roman" w:hAnsi="Times New Roman" w:cs="Times New Roman"/>
          <w:color w:val="000000"/>
          <w:sz w:val="24"/>
          <w:szCs w:val="24"/>
        </w:rPr>
        <w:t>Suspensión de la Licencia de Juego.</w:t>
      </w:r>
    </w:p>
    <w:p w:rsidR="00E118A0" w:rsidRDefault="00E118A0" w:rsidP="00E118A0">
      <w:pPr>
        <w:autoSpaceDE w:val="0"/>
        <w:autoSpaceDN w:val="0"/>
        <w:adjustRightInd w:val="0"/>
        <w:spacing w:after="0" w:line="240" w:lineRule="auto"/>
        <w:ind w:left="708"/>
        <w:jc w:val="both"/>
        <w:rPr>
          <w:rFonts w:ascii="Times New Roman" w:hAnsi="Times New Roman" w:cs="Times New Roman"/>
          <w:color w:val="000000"/>
          <w:sz w:val="24"/>
          <w:szCs w:val="24"/>
        </w:rPr>
      </w:pPr>
      <w:r>
        <w:rPr>
          <w:rFonts w:ascii="Times New Roman" w:hAnsi="Times New Roman" w:cs="Times New Roman"/>
          <w:color w:val="000000"/>
          <w:sz w:val="24"/>
          <w:szCs w:val="24"/>
        </w:rPr>
        <w:t>3.</w:t>
      </w:r>
      <w:r>
        <w:rPr>
          <w:rFonts w:ascii="Arial" w:hAnsi="Arial" w:cs="Arial"/>
          <w:color w:val="000000"/>
          <w:sz w:val="24"/>
          <w:szCs w:val="24"/>
        </w:rPr>
        <w:t xml:space="preserve"> </w:t>
      </w:r>
      <w:r>
        <w:rPr>
          <w:rFonts w:ascii="Times New Roman" w:hAnsi="Times New Roman" w:cs="Times New Roman"/>
          <w:color w:val="000000"/>
          <w:sz w:val="24"/>
          <w:szCs w:val="24"/>
        </w:rPr>
        <w:t>Cancelación de la Licencia de Juego que será, a su vez, causal de terminación del Contrato.</w:t>
      </w:r>
    </w:p>
    <w:p w:rsidR="00E118A0" w:rsidRDefault="00E118A0" w:rsidP="00E118A0">
      <w:pPr>
        <w:autoSpaceDE w:val="0"/>
        <w:autoSpaceDN w:val="0"/>
        <w:adjustRightInd w:val="0"/>
        <w:spacing w:after="0" w:line="240" w:lineRule="auto"/>
        <w:ind w:left="708" w:firstLine="708"/>
        <w:jc w:val="both"/>
        <w:rPr>
          <w:rFonts w:ascii="Times New Roman" w:hAnsi="Times New Roman" w:cs="Times New Roman"/>
          <w:sz w:val="24"/>
          <w:szCs w:val="24"/>
        </w:rPr>
      </w:pPr>
      <w:r>
        <w:rPr>
          <w:rFonts w:ascii="Times New Roman" w:hAnsi="Times New Roman" w:cs="Times New Roman"/>
          <w:color w:val="000000"/>
          <w:sz w:val="24"/>
          <w:szCs w:val="24"/>
        </w:rPr>
        <w:t xml:space="preserve">Las multas administrativas serán impuestas, según corresponda, por el Director de Salas de Juego o el Director de Hipódromos y otros Juegos de Suerte y Azar. Corresponderá al Pleno de la Junta de Control de Juegos imponer las sanciones de suspensión y/o cancelación de la Licencia de Juego. Las sanciones serán impuestas mediante resoluciones motivadas, en las que se especificará la infracción, su gravedad y la correspondiente sanción.  </w:t>
      </w:r>
    </w:p>
    <w:p w:rsidR="00E118A0" w:rsidRDefault="00E118A0" w:rsidP="00E118A0">
      <w:pPr>
        <w:autoSpaceDE w:val="0"/>
        <w:autoSpaceDN w:val="0"/>
        <w:adjustRightInd w:val="0"/>
        <w:spacing w:after="0" w:line="240" w:lineRule="auto"/>
        <w:ind w:left="708" w:firstLine="708"/>
        <w:jc w:val="both"/>
        <w:rPr>
          <w:rFonts w:ascii="Times New Roman" w:hAnsi="Times New Roman" w:cs="Times New Roman"/>
          <w:sz w:val="24"/>
          <w:szCs w:val="24"/>
        </w:rPr>
      </w:pPr>
      <w:r>
        <w:rPr>
          <w:rFonts w:ascii="Times New Roman" w:hAnsi="Times New Roman" w:cs="Times New Roman"/>
          <w:color w:val="000000"/>
          <w:sz w:val="24"/>
          <w:szCs w:val="24"/>
        </w:rPr>
        <w:t xml:space="preserve">Las sanciones se aplicarán sin perjuicio del ejercicio de otras acciones legales que correspondan. </w:t>
      </w:r>
    </w:p>
    <w:p w:rsidR="00E118A0" w:rsidRDefault="00E118A0" w:rsidP="00E118A0">
      <w:pPr>
        <w:autoSpaceDE w:val="0"/>
        <w:autoSpaceDN w:val="0"/>
        <w:adjustRightInd w:val="0"/>
        <w:spacing w:after="0" w:line="240" w:lineRule="auto"/>
        <w:jc w:val="both"/>
        <w:rPr>
          <w:rFonts w:ascii="Times New Roman" w:hAnsi="Times New Roman" w:cs="Times New Roman"/>
          <w:color w:val="000000"/>
          <w:sz w:val="24"/>
          <w:szCs w:val="24"/>
        </w:rPr>
      </w:pPr>
    </w:p>
    <w:p w:rsidR="00E118A0" w:rsidRDefault="00E118A0" w:rsidP="00E118A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Artículo 51.  </w:t>
      </w:r>
      <w:r>
        <w:rPr>
          <w:rFonts w:ascii="Times New Roman" w:hAnsi="Times New Roman" w:cs="Times New Roman"/>
          <w:color w:val="000000"/>
          <w:sz w:val="24"/>
          <w:szCs w:val="24"/>
        </w:rPr>
        <w:t>A toda persona natural o jurídica que haya suscrito un Contrato de</w:t>
      </w:r>
    </w:p>
    <w:p w:rsidR="00E118A0" w:rsidRDefault="00E118A0" w:rsidP="00E118A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Administración y Operación de Salas de Máquinas Tragamonedas Tipo “A”, que a la fecha de iniciar operaciones no pagó al Estado la suma de dinero que en concepto de Derecho de</w:t>
      </w:r>
    </w:p>
    <w:p w:rsidR="00E118A0" w:rsidRDefault="00E118A0" w:rsidP="00E118A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Llave le correspondía, le queda resuelto su contrato de pleno derecho, sin necesidad de declaración administrativa o judicial previa.  </w:t>
      </w:r>
    </w:p>
    <w:p w:rsidR="00E118A0" w:rsidRDefault="00E118A0" w:rsidP="00E118A0">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0"/>
          <w:sz w:val="24"/>
          <w:szCs w:val="24"/>
        </w:rPr>
        <w:t xml:space="preserve">A estas personas se le concede un plazo improrrogable de seis meses para el cierre de sus operaciones. </w:t>
      </w:r>
    </w:p>
    <w:p w:rsidR="00E118A0" w:rsidRDefault="00E118A0" w:rsidP="00E118A0">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Este artículo es de orden público y tendrá efecto retroactivo.</w:t>
      </w:r>
    </w:p>
    <w:p w:rsidR="00E118A0" w:rsidRDefault="00E118A0" w:rsidP="00E118A0">
      <w:pPr>
        <w:autoSpaceDE w:val="0"/>
        <w:autoSpaceDN w:val="0"/>
        <w:adjustRightInd w:val="0"/>
        <w:spacing w:after="0" w:line="240" w:lineRule="auto"/>
        <w:jc w:val="both"/>
        <w:rPr>
          <w:rFonts w:ascii="Times New Roman" w:hAnsi="Times New Roman" w:cs="Times New Roman"/>
          <w:color w:val="000000"/>
          <w:sz w:val="24"/>
          <w:szCs w:val="24"/>
        </w:rPr>
      </w:pPr>
    </w:p>
    <w:p w:rsidR="00E118A0" w:rsidRDefault="00E118A0" w:rsidP="00E118A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Artículo 52.</w:t>
      </w:r>
      <w:r>
        <w:rPr>
          <w:rFonts w:ascii="Times New Roman" w:hAnsi="Times New Roman" w:cs="Times New Roman"/>
          <w:color w:val="000000"/>
          <w:sz w:val="24"/>
          <w:szCs w:val="24"/>
        </w:rPr>
        <w:t xml:space="preserve">  Quedan resueltos los Contratos de Administración y Operación de Salas de</w:t>
      </w:r>
    </w:p>
    <w:p w:rsidR="00E118A0" w:rsidRDefault="00E118A0" w:rsidP="00E118A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Máquinas Tragamonedas Tipo “A” a las personas natural o jurídica que los obtuvieron en virtud de los artículos 57 y 58 del Decreto Ley 2 de 10 febrero de 1998.</w:t>
      </w:r>
    </w:p>
    <w:p w:rsidR="00E118A0" w:rsidRDefault="00E118A0" w:rsidP="00E118A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ab/>
        <w:t xml:space="preserve">A estas personas se les concede un plazo improrrogable de seis meses para el cierre de sus operaciones. </w:t>
      </w:r>
    </w:p>
    <w:p w:rsidR="00E118A0" w:rsidRDefault="00E118A0" w:rsidP="00E118A0">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Este artículo es de orden público y tendrá efecto retroactivo.</w:t>
      </w:r>
    </w:p>
    <w:p w:rsidR="00E118A0" w:rsidRDefault="00E118A0" w:rsidP="00E118A0">
      <w:pPr>
        <w:autoSpaceDE w:val="0"/>
        <w:autoSpaceDN w:val="0"/>
        <w:adjustRightInd w:val="0"/>
        <w:spacing w:after="0" w:line="240" w:lineRule="auto"/>
        <w:jc w:val="both"/>
        <w:rPr>
          <w:rFonts w:ascii="Times New Roman" w:hAnsi="Times New Roman" w:cs="Times New Roman"/>
          <w:color w:val="000000"/>
          <w:sz w:val="24"/>
          <w:szCs w:val="24"/>
        </w:rPr>
      </w:pPr>
    </w:p>
    <w:p w:rsidR="00E118A0" w:rsidRDefault="00E118A0" w:rsidP="00E118A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color w:val="000000"/>
          <w:sz w:val="24"/>
          <w:szCs w:val="24"/>
        </w:rPr>
        <w:t>Artículo 53.</w:t>
      </w:r>
      <w:r>
        <w:rPr>
          <w:rFonts w:ascii="Times New Roman" w:hAnsi="Times New Roman" w:cs="Times New Roman"/>
          <w:color w:val="000000"/>
          <w:sz w:val="24"/>
          <w:szCs w:val="24"/>
        </w:rPr>
        <w:t xml:space="preserve">  Se concede un plazo de tres meses, contado a partir de la entrada en vigencia  de la presente Ley, para que todos los Administradores/Operadores de Salas de Juegos cumplan con las disposiciones del Decreto Ley 2 de 10 de febrero de 1998 y sus reglamentos, tal como han sido reformadas por la presente Ley.</w:t>
      </w:r>
      <w:r>
        <w:rPr>
          <w:rFonts w:ascii="Times New Roman" w:hAnsi="Times New Roman" w:cs="Times New Roman"/>
          <w:b/>
          <w:bCs/>
          <w:color w:val="000000"/>
          <w:sz w:val="24"/>
          <w:szCs w:val="24"/>
        </w:rPr>
        <w:t xml:space="preserve"> </w:t>
      </w:r>
    </w:p>
    <w:p w:rsidR="00E118A0" w:rsidRDefault="00E118A0" w:rsidP="00E118A0">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Lo establecido en los artículos 54, 55 y 61 del Decreto Ley 2 de 10 de febrero de</w:t>
      </w:r>
    </w:p>
    <w:p w:rsidR="00E118A0" w:rsidRDefault="00E118A0" w:rsidP="00E118A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1998 referente a las nuevas tasas, derechos o contribuciones  será aplicado a partir de la entrada en vigencia de la presente Ley, indistintamente de que se trate de contratos y licencias ya concedidos.  </w:t>
      </w:r>
    </w:p>
    <w:p w:rsidR="00E118A0" w:rsidRDefault="00E118A0" w:rsidP="00E118A0">
      <w:pPr>
        <w:autoSpaceDE w:val="0"/>
        <w:autoSpaceDN w:val="0"/>
        <w:adjustRightInd w:val="0"/>
        <w:spacing w:after="0" w:line="240" w:lineRule="auto"/>
        <w:jc w:val="both"/>
        <w:rPr>
          <w:rFonts w:ascii="Times New Roman" w:hAnsi="Times New Roman" w:cs="Times New Roman"/>
          <w:b/>
          <w:bCs/>
          <w:color w:val="000000"/>
          <w:sz w:val="24"/>
          <w:szCs w:val="24"/>
        </w:rPr>
      </w:pPr>
    </w:p>
    <w:p w:rsidR="00E118A0" w:rsidRDefault="00E118A0" w:rsidP="00E118A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color w:val="000000"/>
          <w:sz w:val="24"/>
          <w:szCs w:val="24"/>
        </w:rPr>
        <w:t xml:space="preserve">Artículo 54. </w:t>
      </w:r>
      <w:r>
        <w:rPr>
          <w:rFonts w:ascii="Times New Roman" w:hAnsi="Times New Roman" w:cs="Times New Roman"/>
          <w:color w:val="000000"/>
          <w:sz w:val="24"/>
          <w:szCs w:val="24"/>
        </w:rPr>
        <w:t xml:space="preserve"> El artículo 3 de la Ley 50 de 2003 queda así: </w:t>
      </w:r>
    </w:p>
    <w:p w:rsidR="00E118A0" w:rsidRDefault="00E118A0" w:rsidP="00E118A0">
      <w:pPr>
        <w:autoSpaceDE w:val="0"/>
        <w:autoSpaceDN w:val="0"/>
        <w:adjustRightInd w:val="0"/>
        <w:spacing w:after="0" w:line="240" w:lineRule="auto"/>
        <w:ind w:left="708"/>
        <w:jc w:val="both"/>
        <w:rPr>
          <w:rFonts w:ascii="Times New Roman" w:hAnsi="Times New Roman" w:cs="Times New Roman"/>
          <w:sz w:val="24"/>
          <w:szCs w:val="24"/>
        </w:rPr>
      </w:pPr>
      <w:r>
        <w:rPr>
          <w:rFonts w:ascii="Times New Roman" w:hAnsi="Times New Roman" w:cs="Times New Roman"/>
          <w:b/>
          <w:bCs/>
          <w:color w:val="000000"/>
          <w:sz w:val="24"/>
          <w:szCs w:val="24"/>
        </w:rPr>
        <w:t xml:space="preserve">Artículo 3. </w:t>
      </w:r>
      <w:r>
        <w:rPr>
          <w:rFonts w:ascii="Times New Roman" w:hAnsi="Times New Roman" w:cs="Times New Roman"/>
          <w:color w:val="000000"/>
          <w:sz w:val="24"/>
          <w:szCs w:val="24"/>
        </w:rPr>
        <w:t xml:space="preserve">Las asociaciones sin fines de lucro tendrán la obligación de llevar un control de los fondos que reciban, generen o transfieran. Para ello, deberán llevar un registro detallado de las operaciones o transacciones financieras o de las donaciones que justifiquen su origen o naturaleza. </w:t>
      </w:r>
    </w:p>
    <w:p w:rsidR="00E118A0" w:rsidRDefault="00E118A0" w:rsidP="00E118A0">
      <w:pPr>
        <w:autoSpaceDE w:val="0"/>
        <w:autoSpaceDN w:val="0"/>
        <w:adjustRightInd w:val="0"/>
        <w:spacing w:after="0" w:line="240" w:lineRule="auto"/>
        <w:ind w:left="708" w:firstLine="708"/>
        <w:jc w:val="both"/>
        <w:rPr>
          <w:rFonts w:ascii="Times New Roman" w:hAnsi="Times New Roman" w:cs="Times New Roman"/>
          <w:sz w:val="24"/>
          <w:szCs w:val="24"/>
        </w:rPr>
      </w:pPr>
      <w:r>
        <w:rPr>
          <w:rFonts w:ascii="Times New Roman" w:hAnsi="Times New Roman" w:cs="Times New Roman"/>
          <w:color w:val="000000"/>
          <w:sz w:val="24"/>
          <w:szCs w:val="24"/>
        </w:rPr>
        <w:t xml:space="preserve">Tales asociaciones deberán presentar, ante el Ministerio de Economía y Finanzas,  dentro de los noventa días siguientes al cierre de cada año calendario un informe anual consolidado de todas las donaciones recibidas. </w:t>
      </w:r>
    </w:p>
    <w:p w:rsidR="00E118A0" w:rsidRDefault="00E118A0" w:rsidP="00E118A0">
      <w:pPr>
        <w:autoSpaceDE w:val="0"/>
        <w:autoSpaceDN w:val="0"/>
        <w:adjustRightInd w:val="0"/>
        <w:spacing w:after="0" w:line="240" w:lineRule="auto"/>
        <w:ind w:left="708" w:firstLine="708"/>
        <w:jc w:val="both"/>
        <w:rPr>
          <w:rFonts w:ascii="Times New Roman" w:hAnsi="Times New Roman" w:cs="Times New Roman"/>
          <w:sz w:val="24"/>
          <w:szCs w:val="24"/>
        </w:rPr>
      </w:pPr>
      <w:r>
        <w:rPr>
          <w:rFonts w:ascii="Times New Roman" w:hAnsi="Times New Roman" w:cs="Times New Roman"/>
          <w:color w:val="000000"/>
          <w:sz w:val="24"/>
          <w:szCs w:val="24"/>
        </w:rPr>
        <w:t xml:space="preserve">El incumplimiento será sancionado con una multa de cincuenta balboas (B/.50.00) la primera vez, y con multa de doscientos cincuenta balboas (B/.250.00) en caso de reincidencia. </w:t>
      </w:r>
    </w:p>
    <w:p w:rsidR="00E118A0" w:rsidRDefault="00E118A0" w:rsidP="00E118A0">
      <w:pPr>
        <w:autoSpaceDE w:val="0"/>
        <w:autoSpaceDN w:val="0"/>
        <w:adjustRightInd w:val="0"/>
        <w:spacing w:after="0" w:line="240" w:lineRule="auto"/>
        <w:ind w:left="708" w:firstLine="708"/>
        <w:jc w:val="both"/>
        <w:rPr>
          <w:rFonts w:ascii="Times New Roman" w:hAnsi="Times New Roman" w:cs="Times New Roman"/>
          <w:sz w:val="24"/>
          <w:szCs w:val="24"/>
        </w:rPr>
      </w:pPr>
      <w:r>
        <w:rPr>
          <w:rFonts w:ascii="Times New Roman" w:hAnsi="Times New Roman" w:cs="Times New Roman"/>
          <w:color w:val="000000"/>
          <w:sz w:val="24"/>
          <w:szCs w:val="24"/>
        </w:rPr>
        <w:t xml:space="preserve">Para efectos procesales se remitirá copia de cada una de las resoluciones que se expidan por el incumplimiento antes mencionado al Ministerio de Gobierno y Justicia.  Si persiste el incumplimiento, el Ministerio de Gobierno y Justicia, vía requerimiento del Ministerio de Economía y Finanzas, procederá de oficio a dejar sin efecto la personería jurídica de la respectiva asociación sin fines de lucro, mediante resolución motivada que deberá ser inscrita en el Registro Público. </w:t>
      </w:r>
    </w:p>
    <w:p w:rsidR="00E118A0" w:rsidRDefault="00E118A0" w:rsidP="00E118A0">
      <w:pPr>
        <w:autoSpaceDE w:val="0"/>
        <w:autoSpaceDN w:val="0"/>
        <w:adjustRightInd w:val="0"/>
        <w:spacing w:after="0" w:line="240" w:lineRule="auto"/>
        <w:ind w:left="708" w:firstLine="708"/>
        <w:jc w:val="both"/>
        <w:rPr>
          <w:rFonts w:ascii="Times New Roman" w:hAnsi="Times New Roman" w:cs="Times New Roman"/>
          <w:sz w:val="24"/>
          <w:szCs w:val="24"/>
        </w:rPr>
      </w:pPr>
      <w:r>
        <w:rPr>
          <w:rFonts w:ascii="Times New Roman" w:hAnsi="Times New Roman" w:cs="Times New Roman"/>
          <w:color w:val="000000"/>
          <w:sz w:val="24"/>
          <w:szCs w:val="24"/>
        </w:rPr>
        <w:t xml:space="preserve">Por razones de interés social, el Ministerio de Economía y Finanzas queda autorizado para publicar en un periódico de la localidad la lista de los donantes, así como de las asociaciones que no hayan presentado sus respectivos informes o que hayan sido sancionadas por este incumplimiento. </w:t>
      </w:r>
    </w:p>
    <w:p w:rsidR="00E118A0" w:rsidRDefault="00E118A0" w:rsidP="00E118A0">
      <w:pPr>
        <w:autoSpaceDE w:val="0"/>
        <w:autoSpaceDN w:val="0"/>
        <w:adjustRightInd w:val="0"/>
        <w:spacing w:after="0" w:line="240" w:lineRule="auto"/>
        <w:jc w:val="both"/>
        <w:rPr>
          <w:rFonts w:ascii="Times New Roman" w:hAnsi="Times New Roman" w:cs="Times New Roman"/>
          <w:b/>
          <w:bCs/>
          <w:color w:val="000000"/>
          <w:sz w:val="24"/>
          <w:szCs w:val="24"/>
        </w:rPr>
      </w:pPr>
    </w:p>
    <w:p w:rsidR="00E118A0" w:rsidRDefault="00E118A0" w:rsidP="00E118A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color w:val="000000"/>
          <w:sz w:val="24"/>
          <w:szCs w:val="24"/>
        </w:rPr>
        <w:t xml:space="preserve">Artículo 55.  </w:t>
      </w:r>
      <w:r>
        <w:rPr>
          <w:rFonts w:ascii="Times New Roman" w:hAnsi="Times New Roman" w:cs="Times New Roman"/>
          <w:color w:val="000000"/>
          <w:sz w:val="24"/>
          <w:szCs w:val="24"/>
        </w:rPr>
        <w:t xml:space="preserve">Se adiciona el Parágrafo 2 al artículo 1 de la Ley 5 de 2007, así: </w:t>
      </w:r>
    </w:p>
    <w:p w:rsidR="00E118A0" w:rsidRDefault="00E118A0" w:rsidP="00E118A0">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b/>
          <w:bCs/>
          <w:color w:val="000000"/>
          <w:sz w:val="24"/>
          <w:szCs w:val="24"/>
        </w:rPr>
        <w:t>Artículo 1.</w:t>
      </w:r>
      <w:r>
        <w:rPr>
          <w:rFonts w:ascii="Times New Roman" w:hAnsi="Times New Roman" w:cs="Times New Roman"/>
          <w:color w:val="000000"/>
          <w:sz w:val="24"/>
          <w:szCs w:val="24"/>
        </w:rPr>
        <w:t xml:space="preserve">  Aviso de Operación.  ...</w:t>
      </w:r>
    </w:p>
    <w:p w:rsidR="00E118A0" w:rsidRDefault="00E118A0" w:rsidP="00E118A0">
      <w:pPr>
        <w:autoSpaceDE w:val="0"/>
        <w:autoSpaceDN w:val="0"/>
        <w:adjustRightInd w:val="0"/>
        <w:spacing w:after="0" w:line="240" w:lineRule="auto"/>
        <w:ind w:left="708"/>
        <w:jc w:val="both"/>
        <w:rPr>
          <w:rFonts w:ascii="Times New Roman" w:hAnsi="Times New Roman" w:cs="Times New Roman"/>
          <w:sz w:val="24"/>
          <w:szCs w:val="24"/>
        </w:rPr>
      </w:pPr>
      <w:r>
        <w:rPr>
          <w:rFonts w:ascii="Times New Roman" w:hAnsi="Times New Roman" w:cs="Times New Roman"/>
          <w:b/>
          <w:bCs/>
          <w:color w:val="000000"/>
          <w:sz w:val="24"/>
          <w:szCs w:val="24"/>
        </w:rPr>
        <w:t>Parágrafo 2.</w:t>
      </w:r>
      <w:r>
        <w:rPr>
          <w:rFonts w:ascii="Times New Roman" w:hAnsi="Times New Roman" w:cs="Times New Roman"/>
          <w:color w:val="000000"/>
          <w:sz w:val="24"/>
          <w:szCs w:val="24"/>
        </w:rPr>
        <w:t xml:space="preserve">  Las personas o empresas establecidas o que se establezcan dentro de las áreas de comercio internacional libre que posea u opere la Zona Libre de Colón o cualquier otra zona o área libre establecida o que se cree en el futuro quedan sujetas a la obligación de contar con el Aviso de Operación establecido  en esta Ley. </w:t>
      </w:r>
    </w:p>
    <w:p w:rsidR="00E118A0" w:rsidRDefault="00E118A0" w:rsidP="00E118A0">
      <w:pPr>
        <w:autoSpaceDE w:val="0"/>
        <w:autoSpaceDN w:val="0"/>
        <w:adjustRightInd w:val="0"/>
        <w:spacing w:after="0" w:line="240" w:lineRule="auto"/>
        <w:jc w:val="both"/>
        <w:rPr>
          <w:rFonts w:ascii="Times New Roman" w:hAnsi="Times New Roman" w:cs="Times New Roman"/>
          <w:b/>
          <w:bCs/>
          <w:color w:val="000000"/>
          <w:sz w:val="24"/>
          <w:szCs w:val="24"/>
        </w:rPr>
      </w:pPr>
    </w:p>
    <w:p w:rsidR="00E118A0" w:rsidRDefault="00E118A0" w:rsidP="00E118A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Artículo 56.  </w:t>
      </w:r>
      <w:r>
        <w:rPr>
          <w:rFonts w:ascii="Times New Roman" w:hAnsi="Times New Roman" w:cs="Times New Roman"/>
          <w:color w:val="000000"/>
          <w:sz w:val="24"/>
          <w:szCs w:val="24"/>
        </w:rPr>
        <w:t>Se adicionan los numerales 6 y 7 y se modifica el último párrafo del artículo</w:t>
      </w:r>
    </w:p>
    <w:p w:rsidR="00E118A0" w:rsidRDefault="00E118A0" w:rsidP="00E118A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4 de la Ley 5 de 2007, así: </w:t>
      </w:r>
    </w:p>
    <w:p w:rsidR="00E118A0" w:rsidRDefault="00E118A0" w:rsidP="00E118A0">
      <w:pPr>
        <w:autoSpaceDE w:val="0"/>
        <w:autoSpaceDN w:val="0"/>
        <w:adjustRightInd w:val="0"/>
        <w:spacing w:after="0" w:line="240" w:lineRule="auto"/>
        <w:ind w:left="708"/>
        <w:jc w:val="both"/>
        <w:rPr>
          <w:rFonts w:ascii="Times New Roman" w:hAnsi="Times New Roman" w:cs="Times New Roman"/>
          <w:sz w:val="24"/>
          <w:szCs w:val="24"/>
        </w:rPr>
      </w:pPr>
      <w:r>
        <w:rPr>
          <w:rFonts w:ascii="Times New Roman" w:hAnsi="Times New Roman" w:cs="Times New Roman"/>
          <w:b/>
          <w:bCs/>
          <w:color w:val="000000"/>
          <w:sz w:val="24"/>
          <w:szCs w:val="24"/>
        </w:rPr>
        <w:t xml:space="preserve">Artículo 4.  </w:t>
      </w:r>
      <w:r>
        <w:rPr>
          <w:rFonts w:ascii="Times New Roman" w:hAnsi="Times New Roman" w:cs="Times New Roman"/>
          <w:color w:val="000000"/>
          <w:sz w:val="24"/>
          <w:szCs w:val="24"/>
        </w:rPr>
        <w:t xml:space="preserve">Actividades exceptuadas. No requerirán Aviso de Operación las personas naturales o jurídicas que se dediquen exclusivamente a: </w:t>
      </w:r>
    </w:p>
    <w:p w:rsidR="00E118A0" w:rsidRDefault="00E118A0" w:rsidP="00E118A0">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0"/>
          <w:sz w:val="24"/>
          <w:szCs w:val="24"/>
        </w:rPr>
        <w:t>…</w:t>
      </w:r>
    </w:p>
    <w:p w:rsidR="00E118A0" w:rsidRDefault="00E118A0" w:rsidP="00E118A0">
      <w:pPr>
        <w:autoSpaceDE w:val="0"/>
        <w:autoSpaceDN w:val="0"/>
        <w:adjustRightInd w:val="0"/>
        <w:spacing w:after="0" w:line="240" w:lineRule="auto"/>
        <w:ind w:left="708"/>
        <w:jc w:val="both"/>
        <w:rPr>
          <w:rFonts w:ascii="Times New Roman" w:hAnsi="Times New Roman" w:cs="Times New Roman"/>
          <w:sz w:val="24"/>
          <w:szCs w:val="24"/>
        </w:rPr>
      </w:pPr>
      <w:r>
        <w:rPr>
          <w:rFonts w:ascii="Times New Roman" w:hAnsi="Times New Roman" w:cs="Times New Roman"/>
          <w:color w:val="000000"/>
          <w:sz w:val="24"/>
          <w:szCs w:val="24"/>
        </w:rPr>
        <w:t>6.</w:t>
      </w:r>
      <w:r>
        <w:rPr>
          <w:rFonts w:ascii="Arial" w:hAnsi="Arial" w:cs="Arial"/>
          <w:color w:val="000000"/>
          <w:sz w:val="24"/>
          <w:szCs w:val="24"/>
        </w:rPr>
        <w:t xml:space="preserve"> </w:t>
      </w:r>
      <w:r>
        <w:rPr>
          <w:rFonts w:ascii="Times New Roman" w:hAnsi="Times New Roman" w:cs="Times New Roman"/>
          <w:color w:val="000000"/>
          <w:sz w:val="24"/>
          <w:szCs w:val="24"/>
        </w:rPr>
        <w:t xml:space="preserve">Las empresas con Licencia de Sedes de Empresas Multinacionales, amparadas en la Ley 41 de 2007, siempre que no realicen la prestación de servicios distintos a los establecidos en el artículo 4 de la citada Ley. </w:t>
      </w:r>
    </w:p>
    <w:p w:rsidR="00E118A0" w:rsidRDefault="00E118A0" w:rsidP="00E118A0">
      <w:pPr>
        <w:autoSpaceDE w:val="0"/>
        <w:autoSpaceDN w:val="0"/>
        <w:adjustRightInd w:val="0"/>
        <w:spacing w:after="0" w:line="240" w:lineRule="auto"/>
        <w:ind w:left="708"/>
        <w:jc w:val="both"/>
        <w:rPr>
          <w:rFonts w:ascii="Times New Roman" w:hAnsi="Times New Roman" w:cs="Times New Roman"/>
          <w:sz w:val="24"/>
          <w:szCs w:val="24"/>
        </w:rPr>
      </w:pPr>
      <w:r>
        <w:rPr>
          <w:rFonts w:ascii="Times New Roman" w:hAnsi="Times New Roman" w:cs="Times New Roman"/>
          <w:color w:val="000000"/>
          <w:sz w:val="24"/>
          <w:szCs w:val="24"/>
        </w:rPr>
        <w:t>7.</w:t>
      </w:r>
      <w:r>
        <w:rPr>
          <w:rFonts w:ascii="Arial" w:hAnsi="Arial" w:cs="Arial"/>
          <w:color w:val="000000"/>
          <w:sz w:val="24"/>
          <w:szCs w:val="24"/>
        </w:rPr>
        <w:t xml:space="preserve"> </w:t>
      </w:r>
      <w:r>
        <w:rPr>
          <w:rFonts w:ascii="Times New Roman" w:hAnsi="Times New Roman" w:cs="Times New Roman"/>
          <w:color w:val="000000"/>
          <w:sz w:val="24"/>
          <w:szCs w:val="24"/>
        </w:rPr>
        <w:t xml:space="preserve">Las empresas que se encuentren operando bajo regímenes especiales, aplicables a áreas o zonas  desarrolladas o que puedan desarrollarse, en virtud de la adjudicación de procesos internacionales de selección de contratista. </w:t>
      </w:r>
    </w:p>
    <w:p w:rsidR="00E118A0" w:rsidRDefault="00E118A0" w:rsidP="00E118A0">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rsidR="00E118A0" w:rsidRPr="00087F2E" w:rsidRDefault="00E118A0" w:rsidP="00E118A0">
      <w:pPr>
        <w:autoSpaceDE w:val="0"/>
        <w:autoSpaceDN w:val="0"/>
        <w:adjustRightInd w:val="0"/>
        <w:spacing w:after="0" w:line="240" w:lineRule="auto"/>
        <w:ind w:left="708"/>
        <w:jc w:val="both"/>
        <w:rPr>
          <w:rFonts w:ascii="Times New Roman" w:hAnsi="Times New Roman" w:cs="Times New Roman"/>
          <w:color w:val="000000"/>
          <w:sz w:val="24"/>
          <w:szCs w:val="24"/>
        </w:rPr>
      </w:pPr>
      <w:r>
        <w:rPr>
          <w:rFonts w:ascii="Times New Roman" w:hAnsi="Times New Roman" w:cs="Times New Roman"/>
          <w:color w:val="000000"/>
          <w:sz w:val="24"/>
          <w:szCs w:val="24"/>
        </w:rPr>
        <w:t>Con excepción a lo que dispone la Ley 41 de 2007, lo dispuesto anteriormente no excluye a las empresas o a las personas de sus obligaciones tributarias y fiscales, laborales, ambientales y de seguridad social.</w:t>
      </w:r>
    </w:p>
    <w:p w:rsidR="00E118A0" w:rsidRPr="00A15B9D" w:rsidRDefault="009B5F4B" w:rsidP="00E118A0">
      <w:pPr>
        <w:spacing w:line="240" w:lineRule="auto"/>
        <w:ind w:left="705"/>
        <w:jc w:val="both"/>
        <w:rPr>
          <w:rFonts w:ascii="Times New Roman" w:hAnsi="Times New Roman" w:cs="Times New Roman"/>
          <w:sz w:val="24"/>
          <w:szCs w:val="24"/>
        </w:rPr>
      </w:pPr>
      <w:r>
        <w:rPr>
          <w:rFonts w:ascii="Times New Roman" w:hAnsi="Times New Roman" w:cs="Times New Roman"/>
          <w:noProof/>
          <w:sz w:val="24"/>
          <w:szCs w:val="24"/>
          <w:lang w:eastAsia="es-PA"/>
        </w:rPr>
        <mc:AlternateContent>
          <mc:Choice Requires="wps">
            <w:drawing>
              <wp:anchor distT="0" distB="0" distL="114300" distR="114300" simplePos="0" relativeHeight="251700735" behindDoc="0" locked="0" layoutInCell="1" allowOverlap="1" wp14:anchorId="320A2570" wp14:editId="4A4B0BA9">
                <wp:simplePos x="0" y="0"/>
                <wp:positionH relativeFrom="column">
                  <wp:posOffset>-325223</wp:posOffset>
                </wp:positionH>
                <wp:positionV relativeFrom="paragraph">
                  <wp:posOffset>41718</wp:posOffset>
                </wp:positionV>
                <wp:extent cx="6305107" cy="1839433"/>
                <wp:effectExtent l="0" t="0" r="19685" b="27940"/>
                <wp:wrapNone/>
                <wp:docPr id="18" name="18 Rectángulo"/>
                <wp:cNvGraphicFramePr/>
                <a:graphic xmlns:a="http://schemas.openxmlformats.org/drawingml/2006/main">
                  <a:graphicData uri="http://schemas.microsoft.com/office/word/2010/wordprocessingShape">
                    <wps:wsp>
                      <wps:cNvSpPr/>
                      <wps:spPr>
                        <a:xfrm>
                          <a:off x="0" y="0"/>
                          <a:ext cx="6305107" cy="1839433"/>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18 Rectángulo" o:spid="_x0000_s1026" style="position:absolute;margin-left:-25.6pt;margin-top:3.3pt;width:496.45pt;height:144.85pt;z-index:25170073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" filled="f" strokecolor="#243f60 [1604]" strokeweight="2pt"/>
            </w:pict>
          </mc:Fallback>
        </mc:AlternateContent>
      </w:r>
    </w:p>
    <w:p w:rsidR="00E118A0" w:rsidRDefault="00E118A0" w:rsidP="00E118A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color w:val="000000"/>
          <w:sz w:val="24"/>
          <w:szCs w:val="24"/>
        </w:rPr>
        <w:t>Artículo 57.</w:t>
      </w:r>
      <w:r>
        <w:rPr>
          <w:rFonts w:ascii="Times New Roman" w:hAnsi="Times New Roman" w:cs="Times New Roman"/>
          <w:color w:val="000000"/>
          <w:sz w:val="24"/>
          <w:szCs w:val="24"/>
        </w:rPr>
        <w:t xml:space="preserve">  El artículo 17 de la Ley 13 de 2008 queda así: </w:t>
      </w:r>
    </w:p>
    <w:p w:rsidR="00E118A0" w:rsidRDefault="00E118A0" w:rsidP="00E118A0">
      <w:pPr>
        <w:autoSpaceDE w:val="0"/>
        <w:autoSpaceDN w:val="0"/>
        <w:adjustRightInd w:val="0"/>
        <w:spacing w:after="0" w:line="240" w:lineRule="auto"/>
        <w:ind w:left="708"/>
        <w:jc w:val="both"/>
        <w:rPr>
          <w:rFonts w:ascii="Times New Roman" w:hAnsi="Times New Roman" w:cs="Times New Roman"/>
          <w:color w:val="000000"/>
          <w:sz w:val="24"/>
          <w:szCs w:val="24"/>
        </w:rPr>
      </w:pPr>
      <w:r>
        <w:rPr>
          <w:rFonts w:ascii="Times New Roman" w:hAnsi="Times New Roman" w:cs="Times New Roman"/>
          <w:b/>
          <w:bCs/>
          <w:color w:val="000000"/>
          <w:sz w:val="24"/>
          <w:szCs w:val="24"/>
        </w:rPr>
        <w:t>Artículo 17.</w:t>
      </w:r>
      <w:r>
        <w:rPr>
          <w:rFonts w:ascii="Times New Roman" w:hAnsi="Times New Roman" w:cs="Times New Roman"/>
          <w:color w:val="000000"/>
          <w:sz w:val="24"/>
          <w:szCs w:val="24"/>
        </w:rPr>
        <w:t xml:space="preserve">  Se prohíbe la distribución, venta, regalo o cualquier forma de comercialización de productos del tabaco que hayan sido introducidos al país sin cumplir los trámites aduaneros vigentes o que no estén destinados para la distribución dentro del territorio nacional.</w:t>
      </w:r>
    </w:p>
    <w:p w:rsidR="00E118A0" w:rsidRDefault="00E118A0" w:rsidP="00E118A0">
      <w:pPr>
        <w:autoSpaceDE w:val="0"/>
        <w:autoSpaceDN w:val="0"/>
        <w:adjustRightInd w:val="0"/>
        <w:spacing w:after="0" w:line="240" w:lineRule="auto"/>
        <w:ind w:left="708" w:firstLine="708"/>
        <w:jc w:val="both"/>
        <w:rPr>
          <w:rFonts w:ascii="Times New Roman" w:hAnsi="Times New Roman" w:cs="Times New Roman"/>
          <w:sz w:val="24"/>
          <w:szCs w:val="24"/>
        </w:rPr>
      </w:pPr>
      <w:r>
        <w:rPr>
          <w:rFonts w:ascii="Times New Roman" w:hAnsi="Times New Roman" w:cs="Times New Roman"/>
          <w:color w:val="000000"/>
          <w:sz w:val="24"/>
          <w:szCs w:val="24"/>
        </w:rPr>
        <w:t xml:space="preserve"> También se prohíbe la venta de productos de tabaco en los establecimientos comerciales o negocios ubicados en las zonas libres terrestres que se encuentren en las fronteras del país. </w:t>
      </w:r>
    </w:p>
    <w:p w:rsidR="00E118A0" w:rsidRDefault="00E118A0" w:rsidP="00E118A0">
      <w:pPr>
        <w:autoSpaceDE w:val="0"/>
        <w:autoSpaceDN w:val="0"/>
        <w:adjustRightInd w:val="0"/>
        <w:spacing w:after="0" w:line="240" w:lineRule="auto"/>
        <w:jc w:val="both"/>
        <w:rPr>
          <w:rFonts w:ascii="Times New Roman" w:hAnsi="Times New Roman" w:cs="Times New Roman"/>
          <w:color w:val="000000"/>
          <w:sz w:val="24"/>
          <w:szCs w:val="24"/>
        </w:rPr>
      </w:pPr>
    </w:p>
    <w:p w:rsidR="00E118A0" w:rsidRDefault="00E118A0" w:rsidP="00E118A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Artículo  58.</w:t>
      </w:r>
      <w:r>
        <w:rPr>
          <w:rFonts w:ascii="Times New Roman" w:hAnsi="Times New Roman" w:cs="Times New Roman"/>
          <w:color w:val="000000"/>
          <w:sz w:val="24"/>
          <w:szCs w:val="24"/>
        </w:rPr>
        <w:t xml:space="preserve">  Se deroga el artículo 28 de la Ley 4 de 2009.</w:t>
      </w:r>
    </w:p>
    <w:p w:rsidR="00E118A0" w:rsidRDefault="00E118A0" w:rsidP="00E118A0">
      <w:pPr>
        <w:autoSpaceDE w:val="0"/>
        <w:autoSpaceDN w:val="0"/>
        <w:adjustRightInd w:val="0"/>
        <w:spacing w:after="0" w:line="240" w:lineRule="auto"/>
        <w:jc w:val="both"/>
        <w:rPr>
          <w:rFonts w:ascii="Times New Roman" w:hAnsi="Times New Roman" w:cs="Times New Roman"/>
          <w:color w:val="000000"/>
          <w:sz w:val="24"/>
          <w:szCs w:val="24"/>
        </w:rPr>
      </w:pPr>
    </w:p>
    <w:p w:rsidR="00E118A0" w:rsidRDefault="00E118A0" w:rsidP="00E118A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Artículo 59. </w:t>
      </w:r>
      <w:r>
        <w:rPr>
          <w:rFonts w:ascii="Times New Roman" w:hAnsi="Times New Roman" w:cs="Times New Roman"/>
          <w:color w:val="000000"/>
          <w:sz w:val="24"/>
          <w:szCs w:val="24"/>
        </w:rPr>
        <w:t>Sin perjuicio de lo dispuesto por el artículo 81 de la Ley 6 de 2005, reformada por la Ley 29 de 2008, a partir de la promulgación de la presente Ley, las mejoras para uso  residencial cuyo valor sea hasta ochenta mil balboas (B/.80,000.00) estarán exoneradas del pago del Impuesto de Inmuebles por veinte años, contados desde la fecha del permiso de ocupación o de inscripción, lo que ocurra primero.</w:t>
      </w:r>
    </w:p>
    <w:p w:rsidR="00E118A0" w:rsidRDefault="00E118A0" w:rsidP="00E118A0">
      <w:pPr>
        <w:autoSpaceDE w:val="0"/>
        <w:autoSpaceDN w:val="0"/>
        <w:adjustRightInd w:val="0"/>
        <w:spacing w:after="0" w:line="240" w:lineRule="auto"/>
        <w:jc w:val="both"/>
        <w:rPr>
          <w:rFonts w:ascii="Times New Roman" w:hAnsi="Times New Roman" w:cs="Times New Roman"/>
          <w:b/>
          <w:bCs/>
          <w:color w:val="000000"/>
          <w:sz w:val="24"/>
          <w:szCs w:val="24"/>
        </w:rPr>
      </w:pPr>
    </w:p>
    <w:p w:rsidR="00E118A0" w:rsidRDefault="00E118A0" w:rsidP="00E118A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color w:val="000000"/>
          <w:sz w:val="24"/>
          <w:szCs w:val="24"/>
        </w:rPr>
        <w:t>Artículo  60.</w:t>
      </w:r>
      <w:r>
        <w:rPr>
          <w:rFonts w:ascii="Times New Roman" w:hAnsi="Times New Roman" w:cs="Times New Roman"/>
          <w:color w:val="000000"/>
          <w:sz w:val="24"/>
          <w:szCs w:val="24"/>
        </w:rPr>
        <w:t xml:space="preserve">  La presente Ley modifica  el artículo 318-A, el literal </w:t>
      </w:r>
      <w:r>
        <w:rPr>
          <w:rFonts w:ascii="Times New Roman" w:hAnsi="Times New Roman" w:cs="Times New Roman"/>
          <w:b/>
          <w:bCs/>
          <w:color w:val="000000"/>
          <w:sz w:val="24"/>
          <w:szCs w:val="24"/>
        </w:rPr>
        <w:t>a</w:t>
      </w:r>
      <w:r>
        <w:rPr>
          <w:rFonts w:ascii="Times New Roman" w:hAnsi="Times New Roman" w:cs="Times New Roman"/>
          <w:color w:val="000000"/>
          <w:sz w:val="24"/>
          <w:szCs w:val="24"/>
        </w:rPr>
        <w:t xml:space="preserve"> del artículo 701, el párrafo quinto del  literal </w:t>
      </w:r>
      <w:r>
        <w:rPr>
          <w:rFonts w:ascii="Times New Roman" w:hAnsi="Times New Roman" w:cs="Times New Roman"/>
          <w:b/>
          <w:bCs/>
          <w:color w:val="000000"/>
          <w:sz w:val="24"/>
          <w:szCs w:val="24"/>
        </w:rPr>
        <w:t>d</w:t>
      </w:r>
      <w:r>
        <w:rPr>
          <w:rFonts w:ascii="Times New Roman" w:hAnsi="Times New Roman" w:cs="Times New Roman"/>
          <w:color w:val="000000"/>
          <w:sz w:val="24"/>
          <w:szCs w:val="24"/>
        </w:rPr>
        <w:t xml:space="preserve"> y el párrafo quinto del literal </w:t>
      </w:r>
      <w:r>
        <w:rPr>
          <w:rFonts w:ascii="Times New Roman" w:hAnsi="Times New Roman" w:cs="Times New Roman"/>
          <w:b/>
          <w:bCs/>
          <w:color w:val="000000"/>
          <w:sz w:val="24"/>
          <w:szCs w:val="24"/>
        </w:rPr>
        <w:t>e</w:t>
      </w:r>
      <w:r>
        <w:rPr>
          <w:rFonts w:ascii="Times New Roman" w:hAnsi="Times New Roman" w:cs="Times New Roman"/>
          <w:color w:val="000000"/>
          <w:sz w:val="24"/>
          <w:szCs w:val="24"/>
        </w:rPr>
        <w:t xml:space="preserve"> del artículo 701, el literal </w:t>
      </w:r>
      <w:r>
        <w:rPr>
          <w:rFonts w:ascii="Times New Roman" w:hAnsi="Times New Roman" w:cs="Times New Roman"/>
          <w:b/>
          <w:bCs/>
          <w:color w:val="000000"/>
          <w:sz w:val="24"/>
          <w:szCs w:val="24"/>
        </w:rPr>
        <w:t>b</w:t>
      </w:r>
      <w:r>
        <w:rPr>
          <w:rFonts w:ascii="Times New Roman" w:hAnsi="Times New Roman" w:cs="Times New Roman"/>
          <w:color w:val="000000"/>
          <w:sz w:val="24"/>
          <w:szCs w:val="24"/>
        </w:rPr>
        <w:t xml:space="preserve"> del artículo 702, los artículos 733, 766, 766-A, 767, 768, 770, 771, 772, 775, 779, 783, 797, 1004, 1011 y 1014-B, el literal </w:t>
      </w:r>
      <w:r>
        <w:rPr>
          <w:rFonts w:ascii="Times New Roman" w:hAnsi="Times New Roman" w:cs="Times New Roman"/>
          <w:b/>
          <w:bCs/>
          <w:color w:val="000000"/>
          <w:sz w:val="24"/>
          <w:szCs w:val="24"/>
        </w:rPr>
        <w:t>e</w:t>
      </w:r>
      <w:r>
        <w:rPr>
          <w:rFonts w:ascii="Times New Roman" w:hAnsi="Times New Roman" w:cs="Times New Roman"/>
          <w:color w:val="000000"/>
          <w:sz w:val="24"/>
          <w:szCs w:val="24"/>
        </w:rPr>
        <w:t xml:space="preserve"> del Parágrafo 7 y los numerales 2, 5, 7 y 12 del literal </w:t>
      </w:r>
      <w:r>
        <w:rPr>
          <w:rFonts w:ascii="Times New Roman" w:hAnsi="Times New Roman" w:cs="Times New Roman"/>
          <w:b/>
          <w:bCs/>
          <w:color w:val="000000"/>
          <w:sz w:val="24"/>
          <w:szCs w:val="24"/>
        </w:rPr>
        <w:t xml:space="preserve">b </w:t>
      </w:r>
      <w:r>
        <w:rPr>
          <w:rFonts w:ascii="Times New Roman" w:hAnsi="Times New Roman" w:cs="Times New Roman"/>
          <w:color w:val="000000"/>
          <w:sz w:val="24"/>
          <w:szCs w:val="24"/>
        </w:rPr>
        <w:t xml:space="preserve">del Parágrafo 8 del artículo 1057-V, todos del Código Fiscal; el artículo 1 del Decreto de Gabinete  109 de 7 de mayo de 1970; el artículo 24 de la Ley 30 de 8 de noviembre de 1984; el artículo 2, el primer párrafo y el numeral 1 del artículo 4, el artículo 7 y el numeral 1 del artículo 8 de la Ley 4 de 17 de mayo de 1994; el artículo 28 de la Ley 45 de 14 de noviembre de 1995; el numeral 8 del artículo 16 y los artículos 49, 54, 55, 61, 77, 97 y 98 del Decreto Ley 2 de 10 de febrero de 1998;  el artículo 3 de la Ley 50 de 7 de julio de  2003, el último párrafo del artículo 4 de la Ley 5 de 11 de enero de 2007 y el artículo 17 de   la Ley 13 de 24 de enero de 2008. </w:t>
      </w:r>
    </w:p>
    <w:p w:rsidR="00E118A0" w:rsidRDefault="00E118A0" w:rsidP="00E118A0">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0"/>
          <w:sz w:val="24"/>
          <w:szCs w:val="24"/>
        </w:rPr>
        <w:t xml:space="preserve">Adiciona los numerales 4 y 5 al artículo 739, el artículo 763-A, el numeral 5 al literal </w:t>
      </w:r>
      <w:r>
        <w:rPr>
          <w:rFonts w:ascii="Times New Roman" w:hAnsi="Times New Roman" w:cs="Times New Roman"/>
          <w:b/>
          <w:bCs/>
          <w:color w:val="000000"/>
          <w:sz w:val="24"/>
          <w:szCs w:val="24"/>
        </w:rPr>
        <w:t>a</w:t>
      </w:r>
      <w:r>
        <w:rPr>
          <w:rFonts w:ascii="Times New Roman" w:hAnsi="Times New Roman" w:cs="Times New Roman"/>
          <w:color w:val="000000"/>
          <w:sz w:val="24"/>
          <w:szCs w:val="24"/>
        </w:rPr>
        <w:t xml:space="preserve">  del Parágrafo 1 y el numeral 18 al literal </w:t>
      </w:r>
      <w:r>
        <w:rPr>
          <w:rFonts w:ascii="Times New Roman" w:hAnsi="Times New Roman" w:cs="Times New Roman"/>
          <w:b/>
          <w:bCs/>
          <w:color w:val="000000"/>
          <w:sz w:val="24"/>
          <w:szCs w:val="24"/>
        </w:rPr>
        <w:t xml:space="preserve">b </w:t>
      </w:r>
      <w:r>
        <w:rPr>
          <w:rFonts w:ascii="Times New Roman" w:hAnsi="Times New Roman" w:cs="Times New Roman"/>
          <w:color w:val="000000"/>
          <w:sz w:val="24"/>
          <w:szCs w:val="24"/>
        </w:rPr>
        <w:t xml:space="preserve">del Parágrafo 8 del artículo 1057-V, todos del Código Fiscal; un párrafo al artículo 21 del Decreto de Gabinete 109 de 7 de mayo de 1970;  el numeral 9 al artículo 16 de la Ley 30 de 8 de noviembre de 1984; tres párrafos al artículo 4 de la Ley 4 de 17 de mayo de  1994; el artículo 71-A al Decreto Ley 2 de 10 de febrero de 1998; el Parágrafo 2 al artículo 1  y los numerales 6 y 7 al artículo 4 de la Ley 5 de 11 de enero de 2007. </w:t>
      </w:r>
    </w:p>
    <w:p w:rsidR="00E118A0" w:rsidRDefault="00E118A0" w:rsidP="00E118A0">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Restituye la vigencia del artículo 773 del Código Fiscal.</w:t>
      </w:r>
    </w:p>
    <w:p w:rsidR="00E118A0" w:rsidRDefault="00E118A0" w:rsidP="00E118A0">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Deroga los artículos 733-A, 774, 776, 777 y 778 y los literales</w:t>
      </w:r>
      <w:r>
        <w:rPr>
          <w:rFonts w:ascii="Times New Roman" w:hAnsi="Times New Roman" w:cs="Times New Roman"/>
          <w:b/>
          <w:bCs/>
          <w:color w:val="000000"/>
          <w:sz w:val="24"/>
          <w:szCs w:val="24"/>
        </w:rPr>
        <w:t xml:space="preserve"> g</w:t>
      </w:r>
      <w:r>
        <w:rPr>
          <w:rFonts w:ascii="Times New Roman" w:hAnsi="Times New Roman" w:cs="Times New Roman"/>
          <w:color w:val="000000"/>
          <w:sz w:val="24"/>
          <w:szCs w:val="24"/>
        </w:rPr>
        <w:t xml:space="preserve"> y</w:t>
      </w:r>
      <w:r>
        <w:rPr>
          <w:rFonts w:ascii="Times New Roman" w:hAnsi="Times New Roman" w:cs="Times New Roman"/>
          <w:b/>
          <w:bCs/>
          <w:color w:val="000000"/>
          <w:sz w:val="24"/>
          <w:szCs w:val="24"/>
        </w:rPr>
        <w:t xml:space="preserve"> h</w:t>
      </w:r>
      <w:r>
        <w:rPr>
          <w:rFonts w:ascii="Times New Roman" w:hAnsi="Times New Roman" w:cs="Times New Roman"/>
          <w:color w:val="000000"/>
          <w:sz w:val="24"/>
          <w:szCs w:val="24"/>
        </w:rPr>
        <w:t xml:space="preserve"> del Parágrafo 7  del artículo 1057-V, todos del Código Fiscal;  los parágrafos 1, 2 y 3 del artículo 1 de la  Ley 4 de 17 de mayo de 1994; los artículos 48, 53, 57, 58, 59, 62, 63 y 64 del Decreto Ley 2 de 10 de febrero de 1998 y el artículo 28 de la Ley 4 de 9 de enero de 2009.</w:t>
      </w:r>
    </w:p>
    <w:p w:rsidR="00E118A0" w:rsidRDefault="00E118A0" w:rsidP="00E118A0">
      <w:pPr>
        <w:autoSpaceDE w:val="0"/>
        <w:autoSpaceDN w:val="0"/>
        <w:adjustRightInd w:val="0"/>
        <w:spacing w:after="0" w:line="240" w:lineRule="auto"/>
        <w:jc w:val="both"/>
        <w:rPr>
          <w:rFonts w:ascii="Times New Roman" w:hAnsi="Times New Roman" w:cs="Times New Roman"/>
          <w:b/>
          <w:bCs/>
          <w:color w:val="000000"/>
          <w:sz w:val="24"/>
          <w:szCs w:val="24"/>
        </w:rPr>
      </w:pPr>
    </w:p>
    <w:p w:rsidR="00E118A0" w:rsidRDefault="00E118A0" w:rsidP="00E118A0">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Artículo 61.</w:t>
      </w:r>
      <w:r>
        <w:rPr>
          <w:rFonts w:ascii="Times New Roman" w:hAnsi="Times New Roman" w:cs="Times New Roman"/>
          <w:color w:val="000000"/>
          <w:sz w:val="24"/>
          <w:szCs w:val="24"/>
        </w:rPr>
        <w:t xml:space="preserve">  La presente Ley comenzará a regir el día siguiente al de su promulgación, con excepción  de los artículos 9, 10 y 29   los cuales comenzarán a regir a partir del 1 de enero de 2010.</w:t>
      </w:r>
    </w:p>
    <w:p w:rsidR="00E118A0" w:rsidRDefault="00E118A0" w:rsidP="00E118A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color w:val="000000"/>
          <w:sz w:val="24"/>
          <w:szCs w:val="24"/>
        </w:rPr>
        <w:t xml:space="preserve"> </w:t>
      </w:r>
    </w:p>
    <w:p w:rsidR="00E118A0" w:rsidRDefault="00E118A0" w:rsidP="00E118A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color w:val="000000"/>
        </w:rPr>
        <w:t xml:space="preserve">COMUNÍQUESE Y CÚMPLASE. </w:t>
      </w:r>
    </w:p>
    <w:p w:rsidR="00E118A0" w:rsidRDefault="00E118A0" w:rsidP="00E118A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Proyecto 33 de 2009 aprobado en tercer debate en el Palacio Justo Arosemena, ciudad de</w:t>
      </w:r>
    </w:p>
    <w:p w:rsidR="00E118A0" w:rsidRDefault="00E118A0" w:rsidP="00E118A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Panamá, a los catorce  días del mes de septiembre del año dos mil nueve.</w:t>
      </w:r>
    </w:p>
    <w:p w:rsidR="00E118A0" w:rsidRDefault="00E118A0" w:rsidP="00E118A0">
      <w:pPr>
        <w:autoSpaceDE w:val="0"/>
        <w:autoSpaceDN w:val="0"/>
        <w:adjustRightInd w:val="0"/>
        <w:spacing w:after="0" w:line="240" w:lineRule="auto"/>
        <w:rPr>
          <w:rFonts w:ascii="Times New Roman" w:hAnsi="Times New Roman" w:cs="Times New Roman"/>
          <w:color w:val="000000"/>
          <w:sz w:val="24"/>
          <w:szCs w:val="24"/>
        </w:rPr>
      </w:pPr>
    </w:p>
    <w:p w:rsidR="009522B1" w:rsidRDefault="009522B1" w:rsidP="0089346D">
      <w:pPr>
        <w:rPr>
          <w:rStyle w:val="Textoennegrita"/>
        </w:rPr>
      </w:pPr>
    </w:p>
    <w:p w:rsidR="009522B1" w:rsidRDefault="009522B1" w:rsidP="0089346D">
      <w:pPr>
        <w:rPr>
          <w:rStyle w:val="Textoennegrita"/>
        </w:rPr>
      </w:pPr>
    </w:p>
    <w:p w:rsidR="009522B1" w:rsidRDefault="009522B1" w:rsidP="0089346D">
      <w:pPr>
        <w:rPr>
          <w:rStyle w:val="Textoennegrita"/>
        </w:rPr>
      </w:pPr>
    </w:p>
    <w:p w:rsidR="009522B1" w:rsidRDefault="009522B1" w:rsidP="0089346D">
      <w:pPr>
        <w:rPr>
          <w:rStyle w:val="Textoennegrita"/>
        </w:rPr>
      </w:pPr>
    </w:p>
    <w:p w:rsidR="00ED5B5D" w:rsidRDefault="00ED5B5D" w:rsidP="00ED5B5D">
      <w:pPr>
        <w:jc w:val="center"/>
        <w:rPr>
          <w:rStyle w:val="Textoennegrita"/>
        </w:rPr>
      </w:pPr>
      <w:r>
        <w:rPr>
          <w:b/>
          <w:bCs/>
          <w:noProof/>
          <w:lang w:eastAsia="es-PA"/>
        </w:rPr>
        <w:drawing>
          <wp:inline distT="0" distB="0" distL="0" distR="0" wp14:anchorId="3C0B214B" wp14:editId="12091E5A">
            <wp:extent cx="4444365" cy="4199890"/>
            <wp:effectExtent l="0" t="0" r="0" b="0"/>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44365" cy="4199890"/>
                    </a:xfrm>
                    <a:prstGeom prst="rect">
                      <a:avLst/>
                    </a:prstGeom>
                    <a:noFill/>
                    <a:ln>
                      <a:noFill/>
                    </a:ln>
                  </pic:spPr>
                </pic:pic>
              </a:graphicData>
            </a:graphic>
          </wp:inline>
        </w:drawing>
      </w:r>
    </w:p>
    <w:p w:rsidR="00ED5B5D" w:rsidRDefault="00ED5B5D" w:rsidP="00ED5B5D">
      <w:pPr>
        <w:jc w:val="center"/>
        <w:rPr>
          <w:rStyle w:val="Textoennegrita"/>
        </w:rPr>
      </w:pPr>
    </w:p>
    <w:p w:rsidR="00ED5B5D" w:rsidRDefault="00ED5B5D" w:rsidP="00ED5B5D">
      <w:pPr>
        <w:jc w:val="center"/>
        <w:rPr>
          <w:rStyle w:val="Textoennegrita"/>
        </w:rPr>
      </w:pPr>
    </w:p>
    <w:p w:rsidR="00ED5B5D" w:rsidRDefault="00ED5B5D" w:rsidP="00ED5B5D">
      <w:pPr>
        <w:jc w:val="center"/>
        <w:rPr>
          <w:rStyle w:val="Textoennegrita"/>
        </w:rPr>
      </w:pPr>
    </w:p>
    <w:p w:rsidR="008813D4" w:rsidRDefault="008813D4" w:rsidP="00ED5B5D">
      <w:pPr>
        <w:jc w:val="center"/>
        <w:rPr>
          <w:rStyle w:val="Textoennegrita"/>
        </w:rPr>
      </w:pPr>
    </w:p>
    <w:p w:rsidR="008813D4" w:rsidRPr="00FA20E1" w:rsidRDefault="008813D4" w:rsidP="00FA20E1">
      <w:pPr>
        <w:pStyle w:val="Ttulo1"/>
        <w:jc w:val="center"/>
        <w:rPr>
          <w:rStyle w:val="Textoennegrita"/>
          <w:rFonts w:ascii="Times New Roman" w:hAnsi="Times New Roman" w:cs="Times New Roman"/>
          <w:b/>
          <w:color w:val="auto"/>
          <w:szCs w:val="24"/>
        </w:rPr>
      </w:pPr>
      <w:bookmarkStart w:id="8" w:name="_Toc431895013"/>
      <w:r w:rsidRPr="00FA20E1">
        <w:rPr>
          <w:rStyle w:val="Textoennegrita"/>
          <w:rFonts w:ascii="Times New Roman" w:hAnsi="Times New Roman" w:cs="Times New Roman"/>
          <w:b/>
          <w:color w:val="auto"/>
          <w:szCs w:val="24"/>
        </w:rPr>
        <w:t>L</w:t>
      </w:r>
      <w:r w:rsidR="0026513D">
        <w:rPr>
          <w:rStyle w:val="Textoennegrita"/>
          <w:rFonts w:ascii="Times New Roman" w:hAnsi="Times New Roman" w:cs="Times New Roman"/>
          <w:b/>
          <w:color w:val="auto"/>
          <w:szCs w:val="24"/>
        </w:rPr>
        <w:t>EY</w:t>
      </w:r>
      <w:r w:rsidRPr="00FA20E1">
        <w:rPr>
          <w:rStyle w:val="Textoennegrita"/>
          <w:rFonts w:ascii="Times New Roman" w:hAnsi="Times New Roman" w:cs="Times New Roman"/>
          <w:b/>
          <w:color w:val="auto"/>
          <w:szCs w:val="24"/>
        </w:rPr>
        <w:t xml:space="preserve"> 69</w:t>
      </w:r>
      <w:bookmarkEnd w:id="8"/>
    </w:p>
    <w:p w:rsidR="008813D4" w:rsidRPr="008813D4" w:rsidRDefault="008813D4" w:rsidP="00FA20E1">
      <w:pPr>
        <w:jc w:val="center"/>
        <w:rPr>
          <w:rStyle w:val="Textoennegrita"/>
          <w:rFonts w:ascii="Times New Roman" w:hAnsi="Times New Roman" w:cs="Times New Roman"/>
          <w:b w:val="0"/>
          <w:sz w:val="24"/>
          <w:szCs w:val="24"/>
        </w:rPr>
      </w:pPr>
      <w:r w:rsidRPr="008813D4">
        <w:rPr>
          <w:rStyle w:val="Textoennegrita"/>
          <w:rFonts w:ascii="Times New Roman" w:hAnsi="Times New Roman" w:cs="Times New Roman"/>
          <w:b w:val="0"/>
          <w:sz w:val="24"/>
          <w:szCs w:val="24"/>
        </w:rPr>
        <w:t>De 6 de Noviembre de 2009</w:t>
      </w:r>
    </w:p>
    <w:p w:rsidR="008813D4" w:rsidRPr="008813D4" w:rsidRDefault="008813D4" w:rsidP="008813D4">
      <w:pPr>
        <w:autoSpaceDE w:val="0"/>
        <w:autoSpaceDN w:val="0"/>
        <w:adjustRightInd w:val="0"/>
        <w:spacing w:after="0" w:line="240" w:lineRule="auto"/>
        <w:rPr>
          <w:rFonts w:ascii="Times New Roman" w:hAnsi="Times New Roman" w:cs="Times New Roman"/>
          <w:color w:val="000000"/>
          <w:sz w:val="24"/>
          <w:szCs w:val="24"/>
        </w:rPr>
      </w:pPr>
    </w:p>
    <w:p w:rsidR="008813D4" w:rsidRPr="008813D4" w:rsidRDefault="008813D4" w:rsidP="00FA20E1">
      <w:pPr>
        <w:autoSpaceDE w:val="0"/>
        <w:autoSpaceDN w:val="0"/>
        <w:adjustRightInd w:val="0"/>
        <w:spacing w:after="0" w:line="240" w:lineRule="auto"/>
        <w:jc w:val="center"/>
        <w:rPr>
          <w:rFonts w:ascii="Times New Roman" w:hAnsi="Times New Roman" w:cs="Times New Roman"/>
          <w:sz w:val="24"/>
          <w:szCs w:val="24"/>
        </w:rPr>
      </w:pPr>
      <w:r w:rsidRPr="008813D4">
        <w:rPr>
          <w:rFonts w:ascii="Times New Roman" w:hAnsi="Times New Roman" w:cs="Times New Roman"/>
          <w:bCs/>
          <w:color w:val="000000"/>
          <w:sz w:val="24"/>
          <w:szCs w:val="24"/>
        </w:rPr>
        <w:t>Que prohíbe la equiparación en los contratos y otras modalidades jurídicas</w:t>
      </w:r>
    </w:p>
    <w:p w:rsidR="008813D4" w:rsidRPr="008813D4" w:rsidRDefault="008813D4" w:rsidP="00FA20E1">
      <w:pPr>
        <w:autoSpaceDE w:val="0"/>
        <w:autoSpaceDN w:val="0"/>
        <w:adjustRightInd w:val="0"/>
        <w:spacing w:after="0" w:line="240" w:lineRule="auto"/>
        <w:jc w:val="center"/>
        <w:rPr>
          <w:rFonts w:ascii="Times New Roman" w:hAnsi="Times New Roman" w:cs="Times New Roman"/>
          <w:bCs/>
          <w:color w:val="000000"/>
          <w:sz w:val="24"/>
          <w:szCs w:val="24"/>
        </w:rPr>
      </w:pPr>
      <w:r w:rsidRPr="008813D4">
        <w:rPr>
          <w:rFonts w:ascii="Times New Roman" w:hAnsi="Times New Roman" w:cs="Times New Roman"/>
          <w:bCs/>
          <w:color w:val="000000"/>
          <w:sz w:val="24"/>
          <w:szCs w:val="24"/>
        </w:rPr>
        <w:t>en los que el Estado sea parte, reforma disposiciones de contrataciones públicas</w:t>
      </w:r>
    </w:p>
    <w:p w:rsidR="008813D4" w:rsidRPr="008813D4" w:rsidRDefault="008813D4" w:rsidP="00FA20E1">
      <w:pPr>
        <w:autoSpaceDE w:val="0"/>
        <w:autoSpaceDN w:val="0"/>
        <w:adjustRightInd w:val="0"/>
        <w:spacing w:after="0" w:line="240" w:lineRule="auto"/>
        <w:jc w:val="center"/>
        <w:rPr>
          <w:rFonts w:ascii="Times New Roman" w:hAnsi="Times New Roman" w:cs="Times New Roman"/>
          <w:sz w:val="24"/>
          <w:szCs w:val="24"/>
        </w:rPr>
      </w:pPr>
      <w:r w:rsidRPr="008813D4">
        <w:rPr>
          <w:rFonts w:ascii="Times New Roman" w:hAnsi="Times New Roman" w:cs="Times New Roman"/>
          <w:bCs/>
          <w:color w:val="000000"/>
          <w:sz w:val="24"/>
          <w:szCs w:val="24"/>
        </w:rPr>
        <w:t>y dicta otras disposiciones</w:t>
      </w:r>
    </w:p>
    <w:p w:rsidR="008813D4" w:rsidRPr="008813D4" w:rsidRDefault="008813D4" w:rsidP="008813D4">
      <w:pPr>
        <w:autoSpaceDE w:val="0"/>
        <w:autoSpaceDN w:val="0"/>
        <w:adjustRightInd w:val="0"/>
        <w:spacing w:after="0" w:line="240" w:lineRule="auto"/>
        <w:rPr>
          <w:rFonts w:ascii="Times New Roman" w:hAnsi="Times New Roman" w:cs="Times New Roman"/>
          <w:bCs/>
          <w:color w:val="000000"/>
          <w:sz w:val="24"/>
          <w:szCs w:val="24"/>
        </w:rPr>
      </w:pPr>
    </w:p>
    <w:p w:rsidR="008813D4" w:rsidRPr="00FA20E1" w:rsidRDefault="008813D4" w:rsidP="00FA20E1">
      <w:pPr>
        <w:autoSpaceDE w:val="0"/>
        <w:autoSpaceDN w:val="0"/>
        <w:adjustRightInd w:val="0"/>
        <w:spacing w:after="0" w:line="240" w:lineRule="auto"/>
        <w:jc w:val="center"/>
        <w:rPr>
          <w:rFonts w:ascii="Times New Roman" w:hAnsi="Times New Roman" w:cs="Times New Roman"/>
          <w:b/>
          <w:sz w:val="24"/>
          <w:szCs w:val="24"/>
        </w:rPr>
      </w:pPr>
      <w:r w:rsidRPr="00FA20E1">
        <w:rPr>
          <w:rFonts w:ascii="Times New Roman" w:hAnsi="Times New Roman" w:cs="Times New Roman"/>
          <w:b/>
          <w:bCs/>
          <w:color w:val="000000"/>
          <w:sz w:val="24"/>
          <w:szCs w:val="24"/>
        </w:rPr>
        <w:t>LA ASAMBLEA NACIONAL</w:t>
      </w:r>
    </w:p>
    <w:p w:rsidR="008813D4" w:rsidRPr="00FA20E1" w:rsidRDefault="008813D4" w:rsidP="00FA20E1">
      <w:pPr>
        <w:autoSpaceDE w:val="0"/>
        <w:autoSpaceDN w:val="0"/>
        <w:adjustRightInd w:val="0"/>
        <w:spacing w:after="0" w:line="240" w:lineRule="auto"/>
        <w:jc w:val="center"/>
        <w:rPr>
          <w:rFonts w:ascii="Times New Roman" w:hAnsi="Times New Roman" w:cs="Times New Roman"/>
          <w:b/>
          <w:bCs/>
          <w:color w:val="000000"/>
          <w:sz w:val="24"/>
          <w:szCs w:val="24"/>
        </w:rPr>
      </w:pPr>
      <w:r w:rsidRPr="00FA20E1">
        <w:rPr>
          <w:rFonts w:ascii="Times New Roman" w:hAnsi="Times New Roman" w:cs="Times New Roman"/>
          <w:b/>
          <w:bCs/>
          <w:color w:val="000000"/>
          <w:sz w:val="24"/>
          <w:szCs w:val="24"/>
        </w:rPr>
        <w:t>DECRETA:</w:t>
      </w:r>
    </w:p>
    <w:p w:rsidR="008813D4" w:rsidRDefault="008813D4" w:rsidP="008813D4">
      <w:pPr>
        <w:jc w:val="both"/>
        <w:rPr>
          <w:rFonts w:ascii="Times New Roman" w:hAnsi="Times New Roman" w:cs="Times New Roman"/>
          <w:bCs/>
          <w:color w:val="000000"/>
          <w:sz w:val="24"/>
          <w:szCs w:val="24"/>
        </w:rPr>
      </w:pPr>
    </w:p>
    <w:p w:rsidR="008813D4" w:rsidRPr="008813D4" w:rsidRDefault="008813D4" w:rsidP="008813D4">
      <w:pPr>
        <w:autoSpaceDE w:val="0"/>
        <w:autoSpaceDN w:val="0"/>
        <w:adjustRightInd w:val="0"/>
        <w:spacing w:after="0" w:line="240" w:lineRule="auto"/>
        <w:jc w:val="both"/>
        <w:rPr>
          <w:rFonts w:ascii="Times New Roman" w:hAnsi="Times New Roman" w:cs="Times New Roman"/>
          <w:color w:val="000000"/>
          <w:sz w:val="24"/>
          <w:szCs w:val="24"/>
        </w:rPr>
      </w:pPr>
      <w:r w:rsidRPr="008813D4">
        <w:rPr>
          <w:rFonts w:ascii="Times New Roman" w:hAnsi="Times New Roman" w:cs="Times New Roman"/>
          <w:b/>
          <w:bCs/>
          <w:color w:val="000000"/>
          <w:sz w:val="24"/>
          <w:szCs w:val="24"/>
        </w:rPr>
        <w:t>Artículo 1.</w:t>
      </w:r>
      <w:r w:rsidRPr="008813D4">
        <w:rPr>
          <w:rFonts w:ascii="Times New Roman" w:hAnsi="Times New Roman" w:cs="Times New Roman"/>
          <w:color w:val="000000"/>
          <w:sz w:val="24"/>
          <w:szCs w:val="24"/>
        </w:rPr>
        <w:t xml:space="preserve"> Esta Ley prohíbe cambios, ajustes, modificaciones o adecuaciones, bajo el</w:t>
      </w:r>
      <w:r>
        <w:rPr>
          <w:rFonts w:ascii="Times New Roman" w:hAnsi="Times New Roman" w:cs="Times New Roman"/>
          <w:color w:val="000000"/>
          <w:sz w:val="24"/>
          <w:szCs w:val="24"/>
        </w:rPr>
        <w:t xml:space="preserve"> </w:t>
      </w:r>
      <w:r w:rsidRPr="008813D4">
        <w:rPr>
          <w:rFonts w:ascii="Times New Roman" w:hAnsi="Times New Roman" w:cs="Times New Roman"/>
          <w:color w:val="000000"/>
          <w:sz w:val="24"/>
          <w:szCs w:val="24"/>
        </w:rPr>
        <w:t>concepto de equiparación, en las tarifas, exenciones, términos y condiciones establecidos en</w:t>
      </w:r>
      <w:r>
        <w:rPr>
          <w:rFonts w:ascii="Times New Roman" w:hAnsi="Times New Roman" w:cs="Times New Roman"/>
          <w:color w:val="000000"/>
          <w:sz w:val="24"/>
          <w:szCs w:val="24"/>
        </w:rPr>
        <w:t xml:space="preserve"> </w:t>
      </w:r>
      <w:r w:rsidRPr="008813D4">
        <w:rPr>
          <w:rFonts w:ascii="Times New Roman" w:hAnsi="Times New Roman" w:cs="Times New Roman"/>
          <w:color w:val="000000"/>
          <w:sz w:val="24"/>
          <w:szCs w:val="24"/>
        </w:rPr>
        <w:t>las concesiones, arrendamientos, contratos de  inversión en general y cualesquiera otras</w:t>
      </w:r>
      <w:r>
        <w:rPr>
          <w:rFonts w:ascii="Times New Roman" w:hAnsi="Times New Roman" w:cs="Times New Roman"/>
          <w:color w:val="000000"/>
          <w:sz w:val="24"/>
          <w:szCs w:val="24"/>
        </w:rPr>
        <w:t xml:space="preserve"> </w:t>
      </w:r>
      <w:r w:rsidRPr="008813D4">
        <w:rPr>
          <w:rFonts w:ascii="Times New Roman" w:hAnsi="Times New Roman" w:cs="Times New Roman"/>
          <w:color w:val="000000"/>
          <w:sz w:val="24"/>
          <w:szCs w:val="24"/>
        </w:rPr>
        <w:t>modalidades jurídicas administrativas, mediante adendas y similares, otorgados por el</w:t>
      </w:r>
      <w:r>
        <w:rPr>
          <w:rFonts w:ascii="Times New Roman" w:hAnsi="Times New Roman" w:cs="Times New Roman"/>
          <w:color w:val="000000"/>
          <w:sz w:val="24"/>
          <w:szCs w:val="24"/>
        </w:rPr>
        <w:t xml:space="preserve"> </w:t>
      </w:r>
      <w:r w:rsidRPr="008813D4">
        <w:rPr>
          <w:rFonts w:ascii="Times New Roman" w:hAnsi="Times New Roman" w:cs="Times New Roman"/>
          <w:color w:val="000000"/>
          <w:sz w:val="24"/>
          <w:szCs w:val="24"/>
        </w:rPr>
        <w:t>Estado, a través de cualesquiera de sus dependencias de Gobierno, que impliquen, en</w:t>
      </w:r>
      <w:r>
        <w:rPr>
          <w:rFonts w:ascii="Times New Roman" w:hAnsi="Times New Roman" w:cs="Times New Roman"/>
          <w:color w:val="000000"/>
          <w:sz w:val="24"/>
          <w:szCs w:val="24"/>
        </w:rPr>
        <w:t xml:space="preserve"> </w:t>
      </w:r>
      <w:r w:rsidRPr="008813D4">
        <w:rPr>
          <w:rFonts w:ascii="Times New Roman" w:hAnsi="Times New Roman" w:cs="Times New Roman"/>
          <w:color w:val="000000"/>
          <w:sz w:val="24"/>
          <w:szCs w:val="24"/>
        </w:rPr>
        <w:t>cualquier forma, detrimento para el Estado y para sus asociados.</w:t>
      </w:r>
    </w:p>
    <w:p w:rsidR="008813D4" w:rsidRDefault="008813D4" w:rsidP="008813D4">
      <w:pPr>
        <w:autoSpaceDE w:val="0"/>
        <w:autoSpaceDN w:val="0"/>
        <w:adjustRightInd w:val="0"/>
        <w:spacing w:after="0" w:line="240" w:lineRule="auto"/>
        <w:rPr>
          <w:rFonts w:ascii="Times New Roman" w:hAnsi="Times New Roman" w:cs="Times New Roman"/>
          <w:color w:val="000000"/>
          <w:sz w:val="18"/>
          <w:szCs w:val="18"/>
        </w:rPr>
      </w:pPr>
    </w:p>
    <w:p w:rsidR="008813D4" w:rsidRDefault="008813D4" w:rsidP="008813D4">
      <w:pPr>
        <w:autoSpaceDE w:val="0"/>
        <w:autoSpaceDN w:val="0"/>
        <w:adjustRightInd w:val="0"/>
        <w:spacing w:after="0" w:line="240" w:lineRule="auto"/>
        <w:jc w:val="both"/>
        <w:rPr>
          <w:rFonts w:ascii="Times New Roman" w:hAnsi="Times New Roman" w:cs="Times New Roman"/>
          <w:color w:val="000000"/>
          <w:sz w:val="24"/>
          <w:szCs w:val="24"/>
        </w:rPr>
      </w:pPr>
      <w:r w:rsidRPr="008813D4">
        <w:rPr>
          <w:rFonts w:ascii="Times New Roman" w:hAnsi="Times New Roman" w:cs="Times New Roman"/>
          <w:bCs/>
          <w:color w:val="000000"/>
          <w:sz w:val="24"/>
          <w:szCs w:val="24"/>
        </w:rPr>
        <w:t xml:space="preserve"> </w:t>
      </w:r>
      <w:r w:rsidRPr="008813D4">
        <w:rPr>
          <w:rFonts w:ascii="Times New Roman" w:hAnsi="Times New Roman" w:cs="Times New Roman"/>
          <w:b/>
          <w:bCs/>
          <w:color w:val="000000"/>
          <w:sz w:val="24"/>
          <w:szCs w:val="24"/>
        </w:rPr>
        <w:t>Artículo 2.</w:t>
      </w:r>
      <w:r w:rsidRPr="008813D4">
        <w:rPr>
          <w:rFonts w:ascii="Times New Roman" w:hAnsi="Times New Roman" w:cs="Times New Roman"/>
          <w:color w:val="000000"/>
          <w:sz w:val="24"/>
          <w:szCs w:val="24"/>
        </w:rPr>
        <w:t xml:space="preserve">  La presente Ley regirá los contratos públicos que realicen el Gobierno </w:t>
      </w:r>
      <w:r>
        <w:rPr>
          <w:rFonts w:ascii="Times New Roman" w:hAnsi="Times New Roman" w:cs="Times New Roman"/>
          <w:color w:val="000000"/>
          <w:sz w:val="24"/>
          <w:szCs w:val="24"/>
        </w:rPr>
        <w:t>C</w:t>
      </w:r>
      <w:r w:rsidRPr="008813D4">
        <w:rPr>
          <w:rFonts w:ascii="Times New Roman" w:hAnsi="Times New Roman" w:cs="Times New Roman"/>
          <w:color w:val="000000"/>
          <w:sz w:val="24"/>
          <w:szCs w:val="24"/>
        </w:rPr>
        <w:t>entral,</w:t>
      </w:r>
      <w:r>
        <w:rPr>
          <w:rFonts w:ascii="Times New Roman" w:hAnsi="Times New Roman" w:cs="Times New Roman"/>
          <w:color w:val="000000"/>
          <w:sz w:val="24"/>
          <w:szCs w:val="24"/>
        </w:rPr>
        <w:t xml:space="preserve"> </w:t>
      </w:r>
      <w:r w:rsidRPr="008813D4">
        <w:rPr>
          <w:rFonts w:ascii="Times New Roman" w:hAnsi="Times New Roman" w:cs="Times New Roman"/>
          <w:color w:val="000000"/>
          <w:sz w:val="24"/>
          <w:szCs w:val="24"/>
        </w:rPr>
        <w:t>las entidades autónomas y semiautónomas, los municipios, los intermediarios financieros y</w:t>
      </w:r>
      <w:r>
        <w:rPr>
          <w:rFonts w:ascii="Times New Roman" w:hAnsi="Times New Roman" w:cs="Times New Roman"/>
          <w:color w:val="000000"/>
          <w:sz w:val="24"/>
          <w:szCs w:val="24"/>
        </w:rPr>
        <w:t xml:space="preserve"> </w:t>
      </w:r>
      <w:r w:rsidRPr="008813D4">
        <w:rPr>
          <w:rFonts w:ascii="Times New Roman" w:hAnsi="Times New Roman" w:cs="Times New Roman"/>
          <w:color w:val="000000"/>
          <w:sz w:val="24"/>
          <w:szCs w:val="24"/>
        </w:rPr>
        <w:t>las empresas mixtas en que el Estado sea propietario de, por lo menos, el 51% de sus</w:t>
      </w:r>
      <w:r>
        <w:rPr>
          <w:rFonts w:ascii="Times New Roman" w:hAnsi="Times New Roman" w:cs="Times New Roman"/>
          <w:color w:val="000000"/>
          <w:sz w:val="24"/>
          <w:szCs w:val="24"/>
        </w:rPr>
        <w:t xml:space="preserve"> </w:t>
      </w:r>
      <w:r w:rsidRPr="008813D4">
        <w:rPr>
          <w:rFonts w:ascii="Times New Roman" w:hAnsi="Times New Roman" w:cs="Times New Roman"/>
          <w:color w:val="000000"/>
          <w:sz w:val="24"/>
          <w:szCs w:val="24"/>
        </w:rPr>
        <w:t>acciones o patrimonio, así como los que se efectúen con fondos públicos o bienes</w:t>
      </w:r>
      <w:r>
        <w:rPr>
          <w:rFonts w:ascii="Times New Roman" w:hAnsi="Times New Roman" w:cs="Times New Roman"/>
          <w:color w:val="000000"/>
          <w:sz w:val="24"/>
          <w:szCs w:val="24"/>
        </w:rPr>
        <w:t xml:space="preserve"> </w:t>
      </w:r>
      <w:r w:rsidRPr="008813D4">
        <w:rPr>
          <w:rFonts w:ascii="Times New Roman" w:hAnsi="Times New Roman" w:cs="Times New Roman"/>
          <w:color w:val="000000"/>
          <w:sz w:val="24"/>
          <w:szCs w:val="24"/>
        </w:rPr>
        <w:t>nacionales, en virtud de los presupuestos establecidos en el artículo 1 de la Ley 22 de 2006,</w:t>
      </w:r>
      <w:r>
        <w:rPr>
          <w:rFonts w:ascii="Times New Roman" w:hAnsi="Times New Roman" w:cs="Times New Roman"/>
          <w:color w:val="000000"/>
          <w:sz w:val="24"/>
          <w:szCs w:val="24"/>
        </w:rPr>
        <w:t xml:space="preserve"> </w:t>
      </w:r>
      <w:r w:rsidRPr="008813D4">
        <w:rPr>
          <w:rFonts w:ascii="Times New Roman" w:hAnsi="Times New Roman" w:cs="Times New Roman"/>
          <w:color w:val="000000"/>
          <w:sz w:val="24"/>
          <w:szCs w:val="24"/>
        </w:rPr>
        <w:t>de contratación pública.</w:t>
      </w:r>
    </w:p>
    <w:p w:rsidR="008813D4" w:rsidRPr="008813D4" w:rsidRDefault="008813D4" w:rsidP="008813D4">
      <w:pPr>
        <w:autoSpaceDE w:val="0"/>
        <w:autoSpaceDN w:val="0"/>
        <w:adjustRightInd w:val="0"/>
        <w:spacing w:after="0" w:line="240" w:lineRule="auto"/>
        <w:jc w:val="both"/>
        <w:rPr>
          <w:rFonts w:ascii="Times New Roman" w:hAnsi="Times New Roman" w:cs="Times New Roman"/>
          <w:color w:val="000000"/>
          <w:sz w:val="24"/>
          <w:szCs w:val="24"/>
        </w:rPr>
      </w:pPr>
    </w:p>
    <w:p w:rsidR="008813D4" w:rsidRPr="008813D4" w:rsidRDefault="008813D4" w:rsidP="008813D4">
      <w:pPr>
        <w:autoSpaceDE w:val="0"/>
        <w:autoSpaceDN w:val="0"/>
        <w:adjustRightInd w:val="0"/>
        <w:spacing w:after="0" w:line="240" w:lineRule="auto"/>
        <w:jc w:val="both"/>
        <w:rPr>
          <w:rFonts w:ascii="Times New Roman" w:hAnsi="Times New Roman" w:cs="Times New Roman"/>
          <w:color w:val="000000"/>
          <w:sz w:val="24"/>
          <w:szCs w:val="24"/>
        </w:rPr>
      </w:pPr>
      <w:r w:rsidRPr="008813D4">
        <w:rPr>
          <w:rFonts w:ascii="Times New Roman" w:hAnsi="Times New Roman" w:cs="Times New Roman"/>
          <w:b/>
          <w:bCs/>
          <w:color w:val="000000"/>
          <w:sz w:val="24"/>
          <w:szCs w:val="24"/>
        </w:rPr>
        <w:t>Artículo 3.</w:t>
      </w:r>
      <w:r w:rsidRPr="008813D4">
        <w:rPr>
          <w:rFonts w:ascii="Times New Roman" w:hAnsi="Times New Roman" w:cs="Times New Roman"/>
          <w:color w:val="000000"/>
          <w:sz w:val="24"/>
          <w:szCs w:val="24"/>
        </w:rPr>
        <w:t xml:space="preserve"> El numeral 46 del artículo 2 de la Ley 22 de 2006 queda así:</w:t>
      </w:r>
    </w:p>
    <w:p w:rsidR="008813D4" w:rsidRPr="008813D4" w:rsidRDefault="008813D4" w:rsidP="008813D4">
      <w:pPr>
        <w:autoSpaceDE w:val="0"/>
        <w:autoSpaceDN w:val="0"/>
        <w:adjustRightInd w:val="0"/>
        <w:spacing w:after="0" w:line="240" w:lineRule="auto"/>
        <w:ind w:left="708"/>
        <w:jc w:val="both"/>
        <w:rPr>
          <w:rFonts w:ascii="Times New Roman" w:hAnsi="Times New Roman" w:cs="Times New Roman"/>
          <w:color w:val="000000"/>
          <w:sz w:val="24"/>
          <w:szCs w:val="24"/>
        </w:rPr>
      </w:pPr>
      <w:r w:rsidRPr="008813D4">
        <w:rPr>
          <w:rFonts w:ascii="Times New Roman" w:hAnsi="Times New Roman" w:cs="Times New Roman"/>
          <w:b/>
          <w:bCs/>
          <w:color w:val="000000"/>
          <w:sz w:val="24"/>
          <w:szCs w:val="24"/>
        </w:rPr>
        <w:t>Artículo 2.</w:t>
      </w:r>
      <w:r w:rsidRPr="008813D4">
        <w:rPr>
          <w:rFonts w:ascii="Times New Roman" w:hAnsi="Times New Roman" w:cs="Times New Roman"/>
          <w:color w:val="000000"/>
          <w:sz w:val="24"/>
          <w:szCs w:val="24"/>
        </w:rPr>
        <w:t xml:space="preserve"> </w:t>
      </w:r>
      <w:r w:rsidRPr="008813D4">
        <w:rPr>
          <w:rFonts w:ascii="Times New Roman" w:hAnsi="Times New Roman" w:cs="Times New Roman"/>
          <w:color w:val="000000"/>
          <w:sz w:val="24"/>
          <w:szCs w:val="24"/>
          <w:u w:val="single"/>
        </w:rPr>
        <w:t>Glosario</w:t>
      </w:r>
      <w:r w:rsidRPr="008813D4">
        <w:rPr>
          <w:rFonts w:ascii="Times New Roman" w:hAnsi="Times New Roman" w:cs="Times New Roman"/>
          <w:color w:val="000000"/>
          <w:sz w:val="24"/>
          <w:szCs w:val="24"/>
        </w:rPr>
        <w:t>. Para los fines de la presente Ley, los siguientes términos se</w:t>
      </w:r>
      <w:r>
        <w:rPr>
          <w:rFonts w:ascii="Times New Roman" w:hAnsi="Times New Roman" w:cs="Times New Roman"/>
          <w:color w:val="000000"/>
          <w:sz w:val="24"/>
          <w:szCs w:val="24"/>
        </w:rPr>
        <w:t xml:space="preserve"> </w:t>
      </w:r>
      <w:r w:rsidRPr="008813D4">
        <w:rPr>
          <w:rFonts w:ascii="Times New Roman" w:hAnsi="Times New Roman" w:cs="Times New Roman"/>
          <w:color w:val="000000"/>
          <w:sz w:val="24"/>
          <w:szCs w:val="24"/>
        </w:rPr>
        <w:t>entenderán así:</w:t>
      </w:r>
    </w:p>
    <w:p w:rsidR="008813D4" w:rsidRPr="008813D4" w:rsidRDefault="008813D4" w:rsidP="008813D4">
      <w:pPr>
        <w:autoSpaceDE w:val="0"/>
        <w:autoSpaceDN w:val="0"/>
        <w:adjustRightInd w:val="0"/>
        <w:spacing w:after="0" w:line="240" w:lineRule="auto"/>
        <w:ind w:firstLine="708"/>
        <w:jc w:val="both"/>
        <w:rPr>
          <w:rFonts w:ascii="Times New Roman" w:hAnsi="Times New Roman" w:cs="Times New Roman"/>
          <w:color w:val="000000"/>
          <w:sz w:val="24"/>
          <w:szCs w:val="24"/>
        </w:rPr>
      </w:pPr>
      <w:r w:rsidRPr="008813D4">
        <w:rPr>
          <w:rFonts w:ascii="Times New Roman" w:hAnsi="Times New Roman" w:cs="Times New Roman"/>
          <w:color w:val="000000"/>
          <w:sz w:val="24"/>
          <w:szCs w:val="24"/>
        </w:rPr>
        <w:t>...</w:t>
      </w:r>
    </w:p>
    <w:p w:rsidR="008813D4" w:rsidRPr="008813D4" w:rsidRDefault="008813D4" w:rsidP="008813D4">
      <w:pPr>
        <w:autoSpaceDE w:val="0"/>
        <w:autoSpaceDN w:val="0"/>
        <w:adjustRightInd w:val="0"/>
        <w:spacing w:after="0" w:line="240" w:lineRule="auto"/>
        <w:ind w:left="708"/>
        <w:jc w:val="both"/>
        <w:rPr>
          <w:rFonts w:ascii="Times New Roman" w:hAnsi="Times New Roman" w:cs="Times New Roman"/>
          <w:color w:val="000000"/>
          <w:sz w:val="24"/>
          <w:szCs w:val="24"/>
        </w:rPr>
      </w:pPr>
      <w:r w:rsidRPr="008813D4">
        <w:rPr>
          <w:rFonts w:ascii="Times New Roman" w:hAnsi="Times New Roman" w:cs="Times New Roman"/>
          <w:color w:val="000000"/>
          <w:sz w:val="24"/>
          <w:szCs w:val="24"/>
        </w:rPr>
        <w:t xml:space="preserve">46. </w:t>
      </w:r>
      <w:r w:rsidRPr="008813D4">
        <w:rPr>
          <w:rFonts w:ascii="Times New Roman" w:hAnsi="Times New Roman" w:cs="Times New Roman"/>
          <w:i/>
          <w:iCs/>
          <w:color w:val="000000"/>
          <w:sz w:val="24"/>
          <w:szCs w:val="24"/>
        </w:rPr>
        <w:t>Tribunal Administrativo de Contrataciones Públicas</w:t>
      </w:r>
      <w:r w:rsidRPr="008813D4">
        <w:rPr>
          <w:rFonts w:ascii="Times New Roman" w:hAnsi="Times New Roman" w:cs="Times New Roman"/>
          <w:color w:val="000000"/>
          <w:sz w:val="24"/>
          <w:szCs w:val="24"/>
        </w:rPr>
        <w:t>. Es el Tribunal independiente e imparcial que conocerá, en única instancia, de:</w:t>
      </w:r>
    </w:p>
    <w:p w:rsidR="008813D4" w:rsidRPr="008813D4" w:rsidRDefault="008813D4" w:rsidP="008813D4">
      <w:pPr>
        <w:autoSpaceDE w:val="0"/>
        <w:autoSpaceDN w:val="0"/>
        <w:adjustRightInd w:val="0"/>
        <w:spacing w:after="0" w:line="240" w:lineRule="auto"/>
        <w:ind w:left="708"/>
        <w:jc w:val="both"/>
        <w:rPr>
          <w:rFonts w:ascii="Times New Roman" w:hAnsi="Times New Roman" w:cs="Times New Roman"/>
          <w:sz w:val="24"/>
          <w:szCs w:val="24"/>
        </w:rPr>
      </w:pPr>
      <w:r w:rsidRPr="008813D4">
        <w:rPr>
          <w:rFonts w:ascii="Times New Roman" w:hAnsi="Times New Roman" w:cs="Times New Roman"/>
          <w:color w:val="000000"/>
          <w:sz w:val="24"/>
          <w:szCs w:val="24"/>
        </w:rPr>
        <w:t xml:space="preserve">a. El recurso de impugnación contra el acto de adjudicación,  la </w:t>
      </w:r>
      <w:r>
        <w:rPr>
          <w:rFonts w:ascii="Times New Roman" w:hAnsi="Times New Roman" w:cs="Times New Roman"/>
          <w:color w:val="000000"/>
          <w:sz w:val="24"/>
          <w:szCs w:val="24"/>
        </w:rPr>
        <w:t xml:space="preserve"> </w:t>
      </w:r>
      <w:r w:rsidRPr="008813D4">
        <w:rPr>
          <w:rFonts w:ascii="Times New Roman" w:hAnsi="Times New Roman" w:cs="Times New Roman"/>
          <w:color w:val="000000"/>
          <w:sz w:val="24"/>
          <w:szCs w:val="24"/>
        </w:rPr>
        <w:t>declaratoria de deserción o el acto o resolución por la cual se</w:t>
      </w:r>
      <w:r>
        <w:rPr>
          <w:rFonts w:ascii="Times New Roman" w:hAnsi="Times New Roman" w:cs="Times New Roman"/>
          <w:color w:val="000000"/>
          <w:sz w:val="24"/>
          <w:szCs w:val="24"/>
        </w:rPr>
        <w:t xml:space="preserve"> </w:t>
      </w:r>
      <w:r w:rsidRPr="008813D4">
        <w:rPr>
          <w:rFonts w:ascii="Times New Roman" w:hAnsi="Times New Roman" w:cs="Times New Roman"/>
          <w:color w:val="000000"/>
          <w:sz w:val="24"/>
          <w:szCs w:val="24"/>
        </w:rPr>
        <w:t>rechazan las propuestas emitidos por las entidades, en los</w:t>
      </w:r>
      <w:r>
        <w:rPr>
          <w:rFonts w:ascii="Times New Roman" w:hAnsi="Times New Roman" w:cs="Times New Roman"/>
          <w:color w:val="000000"/>
          <w:sz w:val="24"/>
          <w:szCs w:val="24"/>
        </w:rPr>
        <w:t xml:space="preserve"> </w:t>
      </w:r>
      <w:r w:rsidRPr="008813D4">
        <w:rPr>
          <w:rFonts w:ascii="Times New Roman" w:hAnsi="Times New Roman" w:cs="Times New Roman"/>
          <w:color w:val="000000"/>
          <w:sz w:val="24"/>
          <w:szCs w:val="24"/>
        </w:rPr>
        <w:t xml:space="preserve">procedimientos de selección de contratista. </w:t>
      </w:r>
    </w:p>
    <w:p w:rsidR="008813D4" w:rsidRPr="008813D4" w:rsidRDefault="008813D4" w:rsidP="008813D4">
      <w:pPr>
        <w:autoSpaceDE w:val="0"/>
        <w:autoSpaceDN w:val="0"/>
        <w:adjustRightInd w:val="0"/>
        <w:spacing w:after="0" w:line="240" w:lineRule="auto"/>
        <w:ind w:left="708"/>
        <w:jc w:val="both"/>
        <w:rPr>
          <w:rFonts w:ascii="Times New Roman" w:hAnsi="Times New Roman" w:cs="Times New Roman"/>
          <w:sz w:val="24"/>
          <w:szCs w:val="24"/>
        </w:rPr>
      </w:pPr>
      <w:r w:rsidRPr="008813D4">
        <w:rPr>
          <w:rFonts w:ascii="Times New Roman" w:hAnsi="Times New Roman" w:cs="Times New Roman"/>
          <w:color w:val="000000"/>
          <w:sz w:val="24"/>
          <w:szCs w:val="24"/>
        </w:rPr>
        <w:t>b. El recurso de apelación contra la resolución administrativa del</w:t>
      </w:r>
      <w:r>
        <w:rPr>
          <w:rFonts w:ascii="Times New Roman" w:hAnsi="Times New Roman" w:cs="Times New Roman"/>
          <w:color w:val="000000"/>
          <w:sz w:val="24"/>
          <w:szCs w:val="24"/>
        </w:rPr>
        <w:t xml:space="preserve"> </w:t>
      </w:r>
      <w:r w:rsidRPr="008813D4">
        <w:rPr>
          <w:rFonts w:ascii="Times New Roman" w:hAnsi="Times New Roman" w:cs="Times New Roman"/>
          <w:color w:val="000000"/>
          <w:sz w:val="24"/>
          <w:szCs w:val="24"/>
        </w:rPr>
        <w:t xml:space="preserve">contrato y la inhabilitación del contratista. </w:t>
      </w:r>
    </w:p>
    <w:p w:rsidR="008813D4" w:rsidRPr="008813D4" w:rsidRDefault="008813D4" w:rsidP="00FA20E1">
      <w:pPr>
        <w:autoSpaceDE w:val="0"/>
        <w:autoSpaceDN w:val="0"/>
        <w:adjustRightInd w:val="0"/>
        <w:spacing w:after="0" w:line="240" w:lineRule="auto"/>
        <w:ind w:left="708"/>
        <w:jc w:val="both"/>
        <w:rPr>
          <w:rFonts w:ascii="Times New Roman" w:hAnsi="Times New Roman" w:cs="Times New Roman"/>
          <w:sz w:val="24"/>
          <w:szCs w:val="24"/>
        </w:rPr>
      </w:pPr>
      <w:r w:rsidRPr="008813D4">
        <w:rPr>
          <w:rFonts w:ascii="Times New Roman" w:hAnsi="Times New Roman" w:cs="Times New Roman"/>
          <w:color w:val="000000"/>
          <w:sz w:val="24"/>
          <w:szCs w:val="24"/>
        </w:rPr>
        <w:t>c. Las acciones de reclamo no resueltas por la Dirección General de</w:t>
      </w:r>
      <w:r w:rsidR="00FA20E1">
        <w:rPr>
          <w:rFonts w:ascii="Times New Roman" w:hAnsi="Times New Roman" w:cs="Times New Roman"/>
          <w:color w:val="000000"/>
          <w:sz w:val="24"/>
          <w:szCs w:val="24"/>
        </w:rPr>
        <w:t xml:space="preserve"> </w:t>
      </w:r>
      <w:r w:rsidRPr="008813D4">
        <w:rPr>
          <w:rFonts w:ascii="Times New Roman" w:hAnsi="Times New Roman" w:cs="Times New Roman"/>
          <w:color w:val="000000"/>
          <w:sz w:val="24"/>
          <w:szCs w:val="24"/>
        </w:rPr>
        <w:t>Contrataciones Públicas, dentro del término de los cinco días hábiles</w:t>
      </w:r>
      <w:r w:rsidR="00FA20E1">
        <w:rPr>
          <w:rFonts w:ascii="Times New Roman" w:hAnsi="Times New Roman" w:cs="Times New Roman"/>
          <w:color w:val="000000"/>
          <w:sz w:val="24"/>
          <w:szCs w:val="24"/>
        </w:rPr>
        <w:t xml:space="preserve"> </w:t>
      </w:r>
      <w:r w:rsidRPr="008813D4">
        <w:rPr>
          <w:rFonts w:ascii="Times New Roman" w:hAnsi="Times New Roman" w:cs="Times New Roman"/>
          <w:color w:val="000000"/>
          <w:sz w:val="24"/>
          <w:szCs w:val="24"/>
        </w:rPr>
        <w:t xml:space="preserve">que tiene para resolver. </w:t>
      </w:r>
    </w:p>
    <w:p w:rsidR="00FA20E1" w:rsidRDefault="008813D4" w:rsidP="00FA20E1">
      <w:pPr>
        <w:ind w:firstLine="708"/>
        <w:jc w:val="both"/>
        <w:rPr>
          <w:rFonts w:ascii="Times New Roman" w:hAnsi="Times New Roman" w:cs="Times New Roman"/>
          <w:color w:val="000000"/>
          <w:sz w:val="24"/>
          <w:szCs w:val="24"/>
        </w:rPr>
      </w:pPr>
      <w:r w:rsidRPr="008813D4">
        <w:rPr>
          <w:rFonts w:ascii="Times New Roman" w:hAnsi="Times New Roman" w:cs="Times New Roman"/>
          <w:color w:val="000000"/>
          <w:sz w:val="24"/>
          <w:szCs w:val="24"/>
        </w:rPr>
        <w:t xml:space="preserve">... </w:t>
      </w:r>
    </w:p>
    <w:p w:rsidR="00FA20E1" w:rsidRPr="00FA20E1" w:rsidRDefault="00FA20E1" w:rsidP="00FA20E1">
      <w:pPr>
        <w:autoSpaceDE w:val="0"/>
        <w:autoSpaceDN w:val="0"/>
        <w:adjustRightInd w:val="0"/>
        <w:spacing w:after="0" w:line="240" w:lineRule="auto"/>
        <w:jc w:val="both"/>
        <w:rPr>
          <w:rFonts w:ascii="Times New Roman" w:hAnsi="Times New Roman" w:cs="Times New Roman"/>
          <w:color w:val="000000"/>
          <w:sz w:val="24"/>
          <w:szCs w:val="24"/>
        </w:rPr>
      </w:pPr>
      <w:r w:rsidRPr="00FA20E1">
        <w:rPr>
          <w:rFonts w:ascii="Times New Roman" w:hAnsi="Times New Roman" w:cs="Times New Roman"/>
          <w:b/>
          <w:bCs/>
          <w:color w:val="000000"/>
          <w:sz w:val="24"/>
          <w:szCs w:val="24"/>
        </w:rPr>
        <w:t>Artículo 4.</w:t>
      </w:r>
      <w:r w:rsidRPr="00FA20E1">
        <w:rPr>
          <w:rFonts w:ascii="Times New Roman" w:hAnsi="Times New Roman" w:cs="Times New Roman"/>
          <w:color w:val="000000"/>
          <w:sz w:val="24"/>
          <w:szCs w:val="24"/>
        </w:rPr>
        <w:t xml:space="preserve"> Se adiciona el numeral 49 al artículo 2 de la Ley 22 de 2006, así:</w:t>
      </w:r>
    </w:p>
    <w:p w:rsidR="00FA20E1" w:rsidRDefault="00FA20E1" w:rsidP="00FA20E1">
      <w:pPr>
        <w:autoSpaceDE w:val="0"/>
        <w:autoSpaceDN w:val="0"/>
        <w:adjustRightInd w:val="0"/>
        <w:spacing w:after="0" w:line="240" w:lineRule="auto"/>
        <w:ind w:left="708"/>
        <w:jc w:val="both"/>
        <w:rPr>
          <w:rFonts w:ascii="Times New Roman" w:hAnsi="Times New Roman" w:cs="Times New Roman"/>
          <w:color w:val="000000"/>
          <w:sz w:val="24"/>
          <w:szCs w:val="24"/>
        </w:rPr>
      </w:pPr>
      <w:r w:rsidRPr="00FA20E1">
        <w:rPr>
          <w:rFonts w:ascii="Times New Roman" w:hAnsi="Times New Roman" w:cs="Times New Roman"/>
          <w:b/>
          <w:bCs/>
          <w:color w:val="000000"/>
          <w:sz w:val="24"/>
          <w:szCs w:val="24"/>
        </w:rPr>
        <w:t>Artículo 2.</w:t>
      </w:r>
      <w:r w:rsidRPr="00FA20E1">
        <w:rPr>
          <w:rFonts w:ascii="Times New Roman" w:hAnsi="Times New Roman" w:cs="Times New Roman"/>
          <w:color w:val="000000"/>
          <w:sz w:val="24"/>
          <w:szCs w:val="24"/>
        </w:rPr>
        <w:t xml:space="preserve">  </w:t>
      </w:r>
      <w:r w:rsidRPr="00FA20E1">
        <w:rPr>
          <w:rFonts w:ascii="Times New Roman" w:hAnsi="Times New Roman" w:cs="Times New Roman"/>
          <w:color w:val="000000"/>
          <w:sz w:val="24"/>
          <w:szCs w:val="24"/>
          <w:u w:val="single"/>
        </w:rPr>
        <w:t>Glosario</w:t>
      </w:r>
      <w:r w:rsidRPr="00FA20E1">
        <w:rPr>
          <w:rFonts w:ascii="Times New Roman" w:hAnsi="Times New Roman" w:cs="Times New Roman"/>
          <w:color w:val="000000"/>
          <w:sz w:val="24"/>
          <w:szCs w:val="24"/>
        </w:rPr>
        <w:t>. Para los fines de la presente Ley, los siguientes términos se</w:t>
      </w:r>
      <w:r>
        <w:rPr>
          <w:rFonts w:ascii="Times New Roman" w:hAnsi="Times New Roman" w:cs="Times New Roman"/>
          <w:color w:val="000000"/>
          <w:sz w:val="24"/>
          <w:szCs w:val="24"/>
        </w:rPr>
        <w:t xml:space="preserve"> </w:t>
      </w:r>
      <w:r w:rsidRPr="00FA20E1">
        <w:rPr>
          <w:rFonts w:ascii="Times New Roman" w:hAnsi="Times New Roman" w:cs="Times New Roman"/>
          <w:color w:val="000000"/>
          <w:sz w:val="24"/>
          <w:szCs w:val="24"/>
        </w:rPr>
        <w:t>entenderán así:</w:t>
      </w:r>
    </w:p>
    <w:p w:rsidR="00FA20E1" w:rsidRPr="00FA20E1" w:rsidRDefault="00FA20E1" w:rsidP="00FA20E1">
      <w:pPr>
        <w:autoSpaceDE w:val="0"/>
        <w:autoSpaceDN w:val="0"/>
        <w:adjustRightInd w:val="0"/>
        <w:spacing w:after="0" w:line="240" w:lineRule="auto"/>
        <w:ind w:firstLine="708"/>
        <w:jc w:val="both"/>
        <w:rPr>
          <w:rFonts w:ascii="Times New Roman" w:hAnsi="Times New Roman" w:cs="Times New Roman"/>
          <w:color w:val="000000"/>
          <w:sz w:val="24"/>
          <w:szCs w:val="18"/>
        </w:rPr>
      </w:pPr>
      <w:r w:rsidRPr="00FA20E1">
        <w:rPr>
          <w:rFonts w:ascii="Times New Roman" w:hAnsi="Times New Roman" w:cs="Times New Roman"/>
          <w:color w:val="000000"/>
          <w:sz w:val="24"/>
          <w:szCs w:val="18"/>
        </w:rPr>
        <w:t>...</w:t>
      </w:r>
    </w:p>
    <w:p w:rsidR="00FA20E1" w:rsidRPr="00FA20E1" w:rsidRDefault="00FA20E1" w:rsidP="00FA20E1">
      <w:pPr>
        <w:autoSpaceDE w:val="0"/>
        <w:autoSpaceDN w:val="0"/>
        <w:adjustRightInd w:val="0"/>
        <w:spacing w:after="0" w:line="240" w:lineRule="auto"/>
        <w:ind w:firstLine="708"/>
        <w:jc w:val="both"/>
        <w:rPr>
          <w:rFonts w:ascii="Times New Roman" w:hAnsi="Times New Roman" w:cs="Times New Roman"/>
          <w:sz w:val="36"/>
          <w:szCs w:val="24"/>
        </w:rPr>
      </w:pPr>
      <w:r w:rsidRPr="00FA20E1">
        <w:rPr>
          <w:rFonts w:ascii="Times New Roman" w:hAnsi="Times New Roman" w:cs="Times New Roman"/>
          <w:color w:val="000000"/>
          <w:sz w:val="24"/>
          <w:szCs w:val="18"/>
        </w:rPr>
        <w:t xml:space="preserve">49. </w:t>
      </w:r>
      <w:r w:rsidRPr="00FA20E1">
        <w:rPr>
          <w:rFonts w:ascii="Times New Roman" w:hAnsi="Times New Roman" w:cs="Times New Roman"/>
          <w:i/>
          <w:iCs/>
          <w:color w:val="000000"/>
          <w:sz w:val="24"/>
          <w:szCs w:val="18"/>
        </w:rPr>
        <w:t>Licitación abreviada.</w:t>
      </w:r>
      <w:r w:rsidRPr="00FA20E1">
        <w:rPr>
          <w:rFonts w:ascii="Times New Roman" w:hAnsi="Times New Roman" w:cs="Times New Roman"/>
          <w:color w:val="000000"/>
          <w:sz w:val="24"/>
          <w:szCs w:val="18"/>
        </w:rPr>
        <w:t xml:space="preserve"> Procedimiento de selección de contratista en el que el </w:t>
      </w:r>
    </w:p>
    <w:p w:rsidR="00FA20E1" w:rsidRDefault="00FA20E1" w:rsidP="00FA20E1">
      <w:pPr>
        <w:autoSpaceDE w:val="0"/>
        <w:autoSpaceDN w:val="0"/>
        <w:adjustRightInd w:val="0"/>
        <w:spacing w:after="0" w:line="240" w:lineRule="auto"/>
        <w:ind w:left="708"/>
        <w:jc w:val="both"/>
        <w:rPr>
          <w:rFonts w:ascii="Times New Roman" w:hAnsi="Times New Roman" w:cs="Times New Roman"/>
          <w:color w:val="000000"/>
          <w:sz w:val="24"/>
          <w:szCs w:val="18"/>
        </w:rPr>
      </w:pPr>
      <w:r w:rsidRPr="00FA20E1">
        <w:rPr>
          <w:rFonts w:ascii="Times New Roman" w:hAnsi="Times New Roman" w:cs="Times New Roman"/>
          <w:color w:val="000000"/>
          <w:sz w:val="24"/>
          <w:szCs w:val="18"/>
        </w:rPr>
        <w:t>Estado selecciona y adjudica con base en el menor precio o, en los actos de</w:t>
      </w:r>
      <w:r>
        <w:rPr>
          <w:rFonts w:ascii="Times New Roman" w:hAnsi="Times New Roman" w:cs="Times New Roman"/>
          <w:color w:val="000000"/>
          <w:sz w:val="24"/>
          <w:szCs w:val="18"/>
        </w:rPr>
        <w:t xml:space="preserve"> </w:t>
      </w:r>
      <w:r w:rsidRPr="00FA20E1">
        <w:rPr>
          <w:rFonts w:ascii="Times New Roman" w:hAnsi="Times New Roman" w:cs="Times New Roman"/>
          <w:color w:val="000000"/>
          <w:sz w:val="24"/>
          <w:szCs w:val="18"/>
        </w:rPr>
        <w:t>mejor valor, en la mayor ponderación, siempre que se cumpla con todos los</w:t>
      </w:r>
      <w:r>
        <w:rPr>
          <w:rFonts w:ascii="Times New Roman" w:hAnsi="Times New Roman" w:cs="Times New Roman"/>
          <w:color w:val="000000"/>
          <w:sz w:val="24"/>
          <w:szCs w:val="18"/>
        </w:rPr>
        <w:t xml:space="preserve"> </w:t>
      </w:r>
      <w:r w:rsidRPr="00FA20E1">
        <w:rPr>
          <w:rFonts w:ascii="Times New Roman" w:hAnsi="Times New Roman" w:cs="Times New Roman"/>
          <w:color w:val="000000"/>
          <w:sz w:val="24"/>
          <w:szCs w:val="18"/>
        </w:rPr>
        <w:t>requisitos y aspectos técnicos exigidos en el pliego de cargos. Se podrá</w:t>
      </w:r>
      <w:r>
        <w:rPr>
          <w:rFonts w:ascii="Times New Roman" w:hAnsi="Times New Roman" w:cs="Times New Roman"/>
          <w:color w:val="000000"/>
          <w:sz w:val="24"/>
          <w:szCs w:val="18"/>
        </w:rPr>
        <w:t xml:space="preserve"> </w:t>
      </w:r>
      <w:r w:rsidRPr="00FA20E1">
        <w:rPr>
          <w:rFonts w:ascii="Times New Roman" w:hAnsi="Times New Roman" w:cs="Times New Roman"/>
          <w:color w:val="000000"/>
          <w:sz w:val="24"/>
          <w:szCs w:val="18"/>
        </w:rPr>
        <w:t>utilizar cuando el monto de la contratación sea superior a los treinta mil</w:t>
      </w:r>
      <w:r>
        <w:rPr>
          <w:rFonts w:ascii="Times New Roman" w:hAnsi="Times New Roman" w:cs="Times New Roman"/>
          <w:color w:val="000000"/>
          <w:sz w:val="24"/>
          <w:szCs w:val="18"/>
        </w:rPr>
        <w:t xml:space="preserve"> </w:t>
      </w:r>
      <w:r w:rsidRPr="00FA20E1">
        <w:rPr>
          <w:rFonts w:ascii="Times New Roman" w:hAnsi="Times New Roman" w:cs="Times New Roman"/>
          <w:color w:val="000000"/>
          <w:sz w:val="24"/>
          <w:szCs w:val="18"/>
        </w:rPr>
        <w:t>balboas (B/.30,000.00), el objeto de la contratación responda a la necesidad</w:t>
      </w:r>
      <w:r>
        <w:rPr>
          <w:rFonts w:ascii="Times New Roman" w:hAnsi="Times New Roman" w:cs="Times New Roman"/>
          <w:color w:val="000000"/>
          <w:sz w:val="24"/>
          <w:szCs w:val="18"/>
        </w:rPr>
        <w:t xml:space="preserve"> </w:t>
      </w:r>
      <w:r w:rsidRPr="00FA20E1">
        <w:rPr>
          <w:rFonts w:ascii="Times New Roman" w:hAnsi="Times New Roman" w:cs="Times New Roman"/>
          <w:color w:val="000000"/>
          <w:sz w:val="24"/>
          <w:szCs w:val="18"/>
        </w:rPr>
        <w:t>de satisfacer el interés social y se requiera que se efectúe en términos de</w:t>
      </w:r>
      <w:r>
        <w:rPr>
          <w:rFonts w:ascii="Times New Roman" w:hAnsi="Times New Roman" w:cs="Times New Roman"/>
          <w:color w:val="000000"/>
          <w:sz w:val="24"/>
          <w:szCs w:val="18"/>
        </w:rPr>
        <w:t xml:space="preserve"> </w:t>
      </w:r>
      <w:r w:rsidRPr="00FA20E1">
        <w:rPr>
          <w:rFonts w:ascii="Times New Roman" w:hAnsi="Times New Roman" w:cs="Times New Roman"/>
          <w:color w:val="000000"/>
          <w:sz w:val="24"/>
          <w:szCs w:val="18"/>
        </w:rPr>
        <w:t>tiempo menores a los dispuestos en otras modalidades de contratación</w:t>
      </w:r>
      <w:r>
        <w:rPr>
          <w:rFonts w:ascii="Times New Roman" w:hAnsi="Times New Roman" w:cs="Times New Roman"/>
          <w:color w:val="000000"/>
          <w:sz w:val="24"/>
          <w:szCs w:val="18"/>
        </w:rPr>
        <w:t xml:space="preserve"> </w:t>
      </w:r>
      <w:r w:rsidRPr="00FA20E1">
        <w:rPr>
          <w:rFonts w:ascii="Times New Roman" w:hAnsi="Times New Roman" w:cs="Times New Roman"/>
          <w:color w:val="000000"/>
          <w:sz w:val="24"/>
          <w:szCs w:val="18"/>
        </w:rPr>
        <w:t xml:space="preserve">descritas en  la presente Ley. </w:t>
      </w:r>
    </w:p>
    <w:p w:rsidR="00FA20E1" w:rsidRDefault="00FA20E1" w:rsidP="00FA20E1">
      <w:pPr>
        <w:autoSpaceDE w:val="0"/>
        <w:autoSpaceDN w:val="0"/>
        <w:adjustRightInd w:val="0"/>
        <w:spacing w:after="0" w:line="240" w:lineRule="auto"/>
        <w:jc w:val="both"/>
        <w:rPr>
          <w:rFonts w:ascii="Times New Roman" w:hAnsi="Times New Roman" w:cs="Times New Roman"/>
          <w:color w:val="000000"/>
          <w:sz w:val="24"/>
          <w:szCs w:val="18"/>
        </w:rPr>
      </w:pPr>
    </w:p>
    <w:p w:rsidR="00FA20E1" w:rsidRPr="00FA20E1" w:rsidRDefault="00FA20E1" w:rsidP="00FA20E1">
      <w:pPr>
        <w:autoSpaceDE w:val="0"/>
        <w:autoSpaceDN w:val="0"/>
        <w:adjustRightInd w:val="0"/>
        <w:spacing w:after="0" w:line="240" w:lineRule="auto"/>
        <w:rPr>
          <w:rFonts w:ascii="Times New Roman" w:hAnsi="Times New Roman" w:cs="Times New Roman"/>
          <w:sz w:val="36"/>
          <w:szCs w:val="24"/>
        </w:rPr>
      </w:pPr>
      <w:r w:rsidRPr="00FA20E1">
        <w:rPr>
          <w:rFonts w:ascii="Times New Roman" w:hAnsi="Times New Roman" w:cs="Times New Roman"/>
          <w:b/>
          <w:bCs/>
          <w:color w:val="000000"/>
          <w:sz w:val="24"/>
          <w:szCs w:val="18"/>
        </w:rPr>
        <w:t>Artículo 5.</w:t>
      </w:r>
      <w:r w:rsidRPr="00FA20E1">
        <w:rPr>
          <w:rFonts w:ascii="Times New Roman" w:hAnsi="Times New Roman" w:cs="Times New Roman"/>
          <w:color w:val="000000"/>
          <w:sz w:val="24"/>
          <w:szCs w:val="18"/>
        </w:rPr>
        <w:t xml:space="preserve"> Se adiciona un párrafo final al artículo 11 de la Ley 22 de 2006, así: </w:t>
      </w:r>
    </w:p>
    <w:p w:rsidR="00FA20E1" w:rsidRPr="00FA20E1" w:rsidRDefault="00FA20E1" w:rsidP="00FA20E1">
      <w:pPr>
        <w:autoSpaceDE w:val="0"/>
        <w:autoSpaceDN w:val="0"/>
        <w:adjustRightInd w:val="0"/>
        <w:spacing w:after="0" w:line="240" w:lineRule="auto"/>
        <w:ind w:left="708"/>
        <w:rPr>
          <w:rFonts w:ascii="Times New Roman" w:hAnsi="Times New Roman" w:cs="Times New Roman"/>
          <w:color w:val="000000"/>
          <w:sz w:val="24"/>
          <w:szCs w:val="18"/>
        </w:rPr>
      </w:pPr>
      <w:r w:rsidRPr="00FA20E1">
        <w:rPr>
          <w:rFonts w:ascii="Times New Roman" w:hAnsi="Times New Roman" w:cs="Times New Roman"/>
          <w:b/>
          <w:bCs/>
          <w:color w:val="000000"/>
          <w:sz w:val="24"/>
          <w:szCs w:val="18"/>
        </w:rPr>
        <w:t>Artículo 11.</w:t>
      </w:r>
      <w:r w:rsidRPr="00FA20E1">
        <w:rPr>
          <w:rFonts w:ascii="Times New Roman" w:hAnsi="Times New Roman" w:cs="Times New Roman"/>
          <w:color w:val="000000"/>
          <w:sz w:val="24"/>
          <w:szCs w:val="18"/>
        </w:rPr>
        <w:t xml:space="preserve"> </w:t>
      </w:r>
      <w:r w:rsidRPr="00FA20E1">
        <w:rPr>
          <w:rFonts w:ascii="Times New Roman" w:hAnsi="Times New Roman" w:cs="Times New Roman"/>
          <w:color w:val="000000"/>
          <w:sz w:val="24"/>
          <w:szCs w:val="18"/>
          <w:u w:val="single"/>
        </w:rPr>
        <w:t>Derechos de las entidades contratantes.</w:t>
      </w:r>
      <w:r w:rsidRPr="00FA20E1">
        <w:rPr>
          <w:rFonts w:ascii="Times New Roman" w:hAnsi="Times New Roman" w:cs="Times New Roman"/>
          <w:color w:val="000000"/>
          <w:sz w:val="24"/>
          <w:szCs w:val="18"/>
        </w:rPr>
        <w:t xml:space="preserve"> Son derechos de las entidades</w:t>
      </w:r>
      <w:r>
        <w:rPr>
          <w:rFonts w:ascii="Times New Roman" w:hAnsi="Times New Roman" w:cs="Times New Roman"/>
          <w:color w:val="000000"/>
          <w:sz w:val="24"/>
          <w:szCs w:val="18"/>
        </w:rPr>
        <w:t xml:space="preserve"> </w:t>
      </w:r>
      <w:r w:rsidRPr="00FA20E1">
        <w:rPr>
          <w:rFonts w:ascii="Times New Roman" w:hAnsi="Times New Roman" w:cs="Times New Roman"/>
          <w:color w:val="000000"/>
          <w:sz w:val="24"/>
          <w:szCs w:val="18"/>
        </w:rPr>
        <w:t>contratantes los siguientes:</w:t>
      </w:r>
    </w:p>
    <w:p w:rsidR="00FA20E1" w:rsidRPr="00FA20E1" w:rsidRDefault="00FA20E1" w:rsidP="00FA20E1">
      <w:pPr>
        <w:autoSpaceDE w:val="0"/>
        <w:autoSpaceDN w:val="0"/>
        <w:adjustRightInd w:val="0"/>
        <w:spacing w:after="0" w:line="240" w:lineRule="auto"/>
        <w:rPr>
          <w:rFonts w:ascii="Times New Roman" w:hAnsi="Times New Roman" w:cs="Times New Roman"/>
          <w:sz w:val="36"/>
          <w:szCs w:val="24"/>
        </w:rPr>
      </w:pPr>
      <w:r w:rsidRPr="00FA20E1">
        <w:rPr>
          <w:rFonts w:ascii="Times New Roman" w:hAnsi="Times New Roman" w:cs="Times New Roman"/>
          <w:color w:val="000000"/>
          <w:sz w:val="24"/>
          <w:szCs w:val="18"/>
        </w:rPr>
        <w:t xml:space="preserve"> </w:t>
      </w:r>
      <w:r>
        <w:rPr>
          <w:rFonts w:ascii="Times New Roman" w:hAnsi="Times New Roman" w:cs="Times New Roman"/>
          <w:color w:val="000000"/>
          <w:sz w:val="24"/>
          <w:szCs w:val="18"/>
        </w:rPr>
        <w:tab/>
      </w:r>
      <w:r w:rsidRPr="00FA20E1">
        <w:rPr>
          <w:rFonts w:ascii="Times New Roman" w:hAnsi="Times New Roman" w:cs="Times New Roman"/>
          <w:color w:val="000000"/>
          <w:sz w:val="24"/>
          <w:szCs w:val="18"/>
        </w:rPr>
        <w:t xml:space="preserve">… </w:t>
      </w:r>
    </w:p>
    <w:p w:rsidR="00FA20E1" w:rsidRPr="00FA20E1" w:rsidRDefault="00FA20E1" w:rsidP="00FA20E1">
      <w:pPr>
        <w:autoSpaceDE w:val="0"/>
        <w:autoSpaceDN w:val="0"/>
        <w:adjustRightInd w:val="0"/>
        <w:spacing w:after="0" w:line="240" w:lineRule="auto"/>
        <w:ind w:left="708"/>
        <w:rPr>
          <w:rFonts w:ascii="Times New Roman" w:hAnsi="Times New Roman" w:cs="Times New Roman"/>
          <w:sz w:val="36"/>
          <w:szCs w:val="24"/>
        </w:rPr>
      </w:pPr>
      <w:r w:rsidRPr="00FA20E1">
        <w:rPr>
          <w:rFonts w:ascii="Times New Roman" w:hAnsi="Times New Roman" w:cs="Times New Roman"/>
          <w:color w:val="000000"/>
          <w:sz w:val="24"/>
          <w:szCs w:val="18"/>
        </w:rPr>
        <w:t>Cuando se trata de contratos de concesión, las entidades contratantes quedan</w:t>
      </w:r>
      <w:r>
        <w:rPr>
          <w:rFonts w:ascii="Times New Roman" w:hAnsi="Times New Roman" w:cs="Times New Roman"/>
          <w:color w:val="000000"/>
          <w:sz w:val="24"/>
          <w:szCs w:val="18"/>
        </w:rPr>
        <w:t xml:space="preserve"> </w:t>
      </w:r>
      <w:r w:rsidRPr="00FA20E1">
        <w:rPr>
          <w:rFonts w:ascii="Times New Roman" w:hAnsi="Times New Roman" w:cs="Times New Roman"/>
          <w:color w:val="000000"/>
          <w:sz w:val="24"/>
          <w:szCs w:val="18"/>
        </w:rPr>
        <w:t>facultadas para realizar inspecciones sobre las áreas, los bienes o los servicios</w:t>
      </w:r>
      <w:r>
        <w:rPr>
          <w:rFonts w:ascii="Times New Roman" w:hAnsi="Times New Roman" w:cs="Times New Roman"/>
          <w:color w:val="000000"/>
          <w:sz w:val="24"/>
          <w:szCs w:val="18"/>
        </w:rPr>
        <w:t xml:space="preserve"> </w:t>
      </w:r>
      <w:r w:rsidRPr="00FA20E1">
        <w:rPr>
          <w:rFonts w:ascii="Times New Roman" w:hAnsi="Times New Roman" w:cs="Times New Roman"/>
          <w:color w:val="000000"/>
          <w:sz w:val="24"/>
          <w:szCs w:val="18"/>
        </w:rPr>
        <w:t>objeto del contrato, a fin de verificar el cumplimiento de las obligaciones adquiridas</w:t>
      </w:r>
      <w:r>
        <w:rPr>
          <w:rFonts w:ascii="Times New Roman" w:hAnsi="Times New Roman" w:cs="Times New Roman"/>
          <w:color w:val="000000"/>
          <w:sz w:val="24"/>
          <w:szCs w:val="18"/>
        </w:rPr>
        <w:t xml:space="preserve"> </w:t>
      </w:r>
      <w:r w:rsidRPr="00FA20E1">
        <w:rPr>
          <w:rFonts w:ascii="Times New Roman" w:hAnsi="Times New Roman" w:cs="Times New Roman"/>
          <w:color w:val="000000"/>
          <w:sz w:val="24"/>
          <w:szCs w:val="18"/>
        </w:rPr>
        <w:t xml:space="preserve">por los concesionarios. </w:t>
      </w:r>
    </w:p>
    <w:p w:rsidR="00FA20E1" w:rsidRPr="00FA20E1" w:rsidRDefault="00FA20E1" w:rsidP="00FA20E1">
      <w:pPr>
        <w:autoSpaceDE w:val="0"/>
        <w:autoSpaceDN w:val="0"/>
        <w:adjustRightInd w:val="0"/>
        <w:spacing w:after="0" w:line="240" w:lineRule="auto"/>
        <w:rPr>
          <w:rFonts w:ascii="Times New Roman" w:hAnsi="Times New Roman" w:cs="Times New Roman"/>
          <w:color w:val="000000"/>
          <w:sz w:val="24"/>
          <w:szCs w:val="18"/>
        </w:rPr>
      </w:pPr>
    </w:p>
    <w:p w:rsidR="00FA20E1" w:rsidRPr="00FA20E1" w:rsidRDefault="00FA20E1" w:rsidP="00FA20E1">
      <w:pPr>
        <w:autoSpaceDE w:val="0"/>
        <w:autoSpaceDN w:val="0"/>
        <w:adjustRightInd w:val="0"/>
        <w:spacing w:after="0" w:line="240" w:lineRule="auto"/>
        <w:rPr>
          <w:rFonts w:ascii="Times New Roman" w:hAnsi="Times New Roman" w:cs="Times New Roman"/>
          <w:sz w:val="36"/>
          <w:szCs w:val="24"/>
        </w:rPr>
      </w:pPr>
      <w:r w:rsidRPr="00FA20E1">
        <w:rPr>
          <w:rFonts w:ascii="Times New Roman" w:hAnsi="Times New Roman" w:cs="Times New Roman"/>
          <w:b/>
          <w:bCs/>
          <w:color w:val="000000"/>
          <w:sz w:val="24"/>
          <w:szCs w:val="18"/>
        </w:rPr>
        <w:t>Artículo 6.</w:t>
      </w:r>
      <w:r w:rsidRPr="00FA20E1">
        <w:rPr>
          <w:rFonts w:ascii="Times New Roman" w:hAnsi="Times New Roman" w:cs="Times New Roman"/>
          <w:color w:val="000000"/>
          <w:sz w:val="24"/>
          <w:szCs w:val="18"/>
        </w:rPr>
        <w:t xml:space="preserve"> Se adiciona el numeral 15 al artículo 12 de la Ley 22 de 2006, así: </w:t>
      </w:r>
    </w:p>
    <w:p w:rsidR="00FA20E1" w:rsidRPr="00FA20E1" w:rsidRDefault="00FA20E1" w:rsidP="00FA20E1">
      <w:pPr>
        <w:autoSpaceDE w:val="0"/>
        <w:autoSpaceDN w:val="0"/>
        <w:adjustRightInd w:val="0"/>
        <w:spacing w:after="0" w:line="240" w:lineRule="auto"/>
        <w:ind w:left="708"/>
        <w:rPr>
          <w:rFonts w:ascii="Times New Roman" w:hAnsi="Times New Roman" w:cs="Times New Roman"/>
          <w:color w:val="000000"/>
          <w:sz w:val="24"/>
          <w:szCs w:val="18"/>
        </w:rPr>
      </w:pPr>
      <w:r w:rsidRPr="00FA20E1">
        <w:rPr>
          <w:rFonts w:ascii="Times New Roman" w:hAnsi="Times New Roman" w:cs="Times New Roman"/>
          <w:b/>
          <w:bCs/>
          <w:color w:val="000000"/>
          <w:sz w:val="24"/>
          <w:szCs w:val="18"/>
        </w:rPr>
        <w:t>Artículo 12.</w:t>
      </w:r>
      <w:r w:rsidRPr="00FA20E1">
        <w:rPr>
          <w:rFonts w:ascii="Times New Roman" w:hAnsi="Times New Roman" w:cs="Times New Roman"/>
          <w:color w:val="000000"/>
          <w:sz w:val="24"/>
          <w:szCs w:val="18"/>
        </w:rPr>
        <w:t xml:space="preserve"> </w:t>
      </w:r>
      <w:r w:rsidRPr="00FA20E1">
        <w:rPr>
          <w:rFonts w:ascii="Times New Roman" w:hAnsi="Times New Roman" w:cs="Times New Roman"/>
          <w:color w:val="000000"/>
          <w:sz w:val="24"/>
          <w:szCs w:val="18"/>
          <w:u w:val="single"/>
        </w:rPr>
        <w:t>Obligaciones de las entidades contratantes</w:t>
      </w:r>
      <w:r w:rsidRPr="00FA20E1">
        <w:rPr>
          <w:rFonts w:ascii="Times New Roman" w:hAnsi="Times New Roman" w:cs="Times New Roman"/>
          <w:color w:val="000000"/>
          <w:sz w:val="24"/>
          <w:szCs w:val="18"/>
        </w:rPr>
        <w:t>. Son obligaciones de las</w:t>
      </w:r>
      <w:r>
        <w:rPr>
          <w:rFonts w:ascii="Times New Roman" w:hAnsi="Times New Roman" w:cs="Times New Roman"/>
          <w:color w:val="000000"/>
          <w:sz w:val="24"/>
          <w:szCs w:val="18"/>
        </w:rPr>
        <w:t xml:space="preserve"> </w:t>
      </w:r>
      <w:r w:rsidRPr="00FA20E1">
        <w:rPr>
          <w:rFonts w:ascii="Times New Roman" w:hAnsi="Times New Roman" w:cs="Times New Roman"/>
          <w:color w:val="000000"/>
          <w:sz w:val="24"/>
          <w:szCs w:val="18"/>
        </w:rPr>
        <w:t>entidades contratantes las siguientes:</w:t>
      </w:r>
    </w:p>
    <w:p w:rsidR="00FA20E1" w:rsidRPr="00FA20E1" w:rsidRDefault="00FA20E1" w:rsidP="00FA20E1">
      <w:pPr>
        <w:autoSpaceDE w:val="0"/>
        <w:autoSpaceDN w:val="0"/>
        <w:adjustRightInd w:val="0"/>
        <w:spacing w:after="0" w:line="240" w:lineRule="auto"/>
        <w:ind w:firstLine="708"/>
        <w:rPr>
          <w:rFonts w:ascii="Times New Roman" w:hAnsi="Times New Roman" w:cs="Times New Roman"/>
          <w:color w:val="000000"/>
          <w:sz w:val="24"/>
          <w:szCs w:val="18"/>
        </w:rPr>
      </w:pPr>
      <w:r w:rsidRPr="00FA20E1">
        <w:rPr>
          <w:rFonts w:ascii="Times New Roman" w:hAnsi="Times New Roman" w:cs="Times New Roman"/>
          <w:color w:val="000000"/>
          <w:sz w:val="24"/>
          <w:szCs w:val="18"/>
        </w:rPr>
        <w:t>…</w:t>
      </w:r>
    </w:p>
    <w:p w:rsidR="00FA20E1" w:rsidRDefault="00FA20E1" w:rsidP="00FA20E1">
      <w:pPr>
        <w:autoSpaceDE w:val="0"/>
        <w:autoSpaceDN w:val="0"/>
        <w:adjustRightInd w:val="0"/>
        <w:spacing w:after="0" w:line="240" w:lineRule="auto"/>
        <w:ind w:left="708"/>
        <w:rPr>
          <w:rFonts w:ascii="Times New Roman" w:hAnsi="Times New Roman" w:cs="Times New Roman"/>
          <w:color w:val="000000"/>
          <w:sz w:val="24"/>
          <w:szCs w:val="18"/>
        </w:rPr>
      </w:pPr>
      <w:r w:rsidRPr="00FA20E1">
        <w:rPr>
          <w:rFonts w:ascii="Times New Roman" w:hAnsi="Times New Roman" w:cs="Times New Roman"/>
          <w:color w:val="000000"/>
          <w:sz w:val="24"/>
          <w:szCs w:val="18"/>
        </w:rPr>
        <w:t xml:space="preserve">15. Vigilar el estricto cumplimiento del contrato y denunciar todas las </w:t>
      </w:r>
      <w:r>
        <w:rPr>
          <w:rFonts w:ascii="Times New Roman" w:hAnsi="Times New Roman" w:cs="Times New Roman"/>
          <w:color w:val="000000"/>
          <w:sz w:val="24"/>
          <w:szCs w:val="18"/>
        </w:rPr>
        <w:t xml:space="preserve"> </w:t>
      </w:r>
      <w:r w:rsidRPr="00FA20E1">
        <w:rPr>
          <w:rFonts w:ascii="Times New Roman" w:hAnsi="Times New Roman" w:cs="Times New Roman"/>
          <w:color w:val="000000"/>
          <w:sz w:val="24"/>
          <w:szCs w:val="18"/>
        </w:rPr>
        <w:t xml:space="preserve">contrataciones públicas que lesionen el interés o patrimonio de la Nación. </w:t>
      </w:r>
    </w:p>
    <w:p w:rsidR="00FA20E1" w:rsidRDefault="00FA20E1" w:rsidP="00FA20E1">
      <w:pPr>
        <w:autoSpaceDE w:val="0"/>
        <w:autoSpaceDN w:val="0"/>
        <w:adjustRightInd w:val="0"/>
        <w:spacing w:after="0" w:line="240" w:lineRule="auto"/>
        <w:rPr>
          <w:rFonts w:ascii="Times New Roman" w:hAnsi="Times New Roman" w:cs="Times New Roman"/>
          <w:color w:val="000000"/>
          <w:sz w:val="24"/>
          <w:szCs w:val="18"/>
        </w:rPr>
      </w:pPr>
    </w:p>
    <w:p w:rsidR="00FA20E1" w:rsidRPr="00FA20E1" w:rsidRDefault="00FA20E1" w:rsidP="00FA20E1">
      <w:pPr>
        <w:autoSpaceDE w:val="0"/>
        <w:autoSpaceDN w:val="0"/>
        <w:adjustRightInd w:val="0"/>
        <w:spacing w:after="0" w:line="240" w:lineRule="auto"/>
        <w:jc w:val="both"/>
        <w:rPr>
          <w:rFonts w:ascii="Times New Roman" w:hAnsi="Times New Roman" w:cs="Times New Roman"/>
          <w:color w:val="000000"/>
          <w:sz w:val="24"/>
          <w:szCs w:val="18"/>
        </w:rPr>
      </w:pPr>
      <w:r w:rsidRPr="00FA20E1">
        <w:rPr>
          <w:rFonts w:ascii="Times New Roman" w:hAnsi="Times New Roman" w:cs="Times New Roman"/>
          <w:b/>
          <w:bCs/>
          <w:color w:val="000000"/>
          <w:sz w:val="24"/>
          <w:szCs w:val="18"/>
        </w:rPr>
        <w:t>Artículo 7.</w:t>
      </w:r>
      <w:r w:rsidRPr="00FA20E1">
        <w:rPr>
          <w:rFonts w:ascii="Times New Roman" w:hAnsi="Times New Roman" w:cs="Times New Roman"/>
          <w:color w:val="000000"/>
          <w:sz w:val="24"/>
          <w:szCs w:val="18"/>
        </w:rPr>
        <w:t xml:space="preserve"> El artículo 14 de la Ley 22 de 2006 queda así:</w:t>
      </w:r>
    </w:p>
    <w:p w:rsidR="00FA20E1" w:rsidRPr="00FA20E1" w:rsidRDefault="00FA20E1" w:rsidP="00FA20E1">
      <w:pPr>
        <w:autoSpaceDE w:val="0"/>
        <w:autoSpaceDN w:val="0"/>
        <w:adjustRightInd w:val="0"/>
        <w:spacing w:after="0" w:line="240" w:lineRule="auto"/>
        <w:ind w:left="708"/>
        <w:jc w:val="both"/>
        <w:rPr>
          <w:rFonts w:ascii="Times New Roman" w:hAnsi="Times New Roman" w:cs="Times New Roman"/>
          <w:color w:val="000000"/>
          <w:sz w:val="24"/>
          <w:szCs w:val="18"/>
        </w:rPr>
      </w:pPr>
      <w:r w:rsidRPr="00FA20E1">
        <w:rPr>
          <w:rFonts w:ascii="Times New Roman" w:hAnsi="Times New Roman" w:cs="Times New Roman"/>
          <w:b/>
          <w:bCs/>
          <w:color w:val="000000"/>
          <w:sz w:val="24"/>
          <w:szCs w:val="18"/>
        </w:rPr>
        <w:t>Artículo 14.</w:t>
      </w:r>
      <w:r w:rsidRPr="00FA20E1">
        <w:rPr>
          <w:rFonts w:ascii="Times New Roman" w:hAnsi="Times New Roman" w:cs="Times New Roman"/>
          <w:color w:val="000000"/>
          <w:sz w:val="24"/>
          <w:szCs w:val="18"/>
        </w:rPr>
        <w:t xml:space="preserve"> </w:t>
      </w:r>
      <w:r w:rsidRPr="00FA20E1">
        <w:rPr>
          <w:rFonts w:ascii="Times New Roman" w:hAnsi="Times New Roman" w:cs="Times New Roman"/>
          <w:color w:val="000000"/>
          <w:sz w:val="24"/>
          <w:szCs w:val="18"/>
          <w:u w:val="single"/>
        </w:rPr>
        <w:t>Obligaciones y deberes del contratista</w:t>
      </w:r>
      <w:r w:rsidRPr="00FA20E1">
        <w:rPr>
          <w:rFonts w:ascii="Times New Roman" w:hAnsi="Times New Roman" w:cs="Times New Roman"/>
          <w:color w:val="000000"/>
          <w:sz w:val="24"/>
          <w:szCs w:val="18"/>
        </w:rPr>
        <w:t>.</w:t>
      </w:r>
      <w:r>
        <w:rPr>
          <w:rFonts w:ascii="Times New Roman" w:hAnsi="Times New Roman" w:cs="Times New Roman"/>
          <w:color w:val="000000"/>
          <w:sz w:val="24"/>
          <w:szCs w:val="18"/>
        </w:rPr>
        <w:t xml:space="preserve"> </w:t>
      </w:r>
      <w:r w:rsidRPr="00FA20E1">
        <w:rPr>
          <w:rFonts w:ascii="Times New Roman" w:hAnsi="Times New Roman" w:cs="Times New Roman"/>
          <w:color w:val="000000"/>
          <w:sz w:val="24"/>
          <w:szCs w:val="18"/>
        </w:rPr>
        <w:t xml:space="preserve"> Son obligaciones del contratista</w:t>
      </w:r>
      <w:r>
        <w:rPr>
          <w:rFonts w:ascii="Times New Roman" w:hAnsi="Times New Roman" w:cs="Times New Roman"/>
          <w:color w:val="000000"/>
          <w:sz w:val="24"/>
          <w:szCs w:val="18"/>
        </w:rPr>
        <w:t xml:space="preserve"> </w:t>
      </w:r>
      <w:r w:rsidRPr="00FA20E1">
        <w:rPr>
          <w:rFonts w:ascii="Times New Roman" w:hAnsi="Times New Roman" w:cs="Times New Roman"/>
          <w:color w:val="000000"/>
          <w:sz w:val="24"/>
          <w:szCs w:val="18"/>
        </w:rPr>
        <w:t>las siguientes:</w:t>
      </w:r>
    </w:p>
    <w:p w:rsidR="00FA20E1" w:rsidRPr="00FA20E1" w:rsidRDefault="00FA20E1" w:rsidP="00FA20E1">
      <w:pPr>
        <w:autoSpaceDE w:val="0"/>
        <w:autoSpaceDN w:val="0"/>
        <w:adjustRightInd w:val="0"/>
        <w:spacing w:after="0" w:line="240" w:lineRule="auto"/>
        <w:ind w:firstLine="708"/>
        <w:jc w:val="both"/>
        <w:rPr>
          <w:rFonts w:ascii="Times New Roman" w:hAnsi="Times New Roman" w:cs="Times New Roman"/>
          <w:color w:val="000000"/>
          <w:sz w:val="24"/>
          <w:szCs w:val="18"/>
        </w:rPr>
      </w:pPr>
      <w:r w:rsidRPr="00FA20E1">
        <w:rPr>
          <w:rFonts w:ascii="Times New Roman" w:hAnsi="Times New Roman" w:cs="Times New Roman"/>
          <w:color w:val="000000"/>
          <w:sz w:val="24"/>
          <w:szCs w:val="18"/>
        </w:rPr>
        <w:t>1.</w:t>
      </w:r>
      <w:r w:rsidRPr="00FA20E1">
        <w:rPr>
          <w:rFonts w:ascii="Arial" w:hAnsi="Arial" w:cs="Arial"/>
          <w:color w:val="000000"/>
          <w:sz w:val="24"/>
          <w:szCs w:val="18"/>
        </w:rPr>
        <w:t xml:space="preserve"> </w:t>
      </w:r>
      <w:r w:rsidRPr="00FA20E1">
        <w:rPr>
          <w:rFonts w:ascii="Times New Roman" w:hAnsi="Times New Roman" w:cs="Times New Roman"/>
          <w:color w:val="000000"/>
          <w:sz w:val="24"/>
          <w:szCs w:val="18"/>
        </w:rPr>
        <w:t xml:space="preserve">Cumplir con el objeto del contrato y sus condiciones, dentro del término </w:t>
      </w:r>
      <w:r>
        <w:rPr>
          <w:rFonts w:ascii="Times New Roman" w:hAnsi="Times New Roman" w:cs="Times New Roman"/>
          <w:color w:val="000000"/>
          <w:sz w:val="24"/>
          <w:szCs w:val="18"/>
        </w:rPr>
        <w:t xml:space="preserve"> </w:t>
      </w:r>
      <w:r w:rsidRPr="00FA20E1">
        <w:rPr>
          <w:rFonts w:ascii="Times New Roman" w:hAnsi="Times New Roman" w:cs="Times New Roman"/>
          <w:color w:val="000000"/>
          <w:sz w:val="24"/>
          <w:szCs w:val="18"/>
        </w:rPr>
        <w:t>pactado.</w:t>
      </w:r>
    </w:p>
    <w:p w:rsidR="00FA20E1" w:rsidRPr="00FA20E1" w:rsidRDefault="00FA20E1" w:rsidP="00FA20E1">
      <w:pPr>
        <w:autoSpaceDE w:val="0"/>
        <w:autoSpaceDN w:val="0"/>
        <w:adjustRightInd w:val="0"/>
        <w:spacing w:after="0" w:line="240" w:lineRule="auto"/>
        <w:ind w:left="708"/>
        <w:jc w:val="both"/>
        <w:rPr>
          <w:rFonts w:ascii="Times New Roman" w:hAnsi="Times New Roman" w:cs="Times New Roman"/>
          <w:color w:val="000000"/>
          <w:sz w:val="24"/>
          <w:szCs w:val="18"/>
        </w:rPr>
      </w:pPr>
      <w:r w:rsidRPr="00FA20E1">
        <w:rPr>
          <w:rFonts w:ascii="Times New Roman" w:hAnsi="Times New Roman" w:cs="Times New Roman"/>
          <w:color w:val="000000"/>
          <w:sz w:val="24"/>
          <w:szCs w:val="18"/>
        </w:rPr>
        <w:t>2.</w:t>
      </w:r>
      <w:r w:rsidRPr="00FA20E1">
        <w:rPr>
          <w:rFonts w:ascii="Arial" w:hAnsi="Arial" w:cs="Arial"/>
          <w:color w:val="000000"/>
          <w:sz w:val="24"/>
          <w:szCs w:val="18"/>
        </w:rPr>
        <w:t xml:space="preserve"> </w:t>
      </w:r>
      <w:r w:rsidRPr="00FA20E1">
        <w:rPr>
          <w:rFonts w:ascii="Times New Roman" w:hAnsi="Times New Roman" w:cs="Times New Roman"/>
          <w:color w:val="000000"/>
          <w:sz w:val="24"/>
          <w:szCs w:val="18"/>
        </w:rPr>
        <w:t>Colaborar con la entidad licitante en lo necesario para que el objeto del contrato se cumpla y  sea de la mejor calidad.</w:t>
      </w:r>
    </w:p>
    <w:p w:rsidR="00FA20E1" w:rsidRPr="00FA20E1" w:rsidRDefault="00FA20E1" w:rsidP="00FA20E1">
      <w:pPr>
        <w:autoSpaceDE w:val="0"/>
        <w:autoSpaceDN w:val="0"/>
        <w:adjustRightInd w:val="0"/>
        <w:spacing w:after="0" w:line="240" w:lineRule="auto"/>
        <w:ind w:left="708"/>
        <w:jc w:val="both"/>
        <w:rPr>
          <w:rFonts w:ascii="Times New Roman" w:hAnsi="Times New Roman" w:cs="Times New Roman"/>
          <w:sz w:val="36"/>
          <w:szCs w:val="24"/>
        </w:rPr>
      </w:pPr>
      <w:r w:rsidRPr="00FA20E1">
        <w:rPr>
          <w:rFonts w:ascii="Times New Roman" w:hAnsi="Times New Roman" w:cs="Times New Roman"/>
          <w:color w:val="000000"/>
          <w:sz w:val="24"/>
          <w:szCs w:val="18"/>
        </w:rPr>
        <w:t>3.</w:t>
      </w:r>
      <w:r w:rsidRPr="00FA20E1">
        <w:rPr>
          <w:rFonts w:ascii="Arial" w:hAnsi="Arial" w:cs="Arial"/>
          <w:color w:val="000000"/>
          <w:sz w:val="24"/>
          <w:szCs w:val="18"/>
        </w:rPr>
        <w:t xml:space="preserve"> </w:t>
      </w:r>
      <w:r w:rsidRPr="00FA20E1">
        <w:rPr>
          <w:rFonts w:ascii="Times New Roman" w:hAnsi="Times New Roman" w:cs="Times New Roman"/>
          <w:color w:val="000000"/>
          <w:sz w:val="24"/>
          <w:szCs w:val="18"/>
        </w:rPr>
        <w:t>Acatar las instrucciones que durante el desarrollo del contrato le sean impartidas por la entidad contratante, siempre que estén amparadas dentro de</w:t>
      </w:r>
      <w:r>
        <w:rPr>
          <w:rFonts w:ascii="Times New Roman" w:hAnsi="Times New Roman" w:cs="Times New Roman"/>
          <w:color w:val="000000"/>
          <w:sz w:val="24"/>
          <w:szCs w:val="18"/>
        </w:rPr>
        <w:t xml:space="preserve"> </w:t>
      </w:r>
      <w:r w:rsidRPr="00FA20E1">
        <w:rPr>
          <w:rFonts w:ascii="Times New Roman" w:hAnsi="Times New Roman" w:cs="Times New Roman"/>
          <w:color w:val="000000"/>
          <w:sz w:val="24"/>
          <w:szCs w:val="18"/>
        </w:rPr>
        <w:t xml:space="preserve">la relación contractual. </w:t>
      </w:r>
    </w:p>
    <w:p w:rsidR="00FA20E1" w:rsidRPr="00FA20E1" w:rsidRDefault="00FA20E1" w:rsidP="00FA20E1">
      <w:pPr>
        <w:autoSpaceDE w:val="0"/>
        <w:autoSpaceDN w:val="0"/>
        <w:adjustRightInd w:val="0"/>
        <w:spacing w:after="0" w:line="240" w:lineRule="auto"/>
        <w:ind w:left="708"/>
        <w:jc w:val="both"/>
        <w:rPr>
          <w:rFonts w:ascii="Times New Roman" w:hAnsi="Times New Roman" w:cs="Times New Roman"/>
          <w:sz w:val="36"/>
          <w:szCs w:val="24"/>
        </w:rPr>
      </w:pPr>
      <w:r w:rsidRPr="00FA20E1">
        <w:rPr>
          <w:rFonts w:ascii="Times New Roman" w:hAnsi="Times New Roman" w:cs="Times New Roman"/>
          <w:color w:val="000000"/>
          <w:sz w:val="24"/>
          <w:szCs w:val="18"/>
        </w:rPr>
        <w:t>4.</w:t>
      </w:r>
      <w:r w:rsidRPr="00FA20E1">
        <w:rPr>
          <w:rFonts w:ascii="Arial" w:hAnsi="Arial" w:cs="Arial"/>
          <w:color w:val="000000"/>
          <w:sz w:val="24"/>
          <w:szCs w:val="18"/>
        </w:rPr>
        <w:t xml:space="preserve"> </w:t>
      </w:r>
      <w:r w:rsidRPr="00FA20E1">
        <w:rPr>
          <w:rFonts w:ascii="Times New Roman" w:hAnsi="Times New Roman" w:cs="Times New Roman"/>
          <w:color w:val="000000"/>
          <w:sz w:val="24"/>
          <w:szCs w:val="18"/>
        </w:rPr>
        <w:t>Actuar con lealtad y buena fe en las distintas etapas contractuales, evitando</w:t>
      </w:r>
      <w:r>
        <w:rPr>
          <w:rFonts w:ascii="Times New Roman" w:hAnsi="Times New Roman" w:cs="Times New Roman"/>
          <w:color w:val="000000"/>
          <w:sz w:val="24"/>
          <w:szCs w:val="18"/>
        </w:rPr>
        <w:t xml:space="preserve"> </w:t>
      </w:r>
      <w:r w:rsidRPr="00FA20E1">
        <w:rPr>
          <w:rFonts w:ascii="Times New Roman" w:hAnsi="Times New Roman" w:cs="Times New Roman"/>
          <w:color w:val="000000"/>
          <w:sz w:val="24"/>
          <w:szCs w:val="18"/>
        </w:rPr>
        <w:t xml:space="preserve">las dilaciones que puedan presentarse. </w:t>
      </w:r>
    </w:p>
    <w:p w:rsidR="00FA20E1" w:rsidRDefault="00FA20E1" w:rsidP="00FA20E1">
      <w:pPr>
        <w:autoSpaceDE w:val="0"/>
        <w:autoSpaceDN w:val="0"/>
        <w:adjustRightInd w:val="0"/>
        <w:spacing w:after="0" w:line="240" w:lineRule="auto"/>
        <w:ind w:left="708"/>
        <w:jc w:val="both"/>
        <w:rPr>
          <w:rFonts w:ascii="Times New Roman" w:hAnsi="Times New Roman" w:cs="Times New Roman"/>
          <w:color w:val="000000"/>
          <w:sz w:val="24"/>
          <w:szCs w:val="18"/>
        </w:rPr>
      </w:pPr>
      <w:r w:rsidRPr="00FA20E1">
        <w:rPr>
          <w:rFonts w:ascii="Times New Roman" w:hAnsi="Times New Roman" w:cs="Times New Roman"/>
          <w:color w:val="000000"/>
          <w:sz w:val="24"/>
          <w:szCs w:val="18"/>
        </w:rPr>
        <w:t>5.</w:t>
      </w:r>
      <w:r w:rsidRPr="00FA20E1">
        <w:rPr>
          <w:rFonts w:ascii="Arial" w:hAnsi="Arial" w:cs="Arial"/>
          <w:color w:val="000000"/>
          <w:sz w:val="24"/>
          <w:szCs w:val="18"/>
        </w:rPr>
        <w:t xml:space="preserve"> </w:t>
      </w:r>
      <w:r w:rsidRPr="00FA20E1">
        <w:rPr>
          <w:rFonts w:ascii="Times New Roman" w:hAnsi="Times New Roman" w:cs="Times New Roman"/>
          <w:color w:val="000000"/>
          <w:sz w:val="24"/>
          <w:szCs w:val="18"/>
        </w:rPr>
        <w:t>Garantizar la calidad de las obras realizadas, así como de los bienes y los</w:t>
      </w:r>
      <w:r>
        <w:rPr>
          <w:rFonts w:ascii="Times New Roman" w:hAnsi="Times New Roman" w:cs="Times New Roman"/>
          <w:color w:val="000000"/>
          <w:sz w:val="24"/>
          <w:szCs w:val="18"/>
        </w:rPr>
        <w:t xml:space="preserve"> </w:t>
      </w:r>
      <w:r w:rsidRPr="00FA20E1">
        <w:rPr>
          <w:rFonts w:ascii="Times New Roman" w:hAnsi="Times New Roman" w:cs="Times New Roman"/>
          <w:color w:val="000000"/>
          <w:sz w:val="24"/>
          <w:szCs w:val="18"/>
        </w:rPr>
        <w:t>servicios contratados, y responder por ello de acuerdo con lo pactado.</w:t>
      </w:r>
    </w:p>
    <w:p w:rsidR="00FA20E1" w:rsidRPr="00FA20E1" w:rsidRDefault="00FA20E1" w:rsidP="00FA20E1">
      <w:pPr>
        <w:autoSpaceDE w:val="0"/>
        <w:autoSpaceDN w:val="0"/>
        <w:adjustRightInd w:val="0"/>
        <w:spacing w:after="0" w:line="240" w:lineRule="auto"/>
        <w:ind w:left="708"/>
        <w:jc w:val="both"/>
        <w:rPr>
          <w:rFonts w:ascii="Times New Roman" w:hAnsi="Times New Roman" w:cs="Times New Roman"/>
          <w:sz w:val="36"/>
          <w:szCs w:val="24"/>
        </w:rPr>
      </w:pPr>
      <w:r w:rsidRPr="00FA20E1">
        <w:rPr>
          <w:rFonts w:ascii="Times New Roman" w:hAnsi="Times New Roman" w:cs="Times New Roman"/>
          <w:color w:val="000000"/>
          <w:sz w:val="24"/>
          <w:szCs w:val="18"/>
        </w:rPr>
        <w:t>6.</w:t>
      </w:r>
      <w:r w:rsidRPr="00FA20E1">
        <w:rPr>
          <w:rFonts w:ascii="Arial" w:hAnsi="Arial" w:cs="Arial"/>
          <w:color w:val="000000"/>
          <w:sz w:val="24"/>
          <w:szCs w:val="18"/>
        </w:rPr>
        <w:t xml:space="preserve"> </w:t>
      </w:r>
      <w:r w:rsidRPr="00FA20E1">
        <w:rPr>
          <w:rFonts w:ascii="Times New Roman" w:hAnsi="Times New Roman" w:cs="Times New Roman"/>
          <w:color w:val="000000"/>
          <w:sz w:val="24"/>
          <w:szCs w:val="18"/>
        </w:rPr>
        <w:t xml:space="preserve">Ser legalmente responsable cuando formule propuestas en que se fijen </w:t>
      </w:r>
      <w:r>
        <w:rPr>
          <w:rFonts w:ascii="Times New Roman" w:hAnsi="Times New Roman" w:cs="Times New Roman"/>
          <w:color w:val="000000"/>
          <w:sz w:val="24"/>
          <w:szCs w:val="18"/>
        </w:rPr>
        <w:t xml:space="preserve"> </w:t>
      </w:r>
      <w:r w:rsidRPr="00FA20E1">
        <w:rPr>
          <w:rFonts w:ascii="Times New Roman" w:hAnsi="Times New Roman" w:cs="Times New Roman"/>
          <w:color w:val="000000"/>
          <w:sz w:val="24"/>
          <w:szCs w:val="18"/>
        </w:rPr>
        <w:t>condiciones económicas y de contrataciones artificialmente subvaluadas, con</w:t>
      </w:r>
      <w:r>
        <w:rPr>
          <w:rFonts w:ascii="Times New Roman" w:hAnsi="Times New Roman" w:cs="Times New Roman"/>
          <w:color w:val="000000"/>
          <w:sz w:val="24"/>
          <w:szCs w:val="18"/>
        </w:rPr>
        <w:t xml:space="preserve"> </w:t>
      </w:r>
      <w:r w:rsidRPr="00FA20E1">
        <w:rPr>
          <w:rFonts w:ascii="Times New Roman" w:hAnsi="Times New Roman" w:cs="Times New Roman"/>
          <w:color w:val="000000"/>
          <w:sz w:val="24"/>
          <w:szCs w:val="18"/>
        </w:rPr>
        <w:t xml:space="preserve">el propósito de obtener la adjudicación del contrato. </w:t>
      </w:r>
    </w:p>
    <w:p w:rsidR="00FA20E1" w:rsidRPr="00FA20E1" w:rsidRDefault="00FA20E1" w:rsidP="00FA20E1">
      <w:pPr>
        <w:autoSpaceDE w:val="0"/>
        <w:autoSpaceDN w:val="0"/>
        <w:adjustRightInd w:val="0"/>
        <w:spacing w:after="0" w:line="240" w:lineRule="auto"/>
        <w:ind w:left="708"/>
        <w:jc w:val="both"/>
        <w:rPr>
          <w:rFonts w:ascii="Times New Roman" w:hAnsi="Times New Roman" w:cs="Times New Roman"/>
          <w:sz w:val="36"/>
          <w:szCs w:val="24"/>
        </w:rPr>
      </w:pPr>
      <w:r w:rsidRPr="00FA20E1">
        <w:rPr>
          <w:rFonts w:ascii="Times New Roman" w:hAnsi="Times New Roman" w:cs="Times New Roman"/>
          <w:color w:val="000000"/>
          <w:sz w:val="24"/>
          <w:szCs w:val="18"/>
        </w:rPr>
        <w:t>7.</w:t>
      </w:r>
      <w:r w:rsidRPr="00FA20E1">
        <w:rPr>
          <w:rFonts w:ascii="Arial" w:hAnsi="Arial" w:cs="Arial"/>
          <w:color w:val="000000"/>
          <w:sz w:val="24"/>
          <w:szCs w:val="18"/>
        </w:rPr>
        <w:t xml:space="preserve"> </w:t>
      </w:r>
      <w:r w:rsidRPr="00FA20E1">
        <w:rPr>
          <w:rFonts w:ascii="Times New Roman" w:hAnsi="Times New Roman" w:cs="Times New Roman"/>
          <w:color w:val="000000"/>
          <w:sz w:val="24"/>
          <w:szCs w:val="18"/>
        </w:rPr>
        <w:t>Ser legalmente responsable por haber ocultado, al contratar, inhabilidades,</w:t>
      </w:r>
      <w:r>
        <w:rPr>
          <w:rFonts w:ascii="Times New Roman" w:hAnsi="Times New Roman" w:cs="Times New Roman"/>
          <w:color w:val="000000"/>
          <w:sz w:val="24"/>
          <w:szCs w:val="18"/>
        </w:rPr>
        <w:t xml:space="preserve"> </w:t>
      </w:r>
      <w:r w:rsidRPr="00FA20E1">
        <w:rPr>
          <w:rFonts w:ascii="Times New Roman" w:hAnsi="Times New Roman" w:cs="Times New Roman"/>
          <w:color w:val="000000"/>
          <w:sz w:val="24"/>
          <w:szCs w:val="18"/>
        </w:rPr>
        <w:t>incompatibilidades o  prohibiciones o por haber suministrado información</w:t>
      </w:r>
      <w:r>
        <w:rPr>
          <w:rFonts w:ascii="Times New Roman" w:hAnsi="Times New Roman" w:cs="Times New Roman"/>
          <w:color w:val="000000"/>
          <w:sz w:val="24"/>
          <w:szCs w:val="18"/>
        </w:rPr>
        <w:t xml:space="preserve"> </w:t>
      </w:r>
      <w:r w:rsidRPr="00FA20E1">
        <w:rPr>
          <w:rFonts w:ascii="Times New Roman" w:hAnsi="Times New Roman" w:cs="Times New Roman"/>
          <w:color w:val="000000"/>
          <w:sz w:val="24"/>
          <w:szCs w:val="18"/>
        </w:rPr>
        <w:t xml:space="preserve">falsa. </w:t>
      </w:r>
    </w:p>
    <w:p w:rsidR="00FA20E1" w:rsidRPr="00FA20E1" w:rsidRDefault="00FA20E1" w:rsidP="00FA20E1">
      <w:pPr>
        <w:autoSpaceDE w:val="0"/>
        <w:autoSpaceDN w:val="0"/>
        <w:adjustRightInd w:val="0"/>
        <w:spacing w:after="0" w:line="240" w:lineRule="auto"/>
        <w:ind w:left="708"/>
        <w:jc w:val="both"/>
        <w:rPr>
          <w:rFonts w:ascii="Times New Roman" w:hAnsi="Times New Roman" w:cs="Times New Roman"/>
          <w:sz w:val="36"/>
          <w:szCs w:val="24"/>
        </w:rPr>
      </w:pPr>
      <w:r w:rsidRPr="00FA20E1">
        <w:rPr>
          <w:rFonts w:ascii="Times New Roman" w:hAnsi="Times New Roman" w:cs="Times New Roman"/>
          <w:color w:val="000000"/>
          <w:sz w:val="24"/>
          <w:szCs w:val="18"/>
        </w:rPr>
        <w:t>8.</w:t>
      </w:r>
      <w:r w:rsidRPr="00FA20E1">
        <w:rPr>
          <w:rFonts w:ascii="Arial" w:hAnsi="Arial" w:cs="Arial"/>
          <w:color w:val="000000"/>
          <w:sz w:val="24"/>
          <w:szCs w:val="18"/>
        </w:rPr>
        <w:t xml:space="preserve"> </w:t>
      </w:r>
      <w:r w:rsidRPr="00FA20E1">
        <w:rPr>
          <w:rFonts w:ascii="Times New Roman" w:hAnsi="Times New Roman" w:cs="Times New Roman"/>
          <w:color w:val="000000"/>
          <w:sz w:val="24"/>
          <w:szCs w:val="18"/>
        </w:rPr>
        <w:t>Permitir el libre acceso a las instalaciones objeto de contratación para los</w:t>
      </w:r>
      <w:r>
        <w:rPr>
          <w:rFonts w:ascii="Times New Roman" w:hAnsi="Times New Roman" w:cs="Times New Roman"/>
          <w:color w:val="000000"/>
          <w:sz w:val="24"/>
          <w:szCs w:val="18"/>
        </w:rPr>
        <w:t xml:space="preserve"> </w:t>
      </w:r>
      <w:r w:rsidRPr="00FA20E1">
        <w:rPr>
          <w:rFonts w:ascii="Times New Roman" w:hAnsi="Times New Roman" w:cs="Times New Roman"/>
          <w:color w:val="000000"/>
          <w:sz w:val="24"/>
          <w:szCs w:val="18"/>
        </w:rPr>
        <w:t xml:space="preserve">fines indicados en este artículo. </w:t>
      </w:r>
    </w:p>
    <w:p w:rsidR="00FA20E1" w:rsidRDefault="00FA20E1" w:rsidP="00FA20E1">
      <w:pPr>
        <w:autoSpaceDE w:val="0"/>
        <w:autoSpaceDN w:val="0"/>
        <w:adjustRightInd w:val="0"/>
        <w:spacing w:after="0" w:line="240" w:lineRule="auto"/>
        <w:ind w:left="708"/>
        <w:jc w:val="both"/>
        <w:rPr>
          <w:rFonts w:ascii="Times New Roman" w:hAnsi="Times New Roman" w:cs="Times New Roman"/>
          <w:color w:val="000000"/>
          <w:sz w:val="24"/>
          <w:szCs w:val="18"/>
        </w:rPr>
      </w:pPr>
      <w:r w:rsidRPr="00FA20E1">
        <w:rPr>
          <w:rFonts w:ascii="Times New Roman" w:hAnsi="Times New Roman" w:cs="Times New Roman"/>
          <w:color w:val="000000"/>
          <w:sz w:val="24"/>
          <w:szCs w:val="18"/>
        </w:rPr>
        <w:t>9.</w:t>
      </w:r>
      <w:r w:rsidRPr="00FA20E1">
        <w:rPr>
          <w:rFonts w:ascii="Arial" w:hAnsi="Arial" w:cs="Arial"/>
          <w:color w:val="000000"/>
          <w:sz w:val="24"/>
          <w:szCs w:val="18"/>
        </w:rPr>
        <w:t xml:space="preserve"> </w:t>
      </w:r>
      <w:r w:rsidRPr="00FA20E1">
        <w:rPr>
          <w:rFonts w:ascii="Times New Roman" w:hAnsi="Times New Roman" w:cs="Times New Roman"/>
          <w:color w:val="000000"/>
          <w:sz w:val="24"/>
          <w:szCs w:val="18"/>
        </w:rPr>
        <w:t>Responder exclusivamente por las obligaciones o reclamaciones que surjan</w:t>
      </w:r>
      <w:r>
        <w:rPr>
          <w:rFonts w:ascii="Times New Roman" w:hAnsi="Times New Roman" w:cs="Times New Roman"/>
          <w:color w:val="000000"/>
          <w:sz w:val="24"/>
          <w:szCs w:val="18"/>
        </w:rPr>
        <w:t xml:space="preserve"> </w:t>
      </w:r>
      <w:r w:rsidRPr="00FA20E1">
        <w:rPr>
          <w:rFonts w:ascii="Times New Roman" w:hAnsi="Times New Roman" w:cs="Times New Roman"/>
          <w:color w:val="000000"/>
          <w:sz w:val="24"/>
          <w:szCs w:val="18"/>
        </w:rPr>
        <w:t>de las relaciones contractuales adquiridas dentro del periodo de vigencia</w:t>
      </w:r>
      <w:r>
        <w:rPr>
          <w:rFonts w:ascii="Times New Roman" w:hAnsi="Times New Roman" w:cs="Times New Roman"/>
          <w:color w:val="000000"/>
          <w:sz w:val="24"/>
          <w:szCs w:val="18"/>
        </w:rPr>
        <w:t xml:space="preserve"> </w:t>
      </w:r>
      <w:r w:rsidRPr="00FA20E1">
        <w:rPr>
          <w:rFonts w:ascii="Times New Roman" w:hAnsi="Times New Roman" w:cs="Times New Roman"/>
          <w:color w:val="000000"/>
          <w:sz w:val="24"/>
          <w:szCs w:val="18"/>
        </w:rPr>
        <w:t>contractual, incluyendo las de naturaleza administrativa, civil, comercial,</w:t>
      </w:r>
      <w:r>
        <w:rPr>
          <w:rFonts w:ascii="Times New Roman" w:hAnsi="Times New Roman" w:cs="Times New Roman"/>
          <w:color w:val="000000"/>
          <w:sz w:val="24"/>
          <w:szCs w:val="18"/>
        </w:rPr>
        <w:t xml:space="preserve"> </w:t>
      </w:r>
      <w:r w:rsidRPr="00FA20E1">
        <w:rPr>
          <w:rFonts w:ascii="Times New Roman" w:hAnsi="Times New Roman" w:cs="Times New Roman"/>
          <w:color w:val="000000"/>
          <w:sz w:val="24"/>
          <w:szCs w:val="18"/>
        </w:rPr>
        <w:t>laboral o cualquiera otra que implique algún tipo de responsabilidad en</w:t>
      </w:r>
      <w:r>
        <w:rPr>
          <w:rFonts w:ascii="Times New Roman" w:hAnsi="Times New Roman" w:cs="Times New Roman"/>
          <w:color w:val="000000"/>
          <w:sz w:val="24"/>
          <w:szCs w:val="18"/>
        </w:rPr>
        <w:t xml:space="preserve"> </w:t>
      </w:r>
      <w:r w:rsidRPr="00FA20E1">
        <w:rPr>
          <w:rFonts w:ascii="Times New Roman" w:hAnsi="Times New Roman" w:cs="Times New Roman"/>
          <w:color w:val="000000"/>
          <w:sz w:val="24"/>
          <w:szCs w:val="18"/>
        </w:rPr>
        <w:t>materia de obligaciones.</w:t>
      </w:r>
    </w:p>
    <w:p w:rsidR="00FA20E1" w:rsidRPr="00FA20E1" w:rsidRDefault="00FA20E1" w:rsidP="00FA20E1">
      <w:pPr>
        <w:autoSpaceDE w:val="0"/>
        <w:autoSpaceDN w:val="0"/>
        <w:adjustRightInd w:val="0"/>
        <w:spacing w:after="0" w:line="240" w:lineRule="auto"/>
        <w:ind w:left="708" w:firstLine="708"/>
        <w:jc w:val="both"/>
        <w:rPr>
          <w:rFonts w:ascii="Times New Roman" w:hAnsi="Times New Roman" w:cs="Times New Roman"/>
          <w:sz w:val="36"/>
          <w:szCs w:val="24"/>
        </w:rPr>
      </w:pPr>
      <w:r w:rsidRPr="00FA20E1">
        <w:rPr>
          <w:rFonts w:ascii="Times New Roman" w:hAnsi="Times New Roman" w:cs="Times New Roman"/>
          <w:color w:val="000000"/>
          <w:sz w:val="24"/>
          <w:szCs w:val="18"/>
        </w:rPr>
        <w:t xml:space="preserve">En el caso del numeral 8, deberá permitir el ingreso de los funcionarios </w:t>
      </w:r>
      <w:r>
        <w:rPr>
          <w:rFonts w:ascii="Times New Roman" w:hAnsi="Times New Roman" w:cs="Times New Roman"/>
          <w:color w:val="000000"/>
          <w:sz w:val="24"/>
          <w:szCs w:val="18"/>
        </w:rPr>
        <w:t xml:space="preserve"> </w:t>
      </w:r>
      <w:r w:rsidRPr="00FA20E1">
        <w:rPr>
          <w:rFonts w:ascii="Times New Roman" w:hAnsi="Times New Roman" w:cs="Times New Roman"/>
          <w:color w:val="000000"/>
          <w:sz w:val="24"/>
          <w:szCs w:val="18"/>
        </w:rPr>
        <w:t>designados y autorizados por los organismos, las instituciones o las entidades</w:t>
      </w:r>
      <w:r>
        <w:rPr>
          <w:rFonts w:ascii="Times New Roman" w:hAnsi="Times New Roman" w:cs="Times New Roman"/>
          <w:color w:val="000000"/>
          <w:sz w:val="24"/>
          <w:szCs w:val="18"/>
        </w:rPr>
        <w:t xml:space="preserve"> </w:t>
      </w:r>
      <w:r w:rsidRPr="00FA20E1">
        <w:rPr>
          <w:rFonts w:ascii="Times New Roman" w:hAnsi="Times New Roman" w:cs="Times New Roman"/>
          <w:color w:val="000000"/>
          <w:sz w:val="24"/>
          <w:szCs w:val="18"/>
        </w:rPr>
        <w:t>estatales correspondientes, así como de las personas naturales y jurídicas que sean</w:t>
      </w:r>
      <w:r>
        <w:rPr>
          <w:rFonts w:ascii="Times New Roman" w:hAnsi="Times New Roman" w:cs="Times New Roman"/>
          <w:color w:val="000000"/>
          <w:sz w:val="24"/>
          <w:szCs w:val="18"/>
        </w:rPr>
        <w:t xml:space="preserve"> </w:t>
      </w:r>
      <w:r w:rsidRPr="00FA20E1">
        <w:rPr>
          <w:rFonts w:ascii="Times New Roman" w:hAnsi="Times New Roman" w:cs="Times New Roman"/>
          <w:color w:val="000000"/>
          <w:sz w:val="24"/>
          <w:szCs w:val="18"/>
        </w:rPr>
        <w:t>designadas o contratadas por el Estado para evaluar, fiscalizar y auditar, así como</w:t>
      </w:r>
      <w:r>
        <w:rPr>
          <w:rFonts w:ascii="Times New Roman" w:hAnsi="Times New Roman" w:cs="Times New Roman"/>
          <w:color w:val="000000"/>
          <w:sz w:val="24"/>
          <w:szCs w:val="18"/>
        </w:rPr>
        <w:t xml:space="preserve"> </w:t>
      </w:r>
      <w:r w:rsidRPr="00FA20E1">
        <w:rPr>
          <w:rFonts w:ascii="Times New Roman" w:hAnsi="Times New Roman" w:cs="Times New Roman"/>
          <w:color w:val="000000"/>
          <w:sz w:val="24"/>
          <w:szCs w:val="18"/>
        </w:rPr>
        <w:t>para cualquier otro fin pertinente al contrato. Además deberá  facilitar los originales</w:t>
      </w:r>
      <w:r>
        <w:rPr>
          <w:rFonts w:ascii="Times New Roman" w:hAnsi="Times New Roman" w:cs="Times New Roman"/>
          <w:color w:val="000000"/>
          <w:sz w:val="24"/>
          <w:szCs w:val="18"/>
        </w:rPr>
        <w:t xml:space="preserve"> </w:t>
      </w:r>
      <w:r w:rsidRPr="00FA20E1">
        <w:rPr>
          <w:rFonts w:ascii="Times New Roman" w:hAnsi="Times New Roman" w:cs="Times New Roman"/>
          <w:color w:val="000000"/>
          <w:sz w:val="24"/>
          <w:szCs w:val="18"/>
        </w:rPr>
        <w:t>de los documentos que se soliciten, incluyendo los libros contables, siempre que</w:t>
      </w:r>
      <w:r>
        <w:rPr>
          <w:rFonts w:ascii="Times New Roman" w:hAnsi="Times New Roman" w:cs="Times New Roman"/>
          <w:color w:val="000000"/>
          <w:sz w:val="24"/>
          <w:szCs w:val="18"/>
        </w:rPr>
        <w:t xml:space="preserve"> </w:t>
      </w:r>
      <w:r w:rsidRPr="00FA20E1">
        <w:rPr>
          <w:rFonts w:ascii="Times New Roman" w:hAnsi="Times New Roman" w:cs="Times New Roman"/>
          <w:color w:val="000000"/>
          <w:sz w:val="24"/>
          <w:szCs w:val="18"/>
        </w:rPr>
        <w:t>estos incidan directamente en la determinación de los pagos que deba realizar. El</w:t>
      </w:r>
      <w:r>
        <w:rPr>
          <w:rFonts w:ascii="Times New Roman" w:hAnsi="Times New Roman" w:cs="Times New Roman"/>
          <w:color w:val="000000"/>
          <w:sz w:val="24"/>
          <w:szCs w:val="18"/>
        </w:rPr>
        <w:t xml:space="preserve"> </w:t>
      </w:r>
      <w:r w:rsidRPr="00FA20E1">
        <w:rPr>
          <w:rFonts w:ascii="Times New Roman" w:hAnsi="Times New Roman" w:cs="Times New Roman"/>
          <w:color w:val="000000"/>
          <w:sz w:val="24"/>
          <w:szCs w:val="18"/>
        </w:rPr>
        <w:t>incumplimiento de esta disposición  dará lugar  a la resolución administrativa del</w:t>
      </w:r>
      <w:r>
        <w:rPr>
          <w:rFonts w:ascii="Times New Roman" w:hAnsi="Times New Roman" w:cs="Times New Roman"/>
          <w:color w:val="000000"/>
          <w:sz w:val="24"/>
          <w:szCs w:val="18"/>
        </w:rPr>
        <w:t xml:space="preserve"> </w:t>
      </w:r>
      <w:r w:rsidRPr="00FA20E1">
        <w:rPr>
          <w:rFonts w:ascii="Times New Roman" w:hAnsi="Times New Roman" w:cs="Times New Roman"/>
          <w:color w:val="000000"/>
          <w:sz w:val="24"/>
          <w:szCs w:val="18"/>
        </w:rPr>
        <w:t>contrato de concesión o al rescate administrativo, según corresponda, conforme al</w:t>
      </w:r>
      <w:r>
        <w:rPr>
          <w:rFonts w:ascii="Times New Roman" w:hAnsi="Times New Roman" w:cs="Times New Roman"/>
          <w:color w:val="000000"/>
          <w:sz w:val="24"/>
          <w:szCs w:val="18"/>
        </w:rPr>
        <w:t xml:space="preserve"> </w:t>
      </w:r>
      <w:r w:rsidRPr="00FA20E1">
        <w:rPr>
          <w:rFonts w:ascii="Times New Roman" w:hAnsi="Times New Roman" w:cs="Times New Roman"/>
          <w:color w:val="000000"/>
          <w:sz w:val="24"/>
          <w:szCs w:val="18"/>
        </w:rPr>
        <w:t xml:space="preserve">procedimiento establecido para tal efecto en esta Ley. </w:t>
      </w:r>
    </w:p>
    <w:p w:rsidR="00FA20E1" w:rsidRDefault="00FA20E1" w:rsidP="00FA20E1">
      <w:pPr>
        <w:autoSpaceDE w:val="0"/>
        <w:autoSpaceDN w:val="0"/>
        <w:adjustRightInd w:val="0"/>
        <w:spacing w:after="0" w:line="240" w:lineRule="auto"/>
        <w:ind w:left="708" w:firstLine="708"/>
        <w:jc w:val="both"/>
        <w:rPr>
          <w:rFonts w:ascii="Times New Roman" w:hAnsi="Times New Roman" w:cs="Times New Roman"/>
          <w:color w:val="000000"/>
          <w:sz w:val="24"/>
          <w:szCs w:val="18"/>
        </w:rPr>
      </w:pPr>
      <w:r w:rsidRPr="00FA20E1">
        <w:rPr>
          <w:rFonts w:ascii="Times New Roman" w:hAnsi="Times New Roman" w:cs="Times New Roman"/>
          <w:color w:val="000000"/>
          <w:sz w:val="24"/>
          <w:szCs w:val="18"/>
        </w:rPr>
        <w:t>Cuando sea una persona jurídica, el ciento por ciento (100%) de sus acciones</w:t>
      </w:r>
      <w:r>
        <w:rPr>
          <w:rFonts w:ascii="Times New Roman" w:hAnsi="Times New Roman" w:cs="Times New Roman"/>
          <w:color w:val="000000"/>
          <w:sz w:val="24"/>
          <w:szCs w:val="18"/>
        </w:rPr>
        <w:t xml:space="preserve">  d</w:t>
      </w:r>
      <w:r w:rsidRPr="00FA20E1">
        <w:rPr>
          <w:rFonts w:ascii="Times New Roman" w:hAnsi="Times New Roman" w:cs="Times New Roman"/>
          <w:color w:val="000000"/>
          <w:sz w:val="24"/>
          <w:szCs w:val="18"/>
        </w:rPr>
        <w:t>eberán ser nominativas.</w:t>
      </w:r>
    </w:p>
    <w:p w:rsidR="00FA20E1" w:rsidRDefault="00FA20E1" w:rsidP="00FA20E1">
      <w:pPr>
        <w:autoSpaceDE w:val="0"/>
        <w:autoSpaceDN w:val="0"/>
        <w:adjustRightInd w:val="0"/>
        <w:spacing w:after="0" w:line="240" w:lineRule="auto"/>
        <w:ind w:left="708" w:firstLine="708"/>
        <w:jc w:val="both"/>
        <w:rPr>
          <w:rFonts w:ascii="Times New Roman" w:hAnsi="Times New Roman" w:cs="Times New Roman"/>
          <w:color w:val="000000"/>
          <w:sz w:val="36"/>
          <w:szCs w:val="18"/>
        </w:rPr>
      </w:pPr>
    </w:p>
    <w:p w:rsidR="00FA20E1" w:rsidRPr="00FA20E1" w:rsidRDefault="00FA20E1" w:rsidP="00FA20E1">
      <w:pPr>
        <w:autoSpaceDE w:val="0"/>
        <w:autoSpaceDN w:val="0"/>
        <w:adjustRightInd w:val="0"/>
        <w:spacing w:after="0" w:line="240" w:lineRule="auto"/>
        <w:jc w:val="both"/>
        <w:rPr>
          <w:rFonts w:ascii="Times New Roman" w:hAnsi="Times New Roman" w:cs="Times New Roman"/>
          <w:sz w:val="36"/>
          <w:szCs w:val="24"/>
        </w:rPr>
      </w:pPr>
      <w:r w:rsidRPr="00FA20E1">
        <w:rPr>
          <w:rFonts w:ascii="Times New Roman" w:hAnsi="Times New Roman" w:cs="Times New Roman"/>
          <w:b/>
          <w:bCs/>
          <w:color w:val="000000"/>
          <w:sz w:val="24"/>
          <w:szCs w:val="18"/>
        </w:rPr>
        <w:t>Artículo 8.</w:t>
      </w:r>
      <w:r w:rsidRPr="00FA20E1">
        <w:rPr>
          <w:rFonts w:ascii="Times New Roman" w:hAnsi="Times New Roman" w:cs="Times New Roman"/>
          <w:color w:val="000000"/>
          <w:sz w:val="24"/>
          <w:szCs w:val="18"/>
        </w:rPr>
        <w:t xml:space="preserve"> El artículo 20 de la Ley 22 de 2006 queda así: </w:t>
      </w:r>
    </w:p>
    <w:p w:rsidR="00FA20E1" w:rsidRPr="00FA20E1" w:rsidRDefault="00FA20E1" w:rsidP="003C67A2">
      <w:pPr>
        <w:autoSpaceDE w:val="0"/>
        <w:autoSpaceDN w:val="0"/>
        <w:adjustRightInd w:val="0"/>
        <w:spacing w:after="0" w:line="240" w:lineRule="auto"/>
        <w:ind w:left="708"/>
        <w:jc w:val="both"/>
        <w:rPr>
          <w:rFonts w:ascii="Times New Roman" w:hAnsi="Times New Roman" w:cs="Times New Roman"/>
          <w:color w:val="000000"/>
          <w:sz w:val="24"/>
          <w:szCs w:val="18"/>
        </w:rPr>
      </w:pPr>
      <w:r w:rsidRPr="00FA20E1">
        <w:rPr>
          <w:rFonts w:ascii="Times New Roman" w:hAnsi="Times New Roman" w:cs="Times New Roman"/>
          <w:b/>
          <w:bCs/>
          <w:color w:val="000000"/>
          <w:sz w:val="24"/>
          <w:szCs w:val="18"/>
        </w:rPr>
        <w:t>Artículo 20.</w:t>
      </w:r>
      <w:r w:rsidRPr="00FA20E1">
        <w:rPr>
          <w:rFonts w:ascii="Times New Roman" w:hAnsi="Times New Roman" w:cs="Times New Roman"/>
          <w:color w:val="000000"/>
          <w:sz w:val="24"/>
          <w:szCs w:val="18"/>
        </w:rPr>
        <w:t xml:space="preserve"> </w:t>
      </w:r>
      <w:r w:rsidRPr="00FA20E1">
        <w:rPr>
          <w:rFonts w:ascii="Times New Roman" w:hAnsi="Times New Roman" w:cs="Times New Roman"/>
          <w:color w:val="000000"/>
          <w:sz w:val="24"/>
          <w:szCs w:val="18"/>
          <w:u w:val="single"/>
        </w:rPr>
        <w:t>Equilibrio contractual</w:t>
      </w:r>
      <w:r w:rsidRPr="00FA20E1">
        <w:rPr>
          <w:rFonts w:ascii="Times New Roman" w:hAnsi="Times New Roman" w:cs="Times New Roman"/>
          <w:color w:val="000000"/>
          <w:sz w:val="24"/>
          <w:szCs w:val="18"/>
        </w:rPr>
        <w:t>.  En  los contratos públicos de duración</w:t>
      </w:r>
      <w:r w:rsidR="003C67A2">
        <w:rPr>
          <w:rFonts w:ascii="Times New Roman" w:hAnsi="Times New Roman" w:cs="Times New Roman"/>
          <w:color w:val="000000"/>
          <w:sz w:val="24"/>
          <w:szCs w:val="18"/>
        </w:rPr>
        <w:t xml:space="preserve"> </w:t>
      </w:r>
      <w:r w:rsidRPr="00FA20E1">
        <w:rPr>
          <w:rFonts w:ascii="Times New Roman" w:hAnsi="Times New Roman" w:cs="Times New Roman"/>
          <w:color w:val="000000"/>
          <w:sz w:val="24"/>
          <w:szCs w:val="18"/>
        </w:rPr>
        <w:t>prolongada se podrán pactar cláusulas y condiciones encaminadas a mantener,</w:t>
      </w:r>
      <w:r w:rsidR="003C67A2">
        <w:rPr>
          <w:rFonts w:ascii="Times New Roman" w:hAnsi="Times New Roman" w:cs="Times New Roman"/>
          <w:color w:val="000000"/>
          <w:sz w:val="24"/>
          <w:szCs w:val="18"/>
        </w:rPr>
        <w:t xml:space="preserve"> </w:t>
      </w:r>
      <w:r w:rsidRPr="00FA20E1">
        <w:rPr>
          <w:rFonts w:ascii="Times New Roman" w:hAnsi="Times New Roman" w:cs="Times New Roman"/>
          <w:color w:val="000000"/>
          <w:sz w:val="24"/>
          <w:szCs w:val="18"/>
        </w:rPr>
        <w:t>durante la vigencia del contrato el equilibrio contractual existente al momento de la</w:t>
      </w:r>
      <w:r w:rsidR="003C67A2">
        <w:rPr>
          <w:rFonts w:ascii="Times New Roman" w:hAnsi="Times New Roman" w:cs="Times New Roman"/>
          <w:color w:val="000000"/>
          <w:sz w:val="24"/>
          <w:szCs w:val="18"/>
        </w:rPr>
        <w:t xml:space="preserve"> </w:t>
      </w:r>
      <w:r w:rsidRPr="00FA20E1">
        <w:rPr>
          <w:rFonts w:ascii="Times New Roman" w:hAnsi="Times New Roman" w:cs="Times New Roman"/>
          <w:color w:val="000000"/>
          <w:sz w:val="24"/>
          <w:szCs w:val="18"/>
        </w:rPr>
        <w:t>celebración del contrato con la finalidad de que, si tales condiciones se alteran por</w:t>
      </w:r>
      <w:r w:rsidR="003C67A2">
        <w:rPr>
          <w:rFonts w:ascii="Times New Roman" w:hAnsi="Times New Roman" w:cs="Times New Roman"/>
          <w:color w:val="000000"/>
          <w:sz w:val="24"/>
          <w:szCs w:val="18"/>
        </w:rPr>
        <w:t xml:space="preserve"> </w:t>
      </w:r>
      <w:r w:rsidRPr="00FA20E1">
        <w:rPr>
          <w:rFonts w:ascii="Times New Roman" w:hAnsi="Times New Roman" w:cs="Times New Roman"/>
          <w:color w:val="000000"/>
          <w:sz w:val="24"/>
          <w:szCs w:val="18"/>
        </w:rPr>
        <w:t>hechos extraordinarios e imprevisibles, se pueda modificar para mantener el</w:t>
      </w:r>
      <w:r w:rsidR="003C67A2">
        <w:rPr>
          <w:rFonts w:ascii="Times New Roman" w:hAnsi="Times New Roman" w:cs="Times New Roman"/>
          <w:color w:val="000000"/>
          <w:sz w:val="24"/>
          <w:szCs w:val="18"/>
        </w:rPr>
        <w:t xml:space="preserve"> </w:t>
      </w:r>
      <w:r w:rsidRPr="00FA20E1">
        <w:rPr>
          <w:rFonts w:ascii="Times New Roman" w:hAnsi="Times New Roman" w:cs="Times New Roman"/>
          <w:color w:val="000000"/>
          <w:sz w:val="24"/>
          <w:szCs w:val="18"/>
        </w:rPr>
        <w:t>equilibrio.</w:t>
      </w:r>
    </w:p>
    <w:p w:rsidR="00FA20E1" w:rsidRPr="00FA20E1" w:rsidRDefault="00FA20E1" w:rsidP="003C67A2">
      <w:pPr>
        <w:autoSpaceDE w:val="0"/>
        <w:autoSpaceDN w:val="0"/>
        <w:adjustRightInd w:val="0"/>
        <w:spacing w:after="0" w:line="240" w:lineRule="auto"/>
        <w:ind w:left="708" w:firstLine="702"/>
        <w:jc w:val="both"/>
        <w:rPr>
          <w:rFonts w:ascii="Times New Roman" w:hAnsi="Times New Roman" w:cs="Times New Roman"/>
          <w:sz w:val="36"/>
          <w:szCs w:val="24"/>
        </w:rPr>
      </w:pPr>
      <w:r w:rsidRPr="00FA20E1">
        <w:rPr>
          <w:rFonts w:ascii="Times New Roman" w:hAnsi="Times New Roman" w:cs="Times New Roman"/>
          <w:color w:val="000000"/>
          <w:sz w:val="24"/>
          <w:szCs w:val="18"/>
        </w:rPr>
        <w:t>Las partes podrán suscribir los acuerdos y pactos que sean necesarios para</w:t>
      </w:r>
      <w:r w:rsidR="003C67A2">
        <w:rPr>
          <w:rFonts w:ascii="Times New Roman" w:hAnsi="Times New Roman" w:cs="Times New Roman"/>
          <w:color w:val="000000"/>
          <w:sz w:val="24"/>
          <w:szCs w:val="18"/>
        </w:rPr>
        <w:t xml:space="preserve"> </w:t>
      </w:r>
      <w:r w:rsidRPr="00FA20E1">
        <w:rPr>
          <w:rFonts w:ascii="Times New Roman" w:hAnsi="Times New Roman" w:cs="Times New Roman"/>
          <w:color w:val="000000"/>
          <w:sz w:val="24"/>
          <w:szCs w:val="18"/>
        </w:rPr>
        <w:t>restablecer el equilibrio contractual, incluyendo montos, condiciones, forma de pago</w:t>
      </w:r>
      <w:r w:rsidR="003C67A2">
        <w:rPr>
          <w:rFonts w:ascii="Times New Roman" w:hAnsi="Times New Roman" w:cs="Times New Roman"/>
          <w:color w:val="000000"/>
          <w:sz w:val="24"/>
          <w:szCs w:val="18"/>
        </w:rPr>
        <w:t xml:space="preserve"> </w:t>
      </w:r>
      <w:r w:rsidRPr="00FA20E1">
        <w:rPr>
          <w:rFonts w:ascii="Times New Roman" w:hAnsi="Times New Roman" w:cs="Times New Roman"/>
          <w:color w:val="000000"/>
          <w:sz w:val="24"/>
          <w:szCs w:val="18"/>
        </w:rPr>
        <w:t>de gastos adicionales, reconocimiento de costos financieros e intereses, si a ello</w:t>
      </w:r>
      <w:r w:rsidR="003C67A2">
        <w:rPr>
          <w:rFonts w:ascii="Times New Roman" w:hAnsi="Times New Roman" w:cs="Times New Roman"/>
          <w:color w:val="000000"/>
          <w:sz w:val="24"/>
          <w:szCs w:val="18"/>
        </w:rPr>
        <w:t xml:space="preserve"> </w:t>
      </w:r>
      <w:r w:rsidRPr="00FA20E1">
        <w:rPr>
          <w:rFonts w:ascii="Times New Roman" w:hAnsi="Times New Roman" w:cs="Times New Roman"/>
          <w:color w:val="000000"/>
          <w:sz w:val="24"/>
          <w:szCs w:val="18"/>
        </w:rPr>
        <w:t>hubiera lugar, en la forma prevista en la modificación del contrato, cuyo pago</w:t>
      </w:r>
      <w:r w:rsidR="003C67A2">
        <w:rPr>
          <w:rFonts w:ascii="Times New Roman" w:hAnsi="Times New Roman" w:cs="Times New Roman"/>
          <w:color w:val="000000"/>
          <w:sz w:val="24"/>
          <w:szCs w:val="18"/>
        </w:rPr>
        <w:t xml:space="preserve"> </w:t>
      </w:r>
      <w:r w:rsidRPr="00FA20E1">
        <w:rPr>
          <w:rFonts w:ascii="Times New Roman" w:hAnsi="Times New Roman" w:cs="Times New Roman"/>
          <w:color w:val="000000"/>
          <w:sz w:val="24"/>
          <w:szCs w:val="18"/>
        </w:rPr>
        <w:t>adicional, si lo hubiera, se realizará de la manera establecida en el contrato</w:t>
      </w:r>
      <w:r w:rsidR="003C67A2">
        <w:rPr>
          <w:rFonts w:ascii="Times New Roman" w:hAnsi="Times New Roman" w:cs="Times New Roman"/>
          <w:color w:val="000000"/>
          <w:sz w:val="24"/>
          <w:szCs w:val="18"/>
        </w:rPr>
        <w:t xml:space="preserve"> </w:t>
      </w:r>
      <w:r w:rsidRPr="00FA20E1">
        <w:rPr>
          <w:rFonts w:ascii="Times New Roman" w:hAnsi="Times New Roman" w:cs="Times New Roman"/>
          <w:color w:val="000000"/>
          <w:sz w:val="24"/>
          <w:szCs w:val="18"/>
        </w:rPr>
        <w:t>modificado y de acuerdo con las disposiciones sobre erogaciones previstas en el</w:t>
      </w:r>
      <w:r w:rsidR="003C67A2">
        <w:rPr>
          <w:rFonts w:ascii="Times New Roman" w:hAnsi="Times New Roman" w:cs="Times New Roman"/>
          <w:color w:val="000000"/>
          <w:sz w:val="24"/>
          <w:szCs w:val="18"/>
        </w:rPr>
        <w:t xml:space="preserve"> </w:t>
      </w:r>
      <w:r w:rsidRPr="00FA20E1">
        <w:rPr>
          <w:rFonts w:ascii="Times New Roman" w:hAnsi="Times New Roman" w:cs="Times New Roman"/>
          <w:color w:val="000000"/>
          <w:sz w:val="24"/>
          <w:szCs w:val="18"/>
        </w:rPr>
        <w:t xml:space="preserve">Presupuesto General del Estado de la vigencia en que se deba hacer dicha erogación. </w:t>
      </w:r>
    </w:p>
    <w:p w:rsidR="003C67A2" w:rsidRPr="003C67A2" w:rsidRDefault="00FA20E1" w:rsidP="003C67A2">
      <w:pPr>
        <w:autoSpaceDE w:val="0"/>
        <w:autoSpaceDN w:val="0"/>
        <w:adjustRightInd w:val="0"/>
        <w:spacing w:after="0" w:line="240" w:lineRule="auto"/>
        <w:ind w:left="708" w:firstLine="708"/>
        <w:jc w:val="both"/>
        <w:rPr>
          <w:rFonts w:ascii="Times New Roman" w:hAnsi="Times New Roman" w:cs="Times New Roman"/>
          <w:color w:val="000000"/>
          <w:sz w:val="24"/>
          <w:szCs w:val="18"/>
        </w:rPr>
      </w:pPr>
      <w:r w:rsidRPr="00FA20E1">
        <w:rPr>
          <w:rFonts w:ascii="Times New Roman" w:hAnsi="Times New Roman" w:cs="Times New Roman"/>
          <w:color w:val="000000"/>
          <w:sz w:val="24"/>
          <w:szCs w:val="18"/>
        </w:rPr>
        <w:t>El equilibrio contractual al que se refiere este artículo no comprenderá, en</w:t>
      </w:r>
      <w:r w:rsidR="003C67A2">
        <w:rPr>
          <w:rFonts w:ascii="Times New Roman" w:hAnsi="Times New Roman" w:cs="Times New Roman"/>
          <w:color w:val="000000"/>
          <w:sz w:val="24"/>
          <w:szCs w:val="18"/>
        </w:rPr>
        <w:t xml:space="preserve"> </w:t>
      </w:r>
      <w:r w:rsidRPr="00FA20E1">
        <w:rPr>
          <w:rFonts w:ascii="Times New Roman" w:hAnsi="Times New Roman" w:cs="Times New Roman"/>
          <w:color w:val="000000"/>
          <w:sz w:val="24"/>
          <w:szCs w:val="18"/>
        </w:rPr>
        <w:t>ningún caso, la modificación de las cláusulas del contrato celebrado con el Estado</w:t>
      </w:r>
      <w:r w:rsidR="003C67A2">
        <w:rPr>
          <w:rFonts w:ascii="Times New Roman" w:hAnsi="Times New Roman" w:cs="Times New Roman"/>
          <w:color w:val="000000"/>
          <w:sz w:val="24"/>
          <w:szCs w:val="18"/>
        </w:rPr>
        <w:t xml:space="preserve"> </w:t>
      </w:r>
      <w:r w:rsidR="003C67A2" w:rsidRPr="003C67A2">
        <w:rPr>
          <w:rFonts w:ascii="Times New Roman" w:hAnsi="Times New Roman" w:cs="Times New Roman"/>
          <w:color w:val="000000"/>
          <w:sz w:val="24"/>
          <w:szCs w:val="18"/>
        </w:rPr>
        <w:t>para conseguir la equiparación de las condiciones y los términos de la contratación.</w:t>
      </w:r>
      <w:r w:rsidR="003C67A2">
        <w:rPr>
          <w:rFonts w:ascii="Times New Roman" w:hAnsi="Times New Roman" w:cs="Times New Roman"/>
          <w:color w:val="000000"/>
          <w:sz w:val="24"/>
          <w:szCs w:val="18"/>
        </w:rPr>
        <w:t xml:space="preserve"> </w:t>
      </w:r>
      <w:r w:rsidR="003C67A2" w:rsidRPr="003C67A2">
        <w:rPr>
          <w:rFonts w:ascii="Times New Roman" w:hAnsi="Times New Roman" w:cs="Times New Roman"/>
          <w:color w:val="000000"/>
          <w:sz w:val="24"/>
          <w:szCs w:val="18"/>
        </w:rPr>
        <w:t>En consecuencia, queda eliminada toda forma de equiparación para garantizar  la</w:t>
      </w:r>
      <w:r w:rsidR="003C67A2">
        <w:rPr>
          <w:rFonts w:ascii="Times New Roman" w:hAnsi="Times New Roman" w:cs="Times New Roman"/>
          <w:color w:val="000000"/>
          <w:sz w:val="24"/>
          <w:szCs w:val="18"/>
        </w:rPr>
        <w:t xml:space="preserve"> </w:t>
      </w:r>
      <w:r w:rsidR="003C67A2" w:rsidRPr="003C67A2">
        <w:rPr>
          <w:rFonts w:ascii="Times New Roman" w:hAnsi="Times New Roman" w:cs="Times New Roman"/>
          <w:color w:val="000000"/>
          <w:sz w:val="24"/>
          <w:szCs w:val="18"/>
        </w:rPr>
        <w:t>competitividad y el desarrollo de obras y actividades, así como la prestación de</w:t>
      </w:r>
      <w:r w:rsidR="003C67A2">
        <w:rPr>
          <w:rFonts w:ascii="Times New Roman" w:hAnsi="Times New Roman" w:cs="Times New Roman"/>
          <w:color w:val="000000"/>
          <w:sz w:val="24"/>
          <w:szCs w:val="18"/>
        </w:rPr>
        <w:t xml:space="preserve"> </w:t>
      </w:r>
      <w:r w:rsidR="003C67A2" w:rsidRPr="003C67A2">
        <w:rPr>
          <w:rFonts w:ascii="Times New Roman" w:hAnsi="Times New Roman" w:cs="Times New Roman"/>
          <w:color w:val="000000"/>
          <w:sz w:val="24"/>
          <w:szCs w:val="18"/>
        </w:rPr>
        <w:t>servicios a través de normas uniformes, claras y transparentes en concordancia con</w:t>
      </w:r>
      <w:r w:rsidR="003C67A2">
        <w:rPr>
          <w:rFonts w:ascii="Times New Roman" w:hAnsi="Times New Roman" w:cs="Times New Roman"/>
          <w:color w:val="000000"/>
          <w:sz w:val="24"/>
          <w:szCs w:val="18"/>
        </w:rPr>
        <w:t xml:space="preserve"> </w:t>
      </w:r>
      <w:r w:rsidR="003C67A2" w:rsidRPr="003C67A2">
        <w:rPr>
          <w:rFonts w:ascii="Times New Roman" w:hAnsi="Times New Roman" w:cs="Times New Roman"/>
          <w:color w:val="000000"/>
          <w:sz w:val="24"/>
          <w:szCs w:val="18"/>
        </w:rPr>
        <w:t>el equilibrio contractual.</w:t>
      </w:r>
    </w:p>
    <w:p w:rsidR="00FA20E1" w:rsidRDefault="003C67A2" w:rsidP="003C67A2">
      <w:pPr>
        <w:autoSpaceDE w:val="0"/>
        <w:autoSpaceDN w:val="0"/>
        <w:adjustRightInd w:val="0"/>
        <w:spacing w:after="0" w:line="240" w:lineRule="auto"/>
        <w:ind w:left="708"/>
        <w:jc w:val="both"/>
        <w:rPr>
          <w:rFonts w:ascii="Times New Roman" w:hAnsi="Times New Roman" w:cs="Times New Roman"/>
          <w:color w:val="000000"/>
          <w:sz w:val="24"/>
          <w:szCs w:val="18"/>
        </w:rPr>
      </w:pPr>
      <w:r w:rsidRPr="003C67A2">
        <w:rPr>
          <w:rFonts w:ascii="Times New Roman" w:hAnsi="Times New Roman" w:cs="Times New Roman"/>
          <w:b/>
          <w:bCs/>
          <w:color w:val="000000"/>
          <w:sz w:val="24"/>
          <w:szCs w:val="18"/>
        </w:rPr>
        <w:t xml:space="preserve">Parágrafo.  </w:t>
      </w:r>
      <w:r w:rsidRPr="003C67A2">
        <w:rPr>
          <w:rFonts w:ascii="Times New Roman" w:hAnsi="Times New Roman" w:cs="Times New Roman"/>
          <w:color w:val="000000"/>
          <w:sz w:val="24"/>
          <w:szCs w:val="18"/>
        </w:rPr>
        <w:t>En los contratos de obra,  suministro de artículos de construcción o</w:t>
      </w:r>
      <w:r>
        <w:rPr>
          <w:rFonts w:ascii="Times New Roman" w:hAnsi="Times New Roman" w:cs="Times New Roman"/>
          <w:color w:val="000000"/>
          <w:sz w:val="24"/>
          <w:szCs w:val="18"/>
        </w:rPr>
        <w:t xml:space="preserve"> </w:t>
      </w:r>
      <w:r w:rsidRPr="003C67A2">
        <w:rPr>
          <w:rFonts w:ascii="Times New Roman" w:hAnsi="Times New Roman" w:cs="Times New Roman"/>
          <w:color w:val="000000"/>
          <w:sz w:val="24"/>
          <w:szCs w:val="18"/>
        </w:rPr>
        <w:t>llave en mano,</w:t>
      </w:r>
      <w:r w:rsidRPr="003C67A2">
        <w:rPr>
          <w:rFonts w:ascii="Times New Roman" w:hAnsi="Times New Roman" w:cs="Times New Roman"/>
          <w:b/>
          <w:bCs/>
          <w:color w:val="000000"/>
          <w:sz w:val="24"/>
          <w:szCs w:val="18"/>
        </w:rPr>
        <w:t xml:space="preserve"> </w:t>
      </w:r>
      <w:r w:rsidRPr="003C67A2">
        <w:rPr>
          <w:rFonts w:ascii="Times New Roman" w:hAnsi="Times New Roman" w:cs="Times New Roman"/>
          <w:color w:val="000000"/>
          <w:sz w:val="24"/>
          <w:szCs w:val="18"/>
        </w:rPr>
        <w:t>cuando por hechos o circunstancias posteriores a la celebración del</w:t>
      </w:r>
      <w:r>
        <w:rPr>
          <w:rFonts w:ascii="Times New Roman" w:hAnsi="Times New Roman" w:cs="Times New Roman"/>
          <w:color w:val="000000"/>
          <w:sz w:val="24"/>
          <w:szCs w:val="18"/>
        </w:rPr>
        <w:t xml:space="preserve"> </w:t>
      </w:r>
      <w:r w:rsidRPr="003C67A2">
        <w:rPr>
          <w:rFonts w:ascii="Times New Roman" w:hAnsi="Times New Roman" w:cs="Times New Roman"/>
          <w:color w:val="000000"/>
          <w:sz w:val="24"/>
          <w:szCs w:val="18"/>
        </w:rPr>
        <w:t>contrato que no hayan podido preverse en ese momento o por causa de fuerza mayor</w:t>
      </w:r>
      <w:r>
        <w:rPr>
          <w:rFonts w:ascii="Times New Roman" w:hAnsi="Times New Roman" w:cs="Times New Roman"/>
          <w:color w:val="000000"/>
          <w:sz w:val="24"/>
          <w:szCs w:val="18"/>
        </w:rPr>
        <w:t xml:space="preserve"> </w:t>
      </w:r>
      <w:r w:rsidRPr="003C67A2">
        <w:rPr>
          <w:rFonts w:ascii="Times New Roman" w:hAnsi="Times New Roman" w:cs="Times New Roman"/>
          <w:color w:val="000000"/>
          <w:sz w:val="24"/>
          <w:szCs w:val="18"/>
        </w:rPr>
        <w:t>o caso fortuito, se produzca una alteración u obstaculización sustancial de los costos</w:t>
      </w:r>
      <w:r>
        <w:rPr>
          <w:rFonts w:ascii="Times New Roman" w:hAnsi="Times New Roman" w:cs="Times New Roman"/>
          <w:color w:val="000000"/>
          <w:sz w:val="24"/>
          <w:szCs w:val="18"/>
        </w:rPr>
        <w:t xml:space="preserve"> </w:t>
      </w:r>
      <w:r w:rsidRPr="003C67A2">
        <w:rPr>
          <w:rFonts w:ascii="Times New Roman" w:hAnsi="Times New Roman" w:cs="Times New Roman"/>
          <w:color w:val="000000"/>
          <w:sz w:val="24"/>
          <w:szCs w:val="18"/>
        </w:rPr>
        <w:t>que impida el cumplimiento del objeto del contrato, el Estado podrá tener como</w:t>
      </w:r>
      <w:r>
        <w:rPr>
          <w:rFonts w:ascii="Times New Roman" w:hAnsi="Times New Roman" w:cs="Times New Roman"/>
          <w:color w:val="000000"/>
          <w:sz w:val="24"/>
          <w:szCs w:val="18"/>
        </w:rPr>
        <w:t xml:space="preserve"> </w:t>
      </w:r>
      <w:r w:rsidRPr="003C67A2">
        <w:rPr>
          <w:rFonts w:ascii="Times New Roman" w:hAnsi="Times New Roman" w:cs="Times New Roman"/>
          <w:color w:val="000000"/>
          <w:sz w:val="24"/>
          <w:szCs w:val="18"/>
        </w:rPr>
        <w:t>incluida en el contrato la cláusula de equilibrio contractual, aunque no haya sido</w:t>
      </w:r>
      <w:r>
        <w:rPr>
          <w:rFonts w:ascii="Times New Roman" w:hAnsi="Times New Roman" w:cs="Times New Roman"/>
          <w:color w:val="000000"/>
          <w:sz w:val="24"/>
          <w:szCs w:val="18"/>
        </w:rPr>
        <w:t xml:space="preserve"> </w:t>
      </w:r>
      <w:r w:rsidRPr="003C67A2">
        <w:rPr>
          <w:rFonts w:ascii="Times New Roman" w:hAnsi="Times New Roman" w:cs="Times New Roman"/>
          <w:color w:val="000000"/>
          <w:sz w:val="24"/>
          <w:szCs w:val="18"/>
        </w:rPr>
        <w:t>pactada, a efectos de permitir la correspondiente adenda.</w:t>
      </w:r>
    </w:p>
    <w:p w:rsidR="003C67A2" w:rsidRDefault="003C67A2" w:rsidP="003C67A2">
      <w:pPr>
        <w:autoSpaceDE w:val="0"/>
        <w:autoSpaceDN w:val="0"/>
        <w:adjustRightInd w:val="0"/>
        <w:spacing w:after="0" w:line="240" w:lineRule="auto"/>
        <w:jc w:val="both"/>
        <w:rPr>
          <w:rFonts w:ascii="Times New Roman" w:hAnsi="Times New Roman" w:cs="Times New Roman"/>
          <w:color w:val="000000"/>
          <w:sz w:val="24"/>
          <w:szCs w:val="18"/>
        </w:rPr>
      </w:pPr>
    </w:p>
    <w:p w:rsidR="008D35F0" w:rsidRPr="008D35F0" w:rsidRDefault="008D35F0" w:rsidP="008D35F0">
      <w:pPr>
        <w:autoSpaceDE w:val="0"/>
        <w:autoSpaceDN w:val="0"/>
        <w:adjustRightInd w:val="0"/>
        <w:spacing w:after="0" w:line="240" w:lineRule="auto"/>
        <w:jc w:val="both"/>
        <w:rPr>
          <w:rFonts w:ascii="Times New Roman" w:hAnsi="Times New Roman" w:cs="Times New Roman"/>
          <w:sz w:val="36"/>
          <w:szCs w:val="24"/>
        </w:rPr>
      </w:pPr>
      <w:r w:rsidRPr="008D35F0">
        <w:rPr>
          <w:rFonts w:ascii="Times New Roman" w:hAnsi="Times New Roman" w:cs="Times New Roman"/>
          <w:b/>
          <w:bCs/>
          <w:color w:val="000000"/>
          <w:sz w:val="24"/>
          <w:szCs w:val="18"/>
        </w:rPr>
        <w:t xml:space="preserve">Artículo 9.  </w:t>
      </w:r>
      <w:r w:rsidRPr="008D35F0">
        <w:rPr>
          <w:rFonts w:ascii="Times New Roman" w:hAnsi="Times New Roman" w:cs="Times New Roman"/>
          <w:color w:val="000000"/>
          <w:sz w:val="24"/>
          <w:szCs w:val="18"/>
        </w:rPr>
        <w:t xml:space="preserve">Se adiciona el artículo 24-A a la Ley 22 de 2006, así: </w:t>
      </w:r>
    </w:p>
    <w:p w:rsidR="008D35F0" w:rsidRPr="008D35F0" w:rsidRDefault="008D35F0" w:rsidP="008D35F0">
      <w:pPr>
        <w:autoSpaceDE w:val="0"/>
        <w:autoSpaceDN w:val="0"/>
        <w:adjustRightInd w:val="0"/>
        <w:spacing w:after="0" w:line="240" w:lineRule="auto"/>
        <w:jc w:val="both"/>
        <w:rPr>
          <w:rFonts w:ascii="Times New Roman" w:hAnsi="Times New Roman" w:cs="Times New Roman"/>
          <w:sz w:val="36"/>
          <w:szCs w:val="24"/>
        </w:rPr>
      </w:pPr>
      <w:r w:rsidRPr="008D35F0">
        <w:rPr>
          <w:rFonts w:ascii="Times New Roman" w:hAnsi="Times New Roman" w:cs="Times New Roman"/>
          <w:color w:val="000000"/>
          <w:sz w:val="24"/>
          <w:szCs w:val="18"/>
        </w:rPr>
        <w:t xml:space="preserve"> </w:t>
      </w:r>
    </w:p>
    <w:p w:rsidR="008D35F0" w:rsidRDefault="008D35F0" w:rsidP="008D35F0">
      <w:pPr>
        <w:autoSpaceDE w:val="0"/>
        <w:autoSpaceDN w:val="0"/>
        <w:adjustRightInd w:val="0"/>
        <w:spacing w:after="0" w:line="240" w:lineRule="auto"/>
        <w:ind w:left="708"/>
        <w:jc w:val="both"/>
        <w:rPr>
          <w:rFonts w:ascii="Times New Roman" w:hAnsi="Times New Roman" w:cs="Times New Roman"/>
          <w:color w:val="000000"/>
          <w:sz w:val="24"/>
          <w:szCs w:val="18"/>
        </w:rPr>
      </w:pPr>
      <w:r w:rsidRPr="008D35F0">
        <w:rPr>
          <w:rFonts w:ascii="Times New Roman" w:hAnsi="Times New Roman" w:cs="Times New Roman"/>
          <w:b/>
          <w:bCs/>
          <w:color w:val="000000"/>
          <w:sz w:val="24"/>
          <w:szCs w:val="18"/>
        </w:rPr>
        <w:t xml:space="preserve">Artículo 24-A.  </w:t>
      </w:r>
      <w:r w:rsidRPr="008D35F0">
        <w:rPr>
          <w:rFonts w:ascii="Times New Roman" w:hAnsi="Times New Roman" w:cs="Times New Roman"/>
          <w:color w:val="000000"/>
          <w:sz w:val="24"/>
          <w:szCs w:val="18"/>
          <w:u w:val="single"/>
        </w:rPr>
        <w:t>Requisitos de participación para personas jurídicas</w:t>
      </w:r>
      <w:r w:rsidRPr="008D35F0">
        <w:rPr>
          <w:rFonts w:ascii="Times New Roman" w:hAnsi="Times New Roman" w:cs="Times New Roman"/>
          <w:color w:val="000000"/>
          <w:sz w:val="24"/>
          <w:szCs w:val="18"/>
        </w:rPr>
        <w:t>.</w:t>
      </w:r>
      <w:r>
        <w:rPr>
          <w:rFonts w:ascii="Times New Roman" w:hAnsi="Times New Roman" w:cs="Times New Roman"/>
          <w:color w:val="000000"/>
          <w:sz w:val="24"/>
          <w:szCs w:val="18"/>
        </w:rPr>
        <w:t xml:space="preserve"> </w:t>
      </w:r>
      <w:r w:rsidRPr="008D35F0">
        <w:rPr>
          <w:rFonts w:ascii="Times New Roman" w:hAnsi="Times New Roman" w:cs="Times New Roman"/>
          <w:color w:val="000000"/>
          <w:sz w:val="24"/>
          <w:szCs w:val="18"/>
        </w:rPr>
        <w:t xml:space="preserve">  Todo acto de</w:t>
      </w:r>
      <w:r>
        <w:rPr>
          <w:rFonts w:ascii="Times New Roman" w:hAnsi="Times New Roman" w:cs="Times New Roman"/>
          <w:color w:val="000000"/>
          <w:sz w:val="24"/>
          <w:szCs w:val="18"/>
        </w:rPr>
        <w:t xml:space="preserve"> </w:t>
      </w:r>
      <w:r w:rsidRPr="008D35F0">
        <w:rPr>
          <w:rFonts w:ascii="Times New Roman" w:hAnsi="Times New Roman" w:cs="Times New Roman"/>
          <w:color w:val="000000"/>
          <w:sz w:val="24"/>
          <w:szCs w:val="18"/>
        </w:rPr>
        <w:t>selección de contratistas y contrataciones directas cuya cuantía exceda de tres</w:t>
      </w:r>
      <w:r>
        <w:rPr>
          <w:rFonts w:ascii="Times New Roman" w:hAnsi="Times New Roman" w:cs="Times New Roman"/>
          <w:color w:val="000000"/>
          <w:sz w:val="24"/>
          <w:szCs w:val="18"/>
        </w:rPr>
        <w:t xml:space="preserve"> </w:t>
      </w:r>
      <w:r w:rsidRPr="008D35F0">
        <w:rPr>
          <w:rFonts w:ascii="Times New Roman" w:hAnsi="Times New Roman" w:cs="Times New Roman"/>
          <w:color w:val="000000"/>
          <w:sz w:val="24"/>
          <w:szCs w:val="18"/>
        </w:rPr>
        <w:t>millones de balboas (B/.3,000,000.00) en que participen personas jurídicas, las</w:t>
      </w:r>
      <w:r>
        <w:rPr>
          <w:rFonts w:ascii="Times New Roman" w:hAnsi="Times New Roman" w:cs="Times New Roman"/>
          <w:color w:val="000000"/>
          <w:sz w:val="24"/>
          <w:szCs w:val="18"/>
        </w:rPr>
        <w:t xml:space="preserve"> </w:t>
      </w:r>
      <w:r w:rsidRPr="008D35F0">
        <w:rPr>
          <w:rFonts w:ascii="Times New Roman" w:hAnsi="Times New Roman" w:cs="Times New Roman"/>
          <w:color w:val="000000"/>
          <w:sz w:val="24"/>
          <w:szCs w:val="18"/>
        </w:rPr>
        <w:t xml:space="preserve">acciones de estas deben ser en su totalidad nominativas.   </w:t>
      </w:r>
    </w:p>
    <w:p w:rsidR="008D35F0" w:rsidRPr="008D35F0" w:rsidRDefault="008D35F0" w:rsidP="008D35F0">
      <w:pPr>
        <w:autoSpaceDE w:val="0"/>
        <w:autoSpaceDN w:val="0"/>
        <w:adjustRightInd w:val="0"/>
        <w:spacing w:after="0" w:line="240" w:lineRule="auto"/>
        <w:ind w:left="708" w:firstLine="708"/>
        <w:jc w:val="both"/>
        <w:rPr>
          <w:rFonts w:ascii="Times New Roman" w:hAnsi="Times New Roman" w:cs="Times New Roman"/>
          <w:sz w:val="36"/>
          <w:szCs w:val="24"/>
        </w:rPr>
      </w:pPr>
      <w:r w:rsidRPr="008D35F0">
        <w:rPr>
          <w:rFonts w:ascii="Times New Roman" w:hAnsi="Times New Roman" w:cs="Times New Roman"/>
          <w:color w:val="000000"/>
          <w:sz w:val="24"/>
          <w:szCs w:val="18"/>
        </w:rPr>
        <w:t>Independientemente de que las acciones nominativas sean emitidas a favor</w:t>
      </w:r>
      <w:r>
        <w:rPr>
          <w:rFonts w:ascii="Times New Roman" w:hAnsi="Times New Roman" w:cs="Times New Roman"/>
          <w:color w:val="000000"/>
          <w:sz w:val="24"/>
          <w:szCs w:val="18"/>
        </w:rPr>
        <w:t xml:space="preserve"> </w:t>
      </w:r>
      <w:r w:rsidRPr="008D35F0">
        <w:rPr>
          <w:rFonts w:ascii="Times New Roman" w:hAnsi="Times New Roman" w:cs="Times New Roman"/>
          <w:color w:val="000000"/>
          <w:sz w:val="24"/>
          <w:szCs w:val="18"/>
        </w:rPr>
        <w:t>de otra persona jurídica, se deberá conocer con claridad la identidad de cada persona</w:t>
      </w:r>
      <w:r>
        <w:rPr>
          <w:rFonts w:ascii="Times New Roman" w:hAnsi="Times New Roman" w:cs="Times New Roman"/>
          <w:color w:val="000000"/>
          <w:sz w:val="24"/>
          <w:szCs w:val="18"/>
        </w:rPr>
        <w:t xml:space="preserve"> </w:t>
      </w:r>
      <w:r w:rsidRPr="008D35F0">
        <w:rPr>
          <w:rFonts w:ascii="Times New Roman" w:hAnsi="Times New Roman" w:cs="Times New Roman"/>
          <w:color w:val="000000"/>
          <w:sz w:val="24"/>
          <w:szCs w:val="18"/>
        </w:rPr>
        <w:t>natural que sea directa o indirectamente el beneficiario final de por lo menos el</w:t>
      </w:r>
      <w:r>
        <w:rPr>
          <w:rFonts w:ascii="Times New Roman" w:hAnsi="Times New Roman" w:cs="Times New Roman"/>
          <w:color w:val="000000"/>
          <w:sz w:val="24"/>
          <w:szCs w:val="18"/>
        </w:rPr>
        <w:t xml:space="preserve"> </w:t>
      </w:r>
      <w:r w:rsidRPr="008D35F0">
        <w:rPr>
          <w:rFonts w:ascii="Times New Roman" w:hAnsi="Times New Roman" w:cs="Times New Roman"/>
          <w:color w:val="000000"/>
          <w:sz w:val="24"/>
          <w:szCs w:val="18"/>
        </w:rPr>
        <w:t>cinco por ciento por ciento (5%) del capital accionario emitido y en circulación. Se</w:t>
      </w:r>
      <w:r>
        <w:rPr>
          <w:rFonts w:ascii="Times New Roman" w:hAnsi="Times New Roman" w:cs="Times New Roman"/>
          <w:color w:val="000000"/>
          <w:sz w:val="24"/>
          <w:szCs w:val="18"/>
        </w:rPr>
        <w:t xml:space="preserve"> </w:t>
      </w:r>
      <w:r w:rsidRPr="008D35F0">
        <w:rPr>
          <w:rFonts w:ascii="Times New Roman" w:hAnsi="Times New Roman" w:cs="Times New Roman"/>
          <w:color w:val="000000"/>
          <w:sz w:val="24"/>
          <w:szCs w:val="18"/>
        </w:rPr>
        <w:t>exceptúan las personas jurídicas cuyas acciones comunes se coticen públicamente</w:t>
      </w:r>
      <w:r>
        <w:rPr>
          <w:rFonts w:ascii="Times New Roman" w:hAnsi="Times New Roman" w:cs="Times New Roman"/>
          <w:color w:val="000000"/>
          <w:sz w:val="24"/>
          <w:szCs w:val="18"/>
        </w:rPr>
        <w:t xml:space="preserve"> </w:t>
      </w:r>
      <w:r w:rsidRPr="008D35F0">
        <w:rPr>
          <w:rFonts w:ascii="Times New Roman" w:hAnsi="Times New Roman" w:cs="Times New Roman"/>
          <w:color w:val="000000"/>
          <w:sz w:val="24"/>
          <w:szCs w:val="18"/>
        </w:rPr>
        <w:t>en bolsas de valores de una jurisdicción reconocida por la Comisión Nacional de</w:t>
      </w:r>
      <w:r>
        <w:rPr>
          <w:rFonts w:ascii="Times New Roman" w:hAnsi="Times New Roman" w:cs="Times New Roman"/>
          <w:color w:val="000000"/>
          <w:sz w:val="24"/>
          <w:szCs w:val="18"/>
        </w:rPr>
        <w:t xml:space="preserve"> </w:t>
      </w:r>
      <w:r w:rsidRPr="008D35F0">
        <w:rPr>
          <w:rFonts w:ascii="Times New Roman" w:hAnsi="Times New Roman" w:cs="Times New Roman"/>
          <w:color w:val="000000"/>
          <w:sz w:val="24"/>
          <w:szCs w:val="18"/>
        </w:rPr>
        <w:t>Valores de Panamá. La falta de la documentación pertinente será impedimento para</w:t>
      </w:r>
      <w:r>
        <w:rPr>
          <w:rFonts w:ascii="Times New Roman" w:hAnsi="Times New Roman" w:cs="Times New Roman"/>
          <w:color w:val="000000"/>
          <w:sz w:val="24"/>
          <w:szCs w:val="18"/>
        </w:rPr>
        <w:t xml:space="preserve"> </w:t>
      </w:r>
      <w:r w:rsidRPr="008D35F0">
        <w:rPr>
          <w:rFonts w:ascii="Times New Roman" w:hAnsi="Times New Roman" w:cs="Times New Roman"/>
          <w:color w:val="000000"/>
          <w:sz w:val="24"/>
          <w:szCs w:val="18"/>
        </w:rPr>
        <w:t>la participación de la persona jurídica como proponente en el acto de selección de</w:t>
      </w:r>
      <w:r>
        <w:rPr>
          <w:rFonts w:ascii="Times New Roman" w:hAnsi="Times New Roman" w:cs="Times New Roman"/>
          <w:color w:val="000000"/>
          <w:sz w:val="24"/>
          <w:szCs w:val="18"/>
        </w:rPr>
        <w:t xml:space="preserve"> </w:t>
      </w:r>
      <w:r w:rsidRPr="008D35F0">
        <w:rPr>
          <w:rFonts w:ascii="Times New Roman" w:hAnsi="Times New Roman" w:cs="Times New Roman"/>
          <w:color w:val="000000"/>
          <w:sz w:val="24"/>
          <w:szCs w:val="18"/>
        </w:rPr>
        <w:t xml:space="preserve">contratista. </w:t>
      </w:r>
    </w:p>
    <w:p w:rsidR="008D35F0" w:rsidRPr="008D35F0" w:rsidRDefault="008D35F0" w:rsidP="008D35F0">
      <w:pPr>
        <w:autoSpaceDE w:val="0"/>
        <w:autoSpaceDN w:val="0"/>
        <w:adjustRightInd w:val="0"/>
        <w:spacing w:after="0" w:line="240" w:lineRule="auto"/>
        <w:ind w:left="708" w:firstLine="708"/>
        <w:jc w:val="both"/>
        <w:rPr>
          <w:rFonts w:ascii="Times New Roman" w:hAnsi="Times New Roman" w:cs="Times New Roman"/>
          <w:sz w:val="36"/>
          <w:szCs w:val="24"/>
        </w:rPr>
      </w:pPr>
      <w:r w:rsidRPr="008D35F0">
        <w:rPr>
          <w:rFonts w:ascii="Times New Roman" w:hAnsi="Times New Roman" w:cs="Times New Roman"/>
          <w:color w:val="000000"/>
          <w:sz w:val="24"/>
          <w:szCs w:val="18"/>
        </w:rPr>
        <w:t>En el mismo sentido, será causal de incumplimiento aunque no se exprese en</w:t>
      </w:r>
      <w:r>
        <w:rPr>
          <w:rFonts w:ascii="Times New Roman" w:hAnsi="Times New Roman" w:cs="Times New Roman"/>
          <w:color w:val="000000"/>
          <w:sz w:val="24"/>
          <w:szCs w:val="18"/>
        </w:rPr>
        <w:t xml:space="preserve">  </w:t>
      </w:r>
      <w:r w:rsidRPr="008D35F0">
        <w:rPr>
          <w:rFonts w:ascii="Times New Roman" w:hAnsi="Times New Roman" w:cs="Times New Roman"/>
          <w:color w:val="000000"/>
          <w:sz w:val="24"/>
          <w:szCs w:val="18"/>
        </w:rPr>
        <w:t>el contrato cualquier cambio en la composición accionaria de la sociedad contratista,</w:t>
      </w:r>
      <w:r>
        <w:rPr>
          <w:rFonts w:ascii="Times New Roman" w:hAnsi="Times New Roman" w:cs="Times New Roman"/>
          <w:color w:val="000000"/>
          <w:sz w:val="24"/>
          <w:szCs w:val="18"/>
        </w:rPr>
        <w:t xml:space="preserve"> </w:t>
      </w:r>
      <w:r w:rsidRPr="008D35F0">
        <w:rPr>
          <w:rFonts w:ascii="Times New Roman" w:hAnsi="Times New Roman" w:cs="Times New Roman"/>
          <w:color w:val="000000"/>
          <w:sz w:val="24"/>
          <w:szCs w:val="18"/>
        </w:rPr>
        <w:t>concesionaria o inversionista, que no sea debidamente notificado a la entidad</w:t>
      </w:r>
      <w:r>
        <w:rPr>
          <w:rFonts w:ascii="Times New Roman" w:hAnsi="Times New Roman" w:cs="Times New Roman"/>
          <w:color w:val="000000"/>
          <w:sz w:val="24"/>
          <w:szCs w:val="18"/>
        </w:rPr>
        <w:t xml:space="preserve"> </w:t>
      </w:r>
      <w:r w:rsidRPr="008D35F0">
        <w:rPr>
          <w:rFonts w:ascii="Times New Roman" w:hAnsi="Times New Roman" w:cs="Times New Roman"/>
          <w:color w:val="000000"/>
          <w:sz w:val="24"/>
          <w:szCs w:val="18"/>
        </w:rPr>
        <w:t>contratante o que impida conocer en todo momento quién es la persona natural que</w:t>
      </w:r>
      <w:r>
        <w:rPr>
          <w:rFonts w:ascii="Times New Roman" w:hAnsi="Times New Roman" w:cs="Times New Roman"/>
          <w:color w:val="000000"/>
          <w:sz w:val="24"/>
          <w:szCs w:val="18"/>
        </w:rPr>
        <w:t xml:space="preserve"> </w:t>
      </w:r>
      <w:r w:rsidRPr="008D35F0">
        <w:rPr>
          <w:rFonts w:ascii="Times New Roman" w:hAnsi="Times New Roman" w:cs="Times New Roman"/>
          <w:color w:val="000000"/>
          <w:sz w:val="24"/>
          <w:szCs w:val="18"/>
        </w:rPr>
        <w:t>es finalmente el beneficiario de tales acciones, tomando en consideración que esta</w:t>
      </w:r>
      <w:r>
        <w:rPr>
          <w:rFonts w:ascii="Times New Roman" w:hAnsi="Times New Roman" w:cs="Times New Roman"/>
          <w:color w:val="000000"/>
          <w:sz w:val="24"/>
          <w:szCs w:val="18"/>
        </w:rPr>
        <w:t xml:space="preserve"> </w:t>
      </w:r>
      <w:r w:rsidRPr="008D35F0">
        <w:rPr>
          <w:rFonts w:ascii="Times New Roman" w:hAnsi="Times New Roman" w:cs="Times New Roman"/>
          <w:color w:val="000000"/>
          <w:sz w:val="24"/>
          <w:szCs w:val="18"/>
        </w:rPr>
        <w:t>persona sea directa o indirectamente el beneficiario final de por lo menos el cinco</w:t>
      </w:r>
      <w:r>
        <w:rPr>
          <w:rFonts w:ascii="Times New Roman" w:hAnsi="Times New Roman" w:cs="Times New Roman"/>
          <w:color w:val="000000"/>
          <w:sz w:val="24"/>
          <w:szCs w:val="18"/>
        </w:rPr>
        <w:t xml:space="preserve"> </w:t>
      </w:r>
      <w:r w:rsidRPr="008D35F0">
        <w:rPr>
          <w:rFonts w:ascii="Times New Roman" w:hAnsi="Times New Roman" w:cs="Times New Roman"/>
          <w:color w:val="000000"/>
          <w:sz w:val="24"/>
          <w:szCs w:val="18"/>
        </w:rPr>
        <w:t xml:space="preserve">por ciento (5%) del capital accionario emitido y en circulación. </w:t>
      </w:r>
    </w:p>
    <w:p w:rsidR="003C67A2" w:rsidRDefault="008D35F0" w:rsidP="008D35F0">
      <w:pPr>
        <w:autoSpaceDE w:val="0"/>
        <w:autoSpaceDN w:val="0"/>
        <w:adjustRightInd w:val="0"/>
        <w:spacing w:after="0" w:line="240" w:lineRule="auto"/>
        <w:ind w:left="708" w:firstLine="708"/>
        <w:jc w:val="both"/>
        <w:rPr>
          <w:rFonts w:ascii="Times New Roman" w:hAnsi="Times New Roman" w:cs="Times New Roman"/>
          <w:color w:val="000000"/>
          <w:sz w:val="24"/>
          <w:szCs w:val="18"/>
        </w:rPr>
      </w:pPr>
      <w:r w:rsidRPr="008D35F0">
        <w:rPr>
          <w:rFonts w:ascii="Times New Roman" w:hAnsi="Times New Roman" w:cs="Times New Roman"/>
          <w:color w:val="000000"/>
          <w:sz w:val="24"/>
          <w:szCs w:val="18"/>
        </w:rPr>
        <w:t>En concordancia con el principio de transparencia, el contratista,</w:t>
      </w:r>
      <w:r>
        <w:rPr>
          <w:rFonts w:ascii="Times New Roman" w:hAnsi="Times New Roman" w:cs="Times New Roman"/>
          <w:color w:val="000000"/>
          <w:sz w:val="24"/>
          <w:szCs w:val="18"/>
        </w:rPr>
        <w:t xml:space="preserve"> </w:t>
      </w:r>
      <w:r w:rsidRPr="008D35F0">
        <w:rPr>
          <w:rFonts w:ascii="Times New Roman" w:hAnsi="Times New Roman" w:cs="Times New Roman"/>
          <w:color w:val="000000"/>
          <w:sz w:val="24"/>
          <w:szCs w:val="18"/>
        </w:rPr>
        <w:t>concesionario o inversionista está obligado a presentar y publicar sus estados</w:t>
      </w:r>
      <w:r>
        <w:rPr>
          <w:rFonts w:ascii="Times New Roman" w:hAnsi="Times New Roman" w:cs="Times New Roman"/>
          <w:color w:val="000000"/>
          <w:sz w:val="24"/>
          <w:szCs w:val="18"/>
        </w:rPr>
        <w:t xml:space="preserve"> </w:t>
      </w:r>
      <w:r w:rsidRPr="008D35F0">
        <w:rPr>
          <w:rFonts w:ascii="Times New Roman" w:hAnsi="Times New Roman" w:cs="Times New Roman"/>
          <w:color w:val="000000"/>
          <w:sz w:val="24"/>
          <w:szCs w:val="18"/>
        </w:rPr>
        <w:t>financieros, reservándose el Estado el derecho de publicarlos y darlos a conocer</w:t>
      </w:r>
      <w:r>
        <w:rPr>
          <w:rFonts w:ascii="Times New Roman" w:hAnsi="Times New Roman" w:cs="Times New Roman"/>
          <w:color w:val="000000"/>
          <w:sz w:val="24"/>
          <w:szCs w:val="18"/>
        </w:rPr>
        <w:t xml:space="preserve"> </w:t>
      </w:r>
      <w:r w:rsidRPr="008D35F0">
        <w:rPr>
          <w:rFonts w:ascii="Times New Roman" w:hAnsi="Times New Roman" w:cs="Times New Roman"/>
          <w:color w:val="000000"/>
          <w:sz w:val="24"/>
          <w:szCs w:val="18"/>
        </w:rPr>
        <w:t>ampliamente, así como la lista de las personas naturales accionistas de la persona</w:t>
      </w:r>
      <w:r>
        <w:rPr>
          <w:rFonts w:ascii="Times New Roman" w:hAnsi="Times New Roman" w:cs="Times New Roman"/>
          <w:color w:val="000000"/>
          <w:sz w:val="24"/>
          <w:szCs w:val="18"/>
        </w:rPr>
        <w:t xml:space="preserve"> </w:t>
      </w:r>
      <w:r w:rsidRPr="008D35F0">
        <w:rPr>
          <w:rFonts w:ascii="Times New Roman" w:hAnsi="Times New Roman" w:cs="Times New Roman"/>
          <w:color w:val="000000"/>
          <w:sz w:val="24"/>
          <w:szCs w:val="18"/>
        </w:rPr>
        <w:t>jurídica. El Estado podrá requerir en los actos de selección de contratista</w:t>
      </w:r>
      <w:r>
        <w:rPr>
          <w:rFonts w:ascii="Times New Roman" w:hAnsi="Times New Roman" w:cs="Times New Roman"/>
          <w:color w:val="000000"/>
          <w:sz w:val="24"/>
          <w:szCs w:val="18"/>
        </w:rPr>
        <w:t xml:space="preserve"> </w:t>
      </w:r>
      <w:r w:rsidRPr="008D35F0">
        <w:rPr>
          <w:rFonts w:ascii="Times New Roman" w:hAnsi="Times New Roman" w:cs="Times New Roman"/>
          <w:color w:val="000000"/>
          <w:sz w:val="24"/>
          <w:szCs w:val="18"/>
        </w:rPr>
        <w:t>mencionados, cuya cuantía no exceda de los tres millones de balboas</w:t>
      </w:r>
      <w:r>
        <w:rPr>
          <w:rFonts w:ascii="Times New Roman" w:hAnsi="Times New Roman" w:cs="Times New Roman"/>
          <w:color w:val="000000"/>
          <w:sz w:val="24"/>
          <w:szCs w:val="18"/>
        </w:rPr>
        <w:t xml:space="preserve"> </w:t>
      </w:r>
      <w:r w:rsidRPr="008D35F0">
        <w:rPr>
          <w:rFonts w:ascii="Times New Roman" w:hAnsi="Times New Roman" w:cs="Times New Roman"/>
          <w:color w:val="000000"/>
          <w:sz w:val="24"/>
          <w:szCs w:val="18"/>
        </w:rPr>
        <w:t>(B/.3,000,000.00), las mismas condiciones contenidas en este artículo.</w:t>
      </w:r>
    </w:p>
    <w:p w:rsidR="008D35F0" w:rsidRDefault="008D35F0" w:rsidP="008D35F0">
      <w:pPr>
        <w:autoSpaceDE w:val="0"/>
        <w:autoSpaceDN w:val="0"/>
        <w:adjustRightInd w:val="0"/>
        <w:spacing w:after="0" w:line="240" w:lineRule="auto"/>
        <w:jc w:val="both"/>
        <w:rPr>
          <w:rFonts w:ascii="Times New Roman" w:hAnsi="Times New Roman" w:cs="Times New Roman"/>
          <w:color w:val="000000"/>
          <w:sz w:val="24"/>
          <w:szCs w:val="18"/>
        </w:rPr>
      </w:pPr>
    </w:p>
    <w:p w:rsidR="008D35F0" w:rsidRPr="008D35F0" w:rsidRDefault="008D35F0" w:rsidP="008D35F0">
      <w:pPr>
        <w:autoSpaceDE w:val="0"/>
        <w:autoSpaceDN w:val="0"/>
        <w:adjustRightInd w:val="0"/>
        <w:spacing w:after="0" w:line="240" w:lineRule="auto"/>
        <w:jc w:val="both"/>
        <w:rPr>
          <w:rFonts w:ascii="Times New Roman" w:hAnsi="Times New Roman" w:cs="Times New Roman"/>
          <w:color w:val="000000"/>
          <w:sz w:val="24"/>
          <w:szCs w:val="18"/>
        </w:rPr>
      </w:pPr>
      <w:r w:rsidRPr="008D35F0">
        <w:rPr>
          <w:rFonts w:ascii="Times New Roman" w:hAnsi="Times New Roman" w:cs="Times New Roman"/>
          <w:b/>
          <w:bCs/>
          <w:color w:val="000000"/>
          <w:sz w:val="24"/>
          <w:szCs w:val="18"/>
        </w:rPr>
        <w:t xml:space="preserve">Artículo 10. </w:t>
      </w:r>
      <w:r w:rsidRPr="008D35F0">
        <w:rPr>
          <w:rFonts w:ascii="Times New Roman" w:hAnsi="Times New Roman" w:cs="Times New Roman"/>
          <w:color w:val="000000"/>
          <w:sz w:val="24"/>
          <w:szCs w:val="18"/>
        </w:rPr>
        <w:t>El artículo 31 de la Ley 22 de 2006 queda así:</w:t>
      </w:r>
    </w:p>
    <w:p w:rsidR="008D35F0" w:rsidRPr="008D35F0" w:rsidRDefault="008D35F0" w:rsidP="008D35F0">
      <w:pPr>
        <w:autoSpaceDE w:val="0"/>
        <w:autoSpaceDN w:val="0"/>
        <w:adjustRightInd w:val="0"/>
        <w:spacing w:after="0" w:line="240" w:lineRule="auto"/>
        <w:ind w:left="708"/>
        <w:jc w:val="both"/>
        <w:rPr>
          <w:rFonts w:ascii="Times New Roman" w:hAnsi="Times New Roman" w:cs="Times New Roman"/>
          <w:color w:val="000000"/>
          <w:sz w:val="24"/>
          <w:szCs w:val="18"/>
        </w:rPr>
      </w:pPr>
      <w:r w:rsidRPr="008D35F0">
        <w:rPr>
          <w:rFonts w:ascii="Times New Roman" w:hAnsi="Times New Roman" w:cs="Times New Roman"/>
          <w:b/>
          <w:bCs/>
          <w:color w:val="000000"/>
          <w:sz w:val="24"/>
          <w:szCs w:val="18"/>
        </w:rPr>
        <w:t>Artículo 31.</w:t>
      </w:r>
      <w:r w:rsidRPr="008D35F0">
        <w:rPr>
          <w:rFonts w:ascii="Times New Roman" w:hAnsi="Times New Roman" w:cs="Times New Roman"/>
          <w:color w:val="000000"/>
          <w:sz w:val="24"/>
          <w:szCs w:val="18"/>
        </w:rPr>
        <w:t xml:space="preserve">  </w:t>
      </w:r>
      <w:r w:rsidRPr="008D35F0">
        <w:rPr>
          <w:rFonts w:ascii="Times New Roman" w:hAnsi="Times New Roman" w:cs="Times New Roman"/>
          <w:color w:val="000000"/>
          <w:sz w:val="24"/>
          <w:szCs w:val="18"/>
          <w:u w:val="single"/>
        </w:rPr>
        <w:t>Publicación de la convocatoria</w:t>
      </w:r>
      <w:r w:rsidRPr="008D35F0">
        <w:rPr>
          <w:rFonts w:ascii="Times New Roman" w:hAnsi="Times New Roman" w:cs="Times New Roman"/>
          <w:color w:val="000000"/>
          <w:sz w:val="24"/>
          <w:szCs w:val="18"/>
        </w:rPr>
        <w:t>.  Dependiendo del monto y de la</w:t>
      </w:r>
      <w:r>
        <w:rPr>
          <w:rFonts w:ascii="Times New Roman" w:hAnsi="Times New Roman" w:cs="Times New Roman"/>
          <w:color w:val="000000"/>
          <w:sz w:val="24"/>
          <w:szCs w:val="18"/>
        </w:rPr>
        <w:t xml:space="preserve"> </w:t>
      </w:r>
      <w:r w:rsidRPr="008D35F0">
        <w:rPr>
          <w:rFonts w:ascii="Times New Roman" w:hAnsi="Times New Roman" w:cs="Times New Roman"/>
          <w:color w:val="000000"/>
          <w:sz w:val="24"/>
          <w:szCs w:val="18"/>
        </w:rPr>
        <w:t>complejidad de las obras, los bienes y los servicios que se van a contratar, la</w:t>
      </w:r>
      <w:r>
        <w:rPr>
          <w:rFonts w:ascii="Times New Roman" w:hAnsi="Times New Roman" w:cs="Times New Roman"/>
          <w:color w:val="000000"/>
          <w:sz w:val="24"/>
          <w:szCs w:val="18"/>
        </w:rPr>
        <w:t xml:space="preserve"> </w:t>
      </w:r>
      <w:r w:rsidRPr="008D35F0">
        <w:rPr>
          <w:rFonts w:ascii="Times New Roman" w:hAnsi="Times New Roman" w:cs="Times New Roman"/>
          <w:color w:val="000000"/>
          <w:sz w:val="24"/>
          <w:szCs w:val="18"/>
        </w:rPr>
        <w:t>publicación de la convocatoria se efectuará tomando en consideración los plazos</w:t>
      </w:r>
      <w:r>
        <w:rPr>
          <w:rFonts w:ascii="Times New Roman" w:hAnsi="Times New Roman" w:cs="Times New Roman"/>
          <w:color w:val="000000"/>
          <w:sz w:val="24"/>
          <w:szCs w:val="18"/>
        </w:rPr>
        <w:t xml:space="preserve"> </w:t>
      </w:r>
      <w:r w:rsidRPr="008D35F0">
        <w:rPr>
          <w:rFonts w:ascii="Times New Roman" w:hAnsi="Times New Roman" w:cs="Times New Roman"/>
          <w:color w:val="000000"/>
          <w:sz w:val="24"/>
          <w:szCs w:val="18"/>
        </w:rPr>
        <w:t>mínimos que a continuación se detallan:</w:t>
      </w:r>
    </w:p>
    <w:p w:rsidR="008D35F0" w:rsidRPr="008D35F0" w:rsidRDefault="008D35F0" w:rsidP="008D35F0">
      <w:pPr>
        <w:autoSpaceDE w:val="0"/>
        <w:autoSpaceDN w:val="0"/>
        <w:adjustRightInd w:val="0"/>
        <w:spacing w:after="0" w:line="240" w:lineRule="auto"/>
        <w:ind w:left="708"/>
        <w:jc w:val="both"/>
        <w:rPr>
          <w:rFonts w:ascii="Times New Roman" w:hAnsi="Times New Roman" w:cs="Times New Roman"/>
          <w:sz w:val="36"/>
          <w:szCs w:val="24"/>
        </w:rPr>
      </w:pPr>
      <w:r w:rsidRPr="008D35F0">
        <w:rPr>
          <w:rFonts w:ascii="Times New Roman" w:hAnsi="Times New Roman" w:cs="Times New Roman"/>
          <w:color w:val="000000"/>
          <w:sz w:val="24"/>
          <w:szCs w:val="18"/>
        </w:rPr>
        <w:t>1.</w:t>
      </w:r>
      <w:r w:rsidRPr="008D35F0">
        <w:rPr>
          <w:rFonts w:ascii="Arial" w:hAnsi="Arial" w:cs="Arial"/>
          <w:color w:val="000000"/>
          <w:sz w:val="24"/>
          <w:szCs w:val="18"/>
        </w:rPr>
        <w:t xml:space="preserve"> </w:t>
      </w:r>
      <w:r w:rsidRPr="008D35F0">
        <w:rPr>
          <w:rFonts w:ascii="Times New Roman" w:hAnsi="Times New Roman" w:cs="Times New Roman"/>
          <w:color w:val="000000"/>
          <w:sz w:val="24"/>
          <w:szCs w:val="18"/>
        </w:rPr>
        <w:t xml:space="preserve">No menor de cuatro días hábiles, si el objeto del contrato recae en bienes o </w:t>
      </w:r>
      <w:r>
        <w:rPr>
          <w:rFonts w:ascii="Times New Roman" w:hAnsi="Times New Roman" w:cs="Times New Roman"/>
          <w:color w:val="000000"/>
          <w:sz w:val="24"/>
          <w:szCs w:val="18"/>
        </w:rPr>
        <w:t xml:space="preserve"> </w:t>
      </w:r>
      <w:r w:rsidRPr="008D35F0">
        <w:rPr>
          <w:rFonts w:ascii="Times New Roman" w:hAnsi="Times New Roman" w:cs="Times New Roman"/>
          <w:color w:val="000000"/>
          <w:sz w:val="24"/>
          <w:szCs w:val="18"/>
        </w:rPr>
        <w:t>servicios y el monto es mayor de treinta mil balboas (B/.30,000.00) y no</w:t>
      </w:r>
      <w:r>
        <w:rPr>
          <w:rFonts w:ascii="Times New Roman" w:hAnsi="Times New Roman" w:cs="Times New Roman"/>
          <w:color w:val="000000"/>
          <w:sz w:val="24"/>
          <w:szCs w:val="18"/>
        </w:rPr>
        <w:t xml:space="preserve"> </w:t>
      </w:r>
      <w:r w:rsidRPr="008D35F0">
        <w:rPr>
          <w:rFonts w:ascii="Times New Roman" w:hAnsi="Times New Roman" w:cs="Times New Roman"/>
          <w:color w:val="000000"/>
          <w:sz w:val="24"/>
          <w:szCs w:val="18"/>
        </w:rPr>
        <w:t xml:space="preserve">excede los ciento setenta y cinco mil balboas (B/.175,000.00). </w:t>
      </w:r>
    </w:p>
    <w:p w:rsidR="008D35F0" w:rsidRPr="008D35F0" w:rsidRDefault="008D35F0" w:rsidP="008D35F0">
      <w:pPr>
        <w:autoSpaceDE w:val="0"/>
        <w:autoSpaceDN w:val="0"/>
        <w:adjustRightInd w:val="0"/>
        <w:spacing w:after="0" w:line="240" w:lineRule="auto"/>
        <w:ind w:left="708"/>
        <w:jc w:val="both"/>
        <w:rPr>
          <w:rFonts w:ascii="Times New Roman" w:hAnsi="Times New Roman" w:cs="Times New Roman"/>
          <w:sz w:val="36"/>
          <w:szCs w:val="24"/>
        </w:rPr>
      </w:pPr>
      <w:r w:rsidRPr="008D35F0">
        <w:rPr>
          <w:rFonts w:ascii="Times New Roman" w:hAnsi="Times New Roman" w:cs="Times New Roman"/>
          <w:color w:val="000000"/>
          <w:sz w:val="24"/>
          <w:szCs w:val="18"/>
        </w:rPr>
        <w:t>2.</w:t>
      </w:r>
      <w:r w:rsidRPr="008D35F0">
        <w:rPr>
          <w:rFonts w:ascii="Arial" w:hAnsi="Arial" w:cs="Arial"/>
          <w:color w:val="000000"/>
          <w:sz w:val="24"/>
          <w:szCs w:val="18"/>
        </w:rPr>
        <w:t xml:space="preserve"> </w:t>
      </w:r>
      <w:r w:rsidRPr="008D35F0">
        <w:rPr>
          <w:rFonts w:ascii="Times New Roman" w:hAnsi="Times New Roman" w:cs="Times New Roman"/>
          <w:color w:val="000000"/>
          <w:sz w:val="24"/>
          <w:szCs w:val="18"/>
        </w:rPr>
        <w:t>No menor de cuarenta días calendario, si el objeto del contrato recae en</w:t>
      </w:r>
      <w:r>
        <w:rPr>
          <w:rFonts w:ascii="Times New Roman" w:hAnsi="Times New Roman" w:cs="Times New Roman"/>
          <w:color w:val="000000"/>
          <w:sz w:val="24"/>
          <w:szCs w:val="18"/>
        </w:rPr>
        <w:t xml:space="preserve"> </w:t>
      </w:r>
      <w:r w:rsidRPr="008D35F0">
        <w:rPr>
          <w:rFonts w:ascii="Times New Roman" w:hAnsi="Times New Roman" w:cs="Times New Roman"/>
          <w:color w:val="000000"/>
          <w:sz w:val="24"/>
          <w:szCs w:val="18"/>
        </w:rPr>
        <w:t xml:space="preserve">bienes o </w:t>
      </w:r>
      <w:r>
        <w:rPr>
          <w:rFonts w:ascii="Times New Roman" w:hAnsi="Times New Roman" w:cs="Times New Roman"/>
          <w:color w:val="000000"/>
          <w:sz w:val="24"/>
          <w:szCs w:val="18"/>
        </w:rPr>
        <w:t xml:space="preserve"> s</w:t>
      </w:r>
      <w:r w:rsidRPr="008D35F0">
        <w:rPr>
          <w:rFonts w:ascii="Times New Roman" w:hAnsi="Times New Roman" w:cs="Times New Roman"/>
          <w:color w:val="000000"/>
          <w:sz w:val="24"/>
          <w:szCs w:val="18"/>
        </w:rPr>
        <w:t>ervicios y el monto excede los ciento setenta y cinco mil balboas</w:t>
      </w:r>
      <w:r>
        <w:rPr>
          <w:rFonts w:ascii="Times New Roman" w:hAnsi="Times New Roman" w:cs="Times New Roman"/>
          <w:color w:val="000000"/>
          <w:sz w:val="24"/>
          <w:szCs w:val="18"/>
        </w:rPr>
        <w:t xml:space="preserve"> </w:t>
      </w:r>
      <w:r w:rsidRPr="008D35F0">
        <w:rPr>
          <w:rFonts w:ascii="Times New Roman" w:hAnsi="Times New Roman" w:cs="Times New Roman"/>
          <w:color w:val="000000"/>
          <w:sz w:val="24"/>
          <w:szCs w:val="18"/>
        </w:rPr>
        <w:t xml:space="preserve">(B/.175,000.00). </w:t>
      </w:r>
    </w:p>
    <w:p w:rsidR="008D35F0" w:rsidRPr="008D35F0" w:rsidRDefault="008D35F0" w:rsidP="008D35F0">
      <w:pPr>
        <w:autoSpaceDE w:val="0"/>
        <w:autoSpaceDN w:val="0"/>
        <w:adjustRightInd w:val="0"/>
        <w:spacing w:after="0" w:line="240" w:lineRule="auto"/>
        <w:ind w:left="708" w:firstLine="708"/>
        <w:jc w:val="both"/>
        <w:rPr>
          <w:rFonts w:ascii="Times New Roman" w:hAnsi="Times New Roman" w:cs="Times New Roman"/>
          <w:color w:val="000000"/>
          <w:sz w:val="24"/>
          <w:szCs w:val="18"/>
        </w:rPr>
      </w:pPr>
      <w:r w:rsidRPr="008D35F0">
        <w:rPr>
          <w:rFonts w:ascii="Times New Roman" w:hAnsi="Times New Roman" w:cs="Times New Roman"/>
          <w:color w:val="000000"/>
          <w:sz w:val="24"/>
          <w:szCs w:val="18"/>
        </w:rPr>
        <w:t>No obstante, la entidad contratante podrá establecer un plazo menor a</w:t>
      </w:r>
      <w:r>
        <w:rPr>
          <w:rFonts w:ascii="Times New Roman" w:hAnsi="Times New Roman" w:cs="Times New Roman"/>
          <w:color w:val="000000"/>
          <w:sz w:val="24"/>
          <w:szCs w:val="18"/>
        </w:rPr>
        <w:t xml:space="preserve"> </w:t>
      </w:r>
      <w:r w:rsidRPr="008D35F0">
        <w:rPr>
          <w:rFonts w:ascii="Times New Roman" w:hAnsi="Times New Roman" w:cs="Times New Roman"/>
          <w:color w:val="000000"/>
          <w:sz w:val="24"/>
          <w:szCs w:val="18"/>
        </w:rPr>
        <w:t>lo dispuesto en este numeral que, en ningún caso, será menor de diez días</w:t>
      </w:r>
      <w:r>
        <w:rPr>
          <w:rFonts w:ascii="Times New Roman" w:hAnsi="Times New Roman" w:cs="Times New Roman"/>
          <w:color w:val="000000"/>
          <w:sz w:val="24"/>
          <w:szCs w:val="18"/>
        </w:rPr>
        <w:t xml:space="preserve"> </w:t>
      </w:r>
      <w:r w:rsidRPr="008D35F0">
        <w:rPr>
          <w:rFonts w:ascii="Times New Roman" w:hAnsi="Times New Roman" w:cs="Times New Roman"/>
          <w:color w:val="000000"/>
          <w:sz w:val="24"/>
          <w:szCs w:val="18"/>
        </w:rPr>
        <w:t>calendario, en las siguientes circunstancias:</w:t>
      </w:r>
    </w:p>
    <w:p w:rsidR="008D35F0" w:rsidRPr="008D35F0" w:rsidRDefault="008D35F0" w:rsidP="008D35F0">
      <w:pPr>
        <w:autoSpaceDE w:val="0"/>
        <w:autoSpaceDN w:val="0"/>
        <w:adjustRightInd w:val="0"/>
        <w:spacing w:after="0" w:line="240" w:lineRule="auto"/>
        <w:ind w:left="1416"/>
        <w:jc w:val="both"/>
        <w:rPr>
          <w:rFonts w:ascii="Times New Roman" w:hAnsi="Times New Roman" w:cs="Times New Roman"/>
          <w:sz w:val="36"/>
          <w:szCs w:val="24"/>
        </w:rPr>
      </w:pPr>
      <w:r w:rsidRPr="008D35F0">
        <w:rPr>
          <w:rFonts w:ascii="Times New Roman" w:hAnsi="Times New Roman" w:cs="Times New Roman"/>
          <w:color w:val="000000"/>
          <w:sz w:val="24"/>
          <w:szCs w:val="18"/>
        </w:rPr>
        <w:t>a.</w:t>
      </w:r>
      <w:r w:rsidRPr="008D35F0">
        <w:rPr>
          <w:rFonts w:ascii="Arial" w:hAnsi="Arial" w:cs="Arial"/>
          <w:color w:val="000000"/>
          <w:sz w:val="24"/>
          <w:szCs w:val="18"/>
        </w:rPr>
        <w:t xml:space="preserve"> </w:t>
      </w:r>
      <w:r w:rsidRPr="008D35F0">
        <w:rPr>
          <w:rFonts w:ascii="Times New Roman" w:hAnsi="Times New Roman" w:cs="Times New Roman"/>
          <w:color w:val="000000"/>
          <w:sz w:val="24"/>
          <w:szCs w:val="18"/>
        </w:rPr>
        <w:t xml:space="preserve">Cuando la entidad contratante haya publicado un aviso en el Sistema </w:t>
      </w:r>
      <w:r>
        <w:rPr>
          <w:rFonts w:ascii="Times New Roman" w:hAnsi="Times New Roman" w:cs="Times New Roman"/>
          <w:color w:val="000000"/>
          <w:sz w:val="24"/>
          <w:szCs w:val="18"/>
        </w:rPr>
        <w:t xml:space="preserve"> </w:t>
      </w:r>
      <w:r w:rsidRPr="008D35F0">
        <w:rPr>
          <w:rFonts w:ascii="Times New Roman" w:hAnsi="Times New Roman" w:cs="Times New Roman"/>
          <w:color w:val="000000"/>
          <w:sz w:val="24"/>
          <w:szCs w:val="18"/>
        </w:rPr>
        <w:t>Electrónico de Contrataciones Públicas “PanamaCompra” que</w:t>
      </w:r>
      <w:r>
        <w:rPr>
          <w:rFonts w:ascii="Times New Roman" w:hAnsi="Times New Roman" w:cs="Times New Roman"/>
          <w:color w:val="000000"/>
          <w:sz w:val="24"/>
          <w:szCs w:val="18"/>
        </w:rPr>
        <w:t xml:space="preserve"> </w:t>
      </w:r>
      <w:r w:rsidRPr="008D35F0">
        <w:rPr>
          <w:rFonts w:ascii="Times New Roman" w:hAnsi="Times New Roman" w:cs="Times New Roman"/>
          <w:color w:val="000000"/>
          <w:sz w:val="24"/>
          <w:szCs w:val="18"/>
        </w:rPr>
        <w:t>contenga una descripción del acto público, los plazos aproximados</w:t>
      </w:r>
      <w:r>
        <w:rPr>
          <w:rFonts w:ascii="Times New Roman" w:hAnsi="Times New Roman" w:cs="Times New Roman"/>
          <w:color w:val="000000"/>
          <w:sz w:val="24"/>
          <w:szCs w:val="18"/>
        </w:rPr>
        <w:t xml:space="preserve"> </w:t>
      </w:r>
      <w:r w:rsidRPr="008D35F0">
        <w:rPr>
          <w:rFonts w:ascii="Times New Roman" w:hAnsi="Times New Roman" w:cs="Times New Roman"/>
          <w:color w:val="000000"/>
          <w:sz w:val="24"/>
          <w:szCs w:val="18"/>
        </w:rPr>
        <w:t>para la presentación de las ofertas y, cuando resulte apropiado, las</w:t>
      </w:r>
      <w:r>
        <w:rPr>
          <w:rFonts w:ascii="Times New Roman" w:hAnsi="Times New Roman" w:cs="Times New Roman"/>
          <w:color w:val="000000"/>
          <w:sz w:val="24"/>
          <w:szCs w:val="18"/>
        </w:rPr>
        <w:t xml:space="preserve"> </w:t>
      </w:r>
      <w:r w:rsidRPr="008D35F0">
        <w:rPr>
          <w:rFonts w:ascii="Times New Roman" w:hAnsi="Times New Roman" w:cs="Times New Roman"/>
          <w:color w:val="000000"/>
          <w:sz w:val="24"/>
          <w:szCs w:val="18"/>
        </w:rPr>
        <w:t xml:space="preserve">condiciones para la participación en dicho acto. </w:t>
      </w:r>
    </w:p>
    <w:p w:rsidR="008D35F0" w:rsidRPr="008D35F0" w:rsidRDefault="008D35F0" w:rsidP="008D35F0">
      <w:pPr>
        <w:autoSpaceDE w:val="0"/>
        <w:autoSpaceDN w:val="0"/>
        <w:adjustRightInd w:val="0"/>
        <w:spacing w:after="0" w:line="240" w:lineRule="auto"/>
        <w:ind w:left="1416"/>
        <w:jc w:val="both"/>
        <w:rPr>
          <w:rFonts w:ascii="Times New Roman" w:hAnsi="Times New Roman" w:cs="Times New Roman"/>
          <w:sz w:val="36"/>
          <w:szCs w:val="24"/>
        </w:rPr>
      </w:pPr>
      <w:r w:rsidRPr="008D35F0">
        <w:rPr>
          <w:rFonts w:ascii="Times New Roman" w:hAnsi="Times New Roman" w:cs="Times New Roman"/>
          <w:color w:val="000000"/>
          <w:sz w:val="24"/>
          <w:szCs w:val="18"/>
        </w:rPr>
        <w:t>b.</w:t>
      </w:r>
      <w:r w:rsidRPr="008D35F0">
        <w:rPr>
          <w:rFonts w:ascii="Arial" w:hAnsi="Arial" w:cs="Arial"/>
          <w:color w:val="000000"/>
          <w:sz w:val="24"/>
          <w:szCs w:val="18"/>
        </w:rPr>
        <w:t xml:space="preserve"> </w:t>
      </w:r>
      <w:r w:rsidRPr="008D35F0">
        <w:rPr>
          <w:rFonts w:ascii="Times New Roman" w:hAnsi="Times New Roman" w:cs="Times New Roman"/>
          <w:color w:val="000000"/>
          <w:sz w:val="24"/>
          <w:szCs w:val="18"/>
        </w:rPr>
        <w:t>Cuando una entidad contrate mercancía o servicios comerciales que</w:t>
      </w:r>
      <w:r>
        <w:rPr>
          <w:rFonts w:ascii="Times New Roman" w:hAnsi="Times New Roman" w:cs="Times New Roman"/>
          <w:color w:val="000000"/>
          <w:sz w:val="24"/>
          <w:szCs w:val="18"/>
        </w:rPr>
        <w:t xml:space="preserve"> </w:t>
      </w:r>
      <w:r w:rsidRPr="008D35F0">
        <w:rPr>
          <w:rFonts w:ascii="Times New Roman" w:hAnsi="Times New Roman" w:cs="Times New Roman"/>
          <w:color w:val="000000"/>
          <w:sz w:val="24"/>
          <w:szCs w:val="18"/>
        </w:rPr>
        <w:t>se venden o se ofrecen para la venta, y son regularmente comprados y</w:t>
      </w:r>
      <w:r>
        <w:rPr>
          <w:rFonts w:ascii="Times New Roman" w:hAnsi="Times New Roman" w:cs="Times New Roman"/>
          <w:color w:val="000000"/>
          <w:sz w:val="24"/>
          <w:szCs w:val="18"/>
        </w:rPr>
        <w:t xml:space="preserve"> </w:t>
      </w:r>
      <w:r w:rsidRPr="008D35F0">
        <w:rPr>
          <w:rFonts w:ascii="Times New Roman" w:hAnsi="Times New Roman" w:cs="Times New Roman"/>
          <w:color w:val="000000"/>
          <w:sz w:val="24"/>
          <w:szCs w:val="18"/>
        </w:rPr>
        <w:t>utilizados por compradores no gubernamentales para propósitos no</w:t>
      </w:r>
      <w:r>
        <w:rPr>
          <w:rFonts w:ascii="Times New Roman" w:hAnsi="Times New Roman" w:cs="Times New Roman"/>
          <w:color w:val="000000"/>
          <w:sz w:val="24"/>
          <w:szCs w:val="18"/>
        </w:rPr>
        <w:t xml:space="preserve"> </w:t>
      </w:r>
      <w:r w:rsidRPr="008D35F0">
        <w:rPr>
          <w:rFonts w:ascii="Times New Roman" w:hAnsi="Times New Roman" w:cs="Times New Roman"/>
          <w:color w:val="000000"/>
          <w:sz w:val="24"/>
          <w:szCs w:val="18"/>
        </w:rPr>
        <w:t xml:space="preserve">gubernamentales. </w:t>
      </w:r>
    </w:p>
    <w:p w:rsidR="008D35F0" w:rsidRDefault="008D35F0" w:rsidP="008D35F0">
      <w:pPr>
        <w:autoSpaceDE w:val="0"/>
        <w:autoSpaceDN w:val="0"/>
        <w:adjustRightInd w:val="0"/>
        <w:spacing w:after="0" w:line="240" w:lineRule="auto"/>
        <w:ind w:left="1416"/>
        <w:jc w:val="both"/>
        <w:rPr>
          <w:rFonts w:ascii="Times New Roman" w:hAnsi="Times New Roman" w:cs="Times New Roman"/>
          <w:color w:val="000000"/>
          <w:sz w:val="24"/>
          <w:szCs w:val="18"/>
        </w:rPr>
      </w:pPr>
      <w:r w:rsidRPr="008D35F0">
        <w:rPr>
          <w:rFonts w:ascii="Times New Roman" w:hAnsi="Times New Roman" w:cs="Times New Roman"/>
          <w:color w:val="000000"/>
          <w:sz w:val="24"/>
          <w:szCs w:val="18"/>
        </w:rPr>
        <w:t>c.</w:t>
      </w:r>
      <w:r w:rsidRPr="008D35F0">
        <w:rPr>
          <w:rFonts w:ascii="Arial" w:hAnsi="Arial" w:cs="Arial"/>
          <w:color w:val="000000"/>
          <w:sz w:val="24"/>
          <w:szCs w:val="18"/>
        </w:rPr>
        <w:t xml:space="preserve"> </w:t>
      </w:r>
      <w:r w:rsidRPr="008D35F0">
        <w:rPr>
          <w:rFonts w:ascii="Times New Roman" w:hAnsi="Times New Roman" w:cs="Times New Roman"/>
          <w:color w:val="000000"/>
          <w:sz w:val="24"/>
          <w:szCs w:val="18"/>
        </w:rPr>
        <w:t>Cuando se produzca un estado de urgencia, debidamente acreditado,</w:t>
      </w:r>
      <w:r>
        <w:rPr>
          <w:rFonts w:ascii="Times New Roman" w:hAnsi="Times New Roman" w:cs="Times New Roman"/>
          <w:color w:val="000000"/>
          <w:sz w:val="24"/>
          <w:szCs w:val="18"/>
        </w:rPr>
        <w:t xml:space="preserve"> </w:t>
      </w:r>
      <w:r w:rsidRPr="008D35F0">
        <w:rPr>
          <w:rFonts w:ascii="Times New Roman" w:hAnsi="Times New Roman" w:cs="Times New Roman"/>
          <w:color w:val="000000"/>
          <w:sz w:val="24"/>
          <w:szCs w:val="18"/>
        </w:rPr>
        <w:t>que haga impráctico o no viable cumplir con el plazo previsto.  En</w:t>
      </w:r>
      <w:r>
        <w:rPr>
          <w:rFonts w:ascii="Times New Roman" w:hAnsi="Times New Roman" w:cs="Times New Roman"/>
          <w:color w:val="000000"/>
          <w:sz w:val="24"/>
          <w:szCs w:val="18"/>
        </w:rPr>
        <w:t xml:space="preserve"> </w:t>
      </w:r>
      <w:r w:rsidRPr="008D35F0">
        <w:rPr>
          <w:rFonts w:ascii="Times New Roman" w:hAnsi="Times New Roman" w:cs="Times New Roman"/>
          <w:color w:val="000000"/>
          <w:sz w:val="24"/>
          <w:szCs w:val="18"/>
        </w:rPr>
        <w:t>este caso, la entidad contratante emitirá una resolución al respecto, la</w:t>
      </w:r>
      <w:r>
        <w:rPr>
          <w:rFonts w:ascii="Times New Roman" w:hAnsi="Times New Roman" w:cs="Times New Roman"/>
          <w:color w:val="000000"/>
          <w:sz w:val="24"/>
          <w:szCs w:val="18"/>
        </w:rPr>
        <w:t xml:space="preserve"> </w:t>
      </w:r>
      <w:r w:rsidRPr="008D35F0">
        <w:rPr>
          <w:rFonts w:ascii="Times New Roman" w:hAnsi="Times New Roman" w:cs="Times New Roman"/>
          <w:color w:val="000000"/>
          <w:sz w:val="24"/>
          <w:szCs w:val="18"/>
        </w:rPr>
        <w:t>cual deberá ser publicada en el Sistema Electrónico de</w:t>
      </w:r>
      <w:r>
        <w:rPr>
          <w:rFonts w:ascii="Times New Roman" w:hAnsi="Times New Roman" w:cs="Times New Roman"/>
          <w:color w:val="000000"/>
          <w:sz w:val="24"/>
          <w:szCs w:val="18"/>
        </w:rPr>
        <w:t xml:space="preserve"> </w:t>
      </w:r>
      <w:r w:rsidRPr="008D35F0">
        <w:rPr>
          <w:rFonts w:ascii="Times New Roman" w:hAnsi="Times New Roman" w:cs="Times New Roman"/>
          <w:color w:val="000000"/>
          <w:sz w:val="24"/>
          <w:szCs w:val="18"/>
        </w:rPr>
        <w:t>Contrataciones Públicas “PanamaCompra”.</w:t>
      </w:r>
    </w:p>
    <w:p w:rsidR="008D35F0" w:rsidRPr="008D35F0" w:rsidRDefault="008D35F0" w:rsidP="00AC0D12">
      <w:pPr>
        <w:autoSpaceDE w:val="0"/>
        <w:autoSpaceDN w:val="0"/>
        <w:adjustRightInd w:val="0"/>
        <w:spacing w:after="0" w:line="240" w:lineRule="auto"/>
        <w:ind w:left="708" w:firstLine="708"/>
        <w:jc w:val="both"/>
        <w:rPr>
          <w:rFonts w:ascii="Times New Roman" w:hAnsi="Times New Roman" w:cs="Times New Roman"/>
          <w:color w:val="000000"/>
          <w:sz w:val="24"/>
          <w:szCs w:val="24"/>
        </w:rPr>
      </w:pPr>
      <w:r w:rsidRPr="008D35F0">
        <w:rPr>
          <w:rFonts w:ascii="Times New Roman" w:hAnsi="Times New Roman" w:cs="Times New Roman"/>
          <w:color w:val="000000"/>
          <w:sz w:val="24"/>
          <w:szCs w:val="24"/>
        </w:rPr>
        <w:t>Cuando el objeto del contrato recae en</w:t>
      </w:r>
      <w:r>
        <w:rPr>
          <w:rFonts w:ascii="Times New Roman" w:hAnsi="Times New Roman" w:cs="Times New Roman"/>
          <w:color w:val="000000"/>
          <w:sz w:val="24"/>
          <w:szCs w:val="24"/>
        </w:rPr>
        <w:t xml:space="preserve">  obras, la publicación de la </w:t>
      </w:r>
      <w:r w:rsidRPr="008D35F0">
        <w:rPr>
          <w:rFonts w:ascii="Times New Roman" w:hAnsi="Times New Roman" w:cs="Times New Roman"/>
          <w:color w:val="000000"/>
          <w:sz w:val="24"/>
          <w:szCs w:val="24"/>
        </w:rPr>
        <w:t xml:space="preserve">convocatoria se efectuará tomando en consideración los plazos mínimos que a continuación se detallan: </w:t>
      </w:r>
    </w:p>
    <w:p w:rsidR="008D35F0" w:rsidRPr="008D35F0" w:rsidRDefault="008D35F0" w:rsidP="00AC0D12">
      <w:pPr>
        <w:autoSpaceDE w:val="0"/>
        <w:autoSpaceDN w:val="0"/>
        <w:adjustRightInd w:val="0"/>
        <w:spacing w:after="0" w:line="240" w:lineRule="auto"/>
        <w:ind w:left="708"/>
        <w:jc w:val="both"/>
        <w:rPr>
          <w:rFonts w:ascii="Times New Roman" w:hAnsi="Times New Roman" w:cs="Times New Roman"/>
          <w:sz w:val="24"/>
          <w:szCs w:val="24"/>
        </w:rPr>
      </w:pPr>
      <w:r w:rsidRPr="008D35F0">
        <w:rPr>
          <w:rFonts w:ascii="Times New Roman" w:hAnsi="Times New Roman" w:cs="Times New Roman"/>
          <w:color w:val="000000"/>
          <w:sz w:val="24"/>
          <w:szCs w:val="24"/>
        </w:rPr>
        <w:t>1.</w:t>
      </w:r>
      <w:r w:rsidRPr="008D35F0">
        <w:rPr>
          <w:rFonts w:ascii="Arial" w:hAnsi="Arial" w:cs="Arial"/>
          <w:color w:val="000000"/>
          <w:sz w:val="24"/>
          <w:szCs w:val="24"/>
        </w:rPr>
        <w:t xml:space="preserve"> </w:t>
      </w:r>
      <w:r w:rsidRPr="008D35F0">
        <w:rPr>
          <w:rFonts w:ascii="Times New Roman" w:hAnsi="Times New Roman" w:cs="Times New Roman"/>
          <w:color w:val="000000"/>
          <w:sz w:val="24"/>
          <w:szCs w:val="24"/>
        </w:rPr>
        <w:t xml:space="preserve">No menor de cuatro días hábiles, si el monto del contrato es mayor de treinta </w:t>
      </w:r>
      <w:r w:rsidR="00AC0D12">
        <w:rPr>
          <w:rFonts w:ascii="Times New Roman" w:hAnsi="Times New Roman" w:cs="Times New Roman"/>
          <w:color w:val="000000"/>
          <w:sz w:val="24"/>
          <w:szCs w:val="24"/>
        </w:rPr>
        <w:t xml:space="preserve"> </w:t>
      </w:r>
      <w:r w:rsidRPr="008D35F0">
        <w:rPr>
          <w:rFonts w:ascii="Times New Roman" w:hAnsi="Times New Roman" w:cs="Times New Roman"/>
          <w:color w:val="000000"/>
          <w:sz w:val="24"/>
          <w:szCs w:val="24"/>
        </w:rPr>
        <w:t>mil balboas (B/.30,000.00) y no excede los ciento setenta y cinco mil</w:t>
      </w:r>
      <w:r w:rsidR="00AC0D12">
        <w:rPr>
          <w:rFonts w:ascii="Times New Roman" w:hAnsi="Times New Roman" w:cs="Times New Roman"/>
          <w:color w:val="000000"/>
          <w:sz w:val="24"/>
          <w:szCs w:val="24"/>
        </w:rPr>
        <w:t xml:space="preserve"> </w:t>
      </w:r>
      <w:r w:rsidRPr="008D35F0">
        <w:rPr>
          <w:rFonts w:ascii="Times New Roman" w:hAnsi="Times New Roman" w:cs="Times New Roman"/>
          <w:color w:val="000000"/>
          <w:sz w:val="24"/>
          <w:szCs w:val="24"/>
        </w:rPr>
        <w:t xml:space="preserve">balboas (B/.175,000.00). </w:t>
      </w:r>
    </w:p>
    <w:p w:rsidR="008D35F0" w:rsidRPr="008D35F0" w:rsidRDefault="008D35F0" w:rsidP="00AC0D12">
      <w:pPr>
        <w:autoSpaceDE w:val="0"/>
        <w:autoSpaceDN w:val="0"/>
        <w:adjustRightInd w:val="0"/>
        <w:spacing w:after="0" w:line="240" w:lineRule="auto"/>
        <w:ind w:left="708"/>
        <w:jc w:val="both"/>
        <w:rPr>
          <w:rFonts w:ascii="Times New Roman" w:hAnsi="Times New Roman" w:cs="Times New Roman"/>
          <w:sz w:val="24"/>
          <w:szCs w:val="24"/>
        </w:rPr>
      </w:pPr>
      <w:r w:rsidRPr="008D35F0">
        <w:rPr>
          <w:rFonts w:ascii="Times New Roman" w:hAnsi="Times New Roman" w:cs="Times New Roman"/>
          <w:color w:val="000000"/>
          <w:sz w:val="24"/>
          <w:szCs w:val="24"/>
        </w:rPr>
        <w:t>2.</w:t>
      </w:r>
      <w:r w:rsidRPr="008D35F0">
        <w:rPr>
          <w:rFonts w:ascii="Arial" w:hAnsi="Arial" w:cs="Arial"/>
          <w:color w:val="000000"/>
          <w:sz w:val="24"/>
          <w:szCs w:val="24"/>
        </w:rPr>
        <w:t xml:space="preserve"> </w:t>
      </w:r>
      <w:r w:rsidRPr="008D35F0">
        <w:rPr>
          <w:rFonts w:ascii="Times New Roman" w:hAnsi="Times New Roman" w:cs="Times New Roman"/>
          <w:color w:val="000000"/>
          <w:sz w:val="24"/>
          <w:szCs w:val="24"/>
        </w:rPr>
        <w:t>No menor de ocho días hábiles, si el monto del contrato es mayor de ciento</w:t>
      </w:r>
      <w:r w:rsidR="00AC0D12">
        <w:rPr>
          <w:rFonts w:ascii="Times New Roman" w:hAnsi="Times New Roman" w:cs="Times New Roman"/>
          <w:color w:val="000000"/>
          <w:sz w:val="24"/>
          <w:szCs w:val="24"/>
        </w:rPr>
        <w:t xml:space="preserve"> </w:t>
      </w:r>
      <w:r w:rsidRPr="008D35F0">
        <w:rPr>
          <w:rFonts w:ascii="Times New Roman" w:hAnsi="Times New Roman" w:cs="Times New Roman"/>
          <w:color w:val="000000"/>
          <w:sz w:val="24"/>
          <w:szCs w:val="24"/>
        </w:rPr>
        <w:t>setenta y cinco mil balboas (B/.175,000.00) y no excede los cinco millones</w:t>
      </w:r>
      <w:r w:rsidR="00AC0D12">
        <w:rPr>
          <w:rFonts w:ascii="Times New Roman" w:hAnsi="Times New Roman" w:cs="Times New Roman"/>
          <w:color w:val="000000"/>
          <w:sz w:val="24"/>
          <w:szCs w:val="24"/>
        </w:rPr>
        <w:t xml:space="preserve"> </w:t>
      </w:r>
      <w:r w:rsidRPr="008D35F0">
        <w:rPr>
          <w:rFonts w:ascii="Times New Roman" w:hAnsi="Times New Roman" w:cs="Times New Roman"/>
          <w:color w:val="000000"/>
          <w:sz w:val="24"/>
          <w:szCs w:val="24"/>
        </w:rPr>
        <w:t xml:space="preserve">de balboas (B/.5,000,000.00). </w:t>
      </w:r>
    </w:p>
    <w:p w:rsidR="008D35F0" w:rsidRPr="008D35F0" w:rsidRDefault="008D35F0" w:rsidP="00AC0D12">
      <w:pPr>
        <w:autoSpaceDE w:val="0"/>
        <w:autoSpaceDN w:val="0"/>
        <w:adjustRightInd w:val="0"/>
        <w:spacing w:after="0" w:line="240" w:lineRule="auto"/>
        <w:ind w:left="708"/>
        <w:jc w:val="both"/>
        <w:rPr>
          <w:rFonts w:ascii="Times New Roman" w:hAnsi="Times New Roman" w:cs="Times New Roman"/>
          <w:sz w:val="24"/>
          <w:szCs w:val="24"/>
        </w:rPr>
      </w:pPr>
      <w:r w:rsidRPr="008D35F0">
        <w:rPr>
          <w:rFonts w:ascii="Times New Roman" w:hAnsi="Times New Roman" w:cs="Times New Roman"/>
          <w:color w:val="000000"/>
          <w:sz w:val="24"/>
          <w:szCs w:val="24"/>
        </w:rPr>
        <w:t>3.</w:t>
      </w:r>
      <w:r w:rsidRPr="008D35F0">
        <w:rPr>
          <w:rFonts w:ascii="Arial" w:hAnsi="Arial" w:cs="Arial"/>
          <w:color w:val="000000"/>
          <w:sz w:val="24"/>
          <w:szCs w:val="24"/>
        </w:rPr>
        <w:t xml:space="preserve"> </w:t>
      </w:r>
      <w:r w:rsidRPr="008D35F0">
        <w:rPr>
          <w:rFonts w:ascii="Times New Roman" w:hAnsi="Times New Roman" w:cs="Times New Roman"/>
          <w:color w:val="000000"/>
          <w:sz w:val="24"/>
          <w:szCs w:val="24"/>
        </w:rPr>
        <w:t>No menor de cuarenta días calendario, si el monto del contrato excede los</w:t>
      </w:r>
      <w:r w:rsidR="00AC0D12">
        <w:rPr>
          <w:rFonts w:ascii="Times New Roman" w:hAnsi="Times New Roman" w:cs="Times New Roman"/>
          <w:color w:val="000000"/>
          <w:sz w:val="24"/>
          <w:szCs w:val="24"/>
        </w:rPr>
        <w:t xml:space="preserve"> </w:t>
      </w:r>
      <w:r w:rsidRPr="008D35F0">
        <w:rPr>
          <w:rFonts w:ascii="Times New Roman" w:hAnsi="Times New Roman" w:cs="Times New Roman"/>
          <w:color w:val="000000"/>
          <w:sz w:val="24"/>
          <w:szCs w:val="24"/>
        </w:rPr>
        <w:t xml:space="preserve">cinco millones de balboas (B/.5,000,000.00).  </w:t>
      </w:r>
    </w:p>
    <w:p w:rsidR="008D35F0" w:rsidRDefault="008D35F0" w:rsidP="00AC0D12">
      <w:pPr>
        <w:autoSpaceDE w:val="0"/>
        <w:autoSpaceDN w:val="0"/>
        <w:adjustRightInd w:val="0"/>
        <w:spacing w:after="0" w:line="240" w:lineRule="auto"/>
        <w:ind w:left="708" w:firstLine="708"/>
        <w:jc w:val="both"/>
        <w:rPr>
          <w:rFonts w:ascii="Times New Roman" w:hAnsi="Times New Roman" w:cs="Times New Roman"/>
          <w:color w:val="000000"/>
          <w:sz w:val="24"/>
          <w:szCs w:val="24"/>
        </w:rPr>
      </w:pPr>
      <w:r w:rsidRPr="008D35F0">
        <w:rPr>
          <w:rFonts w:ascii="Times New Roman" w:hAnsi="Times New Roman" w:cs="Times New Roman"/>
          <w:color w:val="000000"/>
          <w:sz w:val="24"/>
          <w:szCs w:val="24"/>
        </w:rPr>
        <w:t>No obstante, la entidad contratante podrá establecer un plazo menor a</w:t>
      </w:r>
      <w:r w:rsidR="00AC0D12">
        <w:rPr>
          <w:rFonts w:ascii="Times New Roman" w:hAnsi="Times New Roman" w:cs="Times New Roman"/>
          <w:color w:val="000000"/>
          <w:sz w:val="24"/>
          <w:szCs w:val="24"/>
        </w:rPr>
        <w:t xml:space="preserve"> </w:t>
      </w:r>
      <w:r w:rsidRPr="008D35F0">
        <w:rPr>
          <w:rFonts w:ascii="Times New Roman" w:hAnsi="Times New Roman" w:cs="Times New Roman"/>
          <w:color w:val="000000"/>
          <w:sz w:val="24"/>
          <w:szCs w:val="24"/>
        </w:rPr>
        <w:t>lo dispuesto en este numeral que, en ningún caso, será menor de diez días</w:t>
      </w:r>
      <w:r w:rsidR="00AC0D12">
        <w:rPr>
          <w:rFonts w:ascii="Times New Roman" w:hAnsi="Times New Roman" w:cs="Times New Roman"/>
          <w:color w:val="000000"/>
          <w:sz w:val="24"/>
          <w:szCs w:val="24"/>
        </w:rPr>
        <w:t xml:space="preserve"> </w:t>
      </w:r>
      <w:r w:rsidRPr="008D35F0">
        <w:rPr>
          <w:rFonts w:ascii="Times New Roman" w:hAnsi="Times New Roman" w:cs="Times New Roman"/>
          <w:color w:val="000000"/>
          <w:sz w:val="24"/>
          <w:szCs w:val="24"/>
        </w:rPr>
        <w:t>calendario, en las siguientes circunstancias:</w:t>
      </w:r>
    </w:p>
    <w:p w:rsidR="00AC0D12" w:rsidRDefault="00AC0D12" w:rsidP="00AC0D12">
      <w:pPr>
        <w:autoSpaceDE w:val="0"/>
        <w:autoSpaceDN w:val="0"/>
        <w:adjustRightInd w:val="0"/>
        <w:spacing w:after="0" w:line="240" w:lineRule="auto"/>
        <w:rPr>
          <w:rFonts w:ascii="Times New Roman" w:hAnsi="Times New Roman" w:cs="Times New Roman"/>
          <w:sz w:val="24"/>
          <w:szCs w:val="24"/>
        </w:rPr>
      </w:pPr>
      <w:r>
        <w:rPr>
          <w:rFonts w:ascii="Calibri" w:hAnsi="Calibri" w:cs="Calibri"/>
          <w:color w:val="000000"/>
          <w:sz w:val="18"/>
          <w:szCs w:val="18"/>
        </w:rPr>
        <w:t> </w:t>
      </w:r>
    </w:p>
    <w:p w:rsidR="00AC0D12" w:rsidRPr="00AC0D12" w:rsidRDefault="00AC0D12" w:rsidP="00AC0D12">
      <w:pPr>
        <w:autoSpaceDE w:val="0"/>
        <w:autoSpaceDN w:val="0"/>
        <w:adjustRightInd w:val="0"/>
        <w:spacing w:after="0" w:line="240" w:lineRule="auto"/>
        <w:ind w:left="1416"/>
        <w:jc w:val="both"/>
        <w:rPr>
          <w:rFonts w:ascii="Times New Roman" w:hAnsi="Times New Roman" w:cs="Times New Roman"/>
          <w:sz w:val="24"/>
          <w:szCs w:val="24"/>
        </w:rPr>
      </w:pPr>
      <w:r w:rsidRPr="00AC0D12">
        <w:rPr>
          <w:rFonts w:ascii="Times New Roman" w:hAnsi="Times New Roman" w:cs="Times New Roman"/>
          <w:color w:val="000000"/>
          <w:sz w:val="24"/>
          <w:szCs w:val="24"/>
        </w:rPr>
        <w:t>a.</w:t>
      </w:r>
      <w:r w:rsidRPr="00AC0D12">
        <w:rPr>
          <w:rFonts w:ascii="Arial" w:hAnsi="Arial" w:cs="Arial"/>
          <w:color w:val="000000"/>
          <w:sz w:val="24"/>
          <w:szCs w:val="24"/>
        </w:rPr>
        <w:t xml:space="preserve"> </w:t>
      </w:r>
      <w:r w:rsidRPr="00AC0D12">
        <w:rPr>
          <w:rFonts w:ascii="Times New Roman" w:hAnsi="Times New Roman" w:cs="Times New Roman"/>
          <w:color w:val="000000"/>
          <w:sz w:val="24"/>
          <w:szCs w:val="24"/>
        </w:rPr>
        <w:t>Cuando la entidad contratante haya publicado un aviso en el Sistema</w:t>
      </w:r>
      <w:r>
        <w:rPr>
          <w:rFonts w:ascii="Times New Roman" w:hAnsi="Times New Roman" w:cs="Times New Roman"/>
          <w:color w:val="000000"/>
          <w:sz w:val="24"/>
          <w:szCs w:val="24"/>
        </w:rPr>
        <w:t xml:space="preserve"> </w:t>
      </w:r>
      <w:r w:rsidRPr="00AC0D12">
        <w:rPr>
          <w:rFonts w:ascii="Times New Roman" w:hAnsi="Times New Roman" w:cs="Times New Roman"/>
          <w:color w:val="000000"/>
          <w:sz w:val="24"/>
          <w:szCs w:val="24"/>
        </w:rPr>
        <w:t>Electrónico de Contrataciones Públicas “PanamaCompra” que</w:t>
      </w:r>
      <w:r>
        <w:rPr>
          <w:rFonts w:ascii="Times New Roman" w:hAnsi="Times New Roman" w:cs="Times New Roman"/>
          <w:color w:val="000000"/>
          <w:sz w:val="24"/>
          <w:szCs w:val="24"/>
        </w:rPr>
        <w:t xml:space="preserve"> </w:t>
      </w:r>
      <w:r w:rsidRPr="00AC0D12">
        <w:rPr>
          <w:rFonts w:ascii="Times New Roman" w:hAnsi="Times New Roman" w:cs="Times New Roman"/>
          <w:color w:val="000000"/>
          <w:sz w:val="24"/>
          <w:szCs w:val="24"/>
        </w:rPr>
        <w:t>contenga una descripción del acto público, los plazos aproximados</w:t>
      </w:r>
      <w:r>
        <w:rPr>
          <w:rFonts w:ascii="Times New Roman" w:hAnsi="Times New Roman" w:cs="Times New Roman"/>
          <w:color w:val="000000"/>
          <w:sz w:val="24"/>
          <w:szCs w:val="24"/>
        </w:rPr>
        <w:t xml:space="preserve"> </w:t>
      </w:r>
      <w:r w:rsidRPr="00AC0D12">
        <w:rPr>
          <w:rFonts w:ascii="Times New Roman" w:hAnsi="Times New Roman" w:cs="Times New Roman"/>
          <w:color w:val="000000"/>
          <w:sz w:val="24"/>
          <w:szCs w:val="24"/>
        </w:rPr>
        <w:t>para la presentación de las ofertas y, cuando resulte apropiado, las</w:t>
      </w:r>
      <w:r>
        <w:rPr>
          <w:rFonts w:ascii="Times New Roman" w:hAnsi="Times New Roman" w:cs="Times New Roman"/>
          <w:color w:val="000000"/>
          <w:sz w:val="24"/>
          <w:szCs w:val="24"/>
        </w:rPr>
        <w:t xml:space="preserve"> </w:t>
      </w:r>
      <w:r w:rsidRPr="00AC0D12">
        <w:rPr>
          <w:rFonts w:ascii="Times New Roman" w:hAnsi="Times New Roman" w:cs="Times New Roman"/>
          <w:color w:val="000000"/>
          <w:sz w:val="24"/>
          <w:szCs w:val="24"/>
        </w:rPr>
        <w:t xml:space="preserve">condiciones para la participación en dicho acto. </w:t>
      </w:r>
    </w:p>
    <w:p w:rsidR="00AC0D12" w:rsidRPr="00AC0D12" w:rsidRDefault="00AC0D12" w:rsidP="00AC0D12">
      <w:pPr>
        <w:autoSpaceDE w:val="0"/>
        <w:autoSpaceDN w:val="0"/>
        <w:adjustRightInd w:val="0"/>
        <w:spacing w:after="0" w:line="240" w:lineRule="auto"/>
        <w:ind w:left="1416"/>
        <w:jc w:val="both"/>
        <w:rPr>
          <w:rFonts w:ascii="Times New Roman" w:hAnsi="Times New Roman" w:cs="Times New Roman"/>
          <w:sz w:val="24"/>
          <w:szCs w:val="24"/>
        </w:rPr>
      </w:pPr>
      <w:r w:rsidRPr="00AC0D12">
        <w:rPr>
          <w:rFonts w:ascii="Times New Roman" w:hAnsi="Times New Roman" w:cs="Times New Roman"/>
          <w:color w:val="000000"/>
          <w:sz w:val="24"/>
          <w:szCs w:val="24"/>
        </w:rPr>
        <w:t>b.</w:t>
      </w:r>
      <w:r w:rsidRPr="00AC0D12">
        <w:rPr>
          <w:rFonts w:ascii="Arial" w:hAnsi="Arial" w:cs="Arial"/>
          <w:color w:val="000000"/>
          <w:sz w:val="24"/>
          <w:szCs w:val="24"/>
        </w:rPr>
        <w:t xml:space="preserve"> </w:t>
      </w:r>
      <w:r w:rsidRPr="00AC0D12">
        <w:rPr>
          <w:rFonts w:ascii="Times New Roman" w:hAnsi="Times New Roman" w:cs="Times New Roman"/>
          <w:color w:val="000000"/>
          <w:sz w:val="24"/>
          <w:szCs w:val="24"/>
        </w:rPr>
        <w:t>Cuando se produzca un estado de urgencia, debidamente acreditado,</w:t>
      </w:r>
      <w:r>
        <w:rPr>
          <w:rFonts w:ascii="Times New Roman" w:hAnsi="Times New Roman" w:cs="Times New Roman"/>
          <w:color w:val="000000"/>
          <w:sz w:val="24"/>
          <w:szCs w:val="24"/>
        </w:rPr>
        <w:t xml:space="preserve"> </w:t>
      </w:r>
      <w:r w:rsidRPr="00AC0D12">
        <w:rPr>
          <w:rFonts w:ascii="Times New Roman" w:hAnsi="Times New Roman" w:cs="Times New Roman"/>
          <w:color w:val="000000"/>
          <w:sz w:val="24"/>
          <w:szCs w:val="24"/>
        </w:rPr>
        <w:t>que haga impráctico o no viable cumplir con el plazo previsto.  En este</w:t>
      </w:r>
      <w:r>
        <w:rPr>
          <w:rFonts w:ascii="Times New Roman" w:hAnsi="Times New Roman" w:cs="Times New Roman"/>
          <w:color w:val="000000"/>
          <w:sz w:val="24"/>
          <w:szCs w:val="24"/>
        </w:rPr>
        <w:t xml:space="preserve"> </w:t>
      </w:r>
      <w:r w:rsidRPr="00AC0D12">
        <w:rPr>
          <w:rFonts w:ascii="Times New Roman" w:hAnsi="Times New Roman" w:cs="Times New Roman"/>
          <w:color w:val="000000"/>
          <w:sz w:val="24"/>
          <w:szCs w:val="24"/>
        </w:rPr>
        <w:t>caso, la entidad contratante emitirá una resolución al respecto, la cual</w:t>
      </w:r>
      <w:r>
        <w:rPr>
          <w:rFonts w:ascii="Times New Roman" w:hAnsi="Times New Roman" w:cs="Times New Roman"/>
          <w:color w:val="000000"/>
          <w:sz w:val="24"/>
          <w:szCs w:val="24"/>
        </w:rPr>
        <w:t xml:space="preserve"> </w:t>
      </w:r>
      <w:r w:rsidRPr="00AC0D12">
        <w:rPr>
          <w:rFonts w:ascii="Times New Roman" w:hAnsi="Times New Roman" w:cs="Times New Roman"/>
          <w:color w:val="000000"/>
          <w:sz w:val="24"/>
          <w:szCs w:val="24"/>
        </w:rPr>
        <w:t>deberá ser publicada en el Sistema Electrónico de Contrataciones</w:t>
      </w:r>
      <w:r>
        <w:rPr>
          <w:rFonts w:ascii="Times New Roman" w:hAnsi="Times New Roman" w:cs="Times New Roman"/>
          <w:color w:val="000000"/>
          <w:sz w:val="24"/>
          <w:szCs w:val="24"/>
        </w:rPr>
        <w:t xml:space="preserve"> </w:t>
      </w:r>
      <w:r w:rsidRPr="00AC0D12">
        <w:rPr>
          <w:rFonts w:ascii="Times New Roman" w:hAnsi="Times New Roman" w:cs="Times New Roman"/>
          <w:color w:val="000000"/>
          <w:sz w:val="24"/>
          <w:szCs w:val="24"/>
        </w:rPr>
        <w:t xml:space="preserve">Públicas “PanamaCompra”. </w:t>
      </w:r>
    </w:p>
    <w:p w:rsidR="00AC0D12" w:rsidRDefault="00AC0D12" w:rsidP="00AC0D12">
      <w:pPr>
        <w:autoSpaceDE w:val="0"/>
        <w:autoSpaceDN w:val="0"/>
        <w:adjustRightInd w:val="0"/>
        <w:spacing w:after="0" w:line="240" w:lineRule="auto"/>
        <w:ind w:firstLine="708"/>
        <w:jc w:val="both"/>
        <w:rPr>
          <w:rFonts w:ascii="Times New Roman" w:hAnsi="Times New Roman" w:cs="Times New Roman"/>
          <w:color w:val="000000"/>
          <w:sz w:val="24"/>
          <w:szCs w:val="24"/>
        </w:rPr>
      </w:pPr>
      <w:r w:rsidRPr="00AC0D12">
        <w:rPr>
          <w:rFonts w:ascii="Times New Roman" w:hAnsi="Times New Roman" w:cs="Times New Roman"/>
          <w:color w:val="000000"/>
          <w:sz w:val="24"/>
          <w:szCs w:val="24"/>
        </w:rPr>
        <w:t>El reglamento de la presente Ley desarrollará la materia y será adoptado</w:t>
      </w:r>
      <w:r>
        <w:rPr>
          <w:rFonts w:ascii="Times New Roman" w:hAnsi="Times New Roman" w:cs="Times New Roman"/>
          <w:color w:val="000000"/>
          <w:sz w:val="24"/>
          <w:szCs w:val="24"/>
        </w:rPr>
        <w:t xml:space="preserve"> </w:t>
      </w:r>
      <w:r w:rsidRPr="00AC0D12">
        <w:rPr>
          <w:rFonts w:ascii="Times New Roman" w:hAnsi="Times New Roman" w:cs="Times New Roman"/>
          <w:color w:val="000000"/>
          <w:sz w:val="24"/>
          <w:szCs w:val="24"/>
        </w:rPr>
        <w:t xml:space="preserve">mediante decreto ejecutivo. </w:t>
      </w:r>
    </w:p>
    <w:p w:rsidR="00AC0D12" w:rsidRDefault="00AC0D12" w:rsidP="00AC0D12">
      <w:pPr>
        <w:autoSpaceDE w:val="0"/>
        <w:autoSpaceDN w:val="0"/>
        <w:adjustRightInd w:val="0"/>
        <w:spacing w:after="0" w:line="240" w:lineRule="auto"/>
        <w:jc w:val="both"/>
        <w:rPr>
          <w:rFonts w:ascii="Times New Roman" w:hAnsi="Times New Roman" w:cs="Times New Roman"/>
          <w:color w:val="000000"/>
          <w:sz w:val="24"/>
          <w:szCs w:val="24"/>
        </w:rPr>
      </w:pPr>
    </w:p>
    <w:p w:rsidR="00AC0D12" w:rsidRPr="00AC0D12" w:rsidRDefault="00AC0D12" w:rsidP="00AC0D12">
      <w:pPr>
        <w:autoSpaceDE w:val="0"/>
        <w:autoSpaceDN w:val="0"/>
        <w:adjustRightInd w:val="0"/>
        <w:spacing w:after="0" w:line="240" w:lineRule="auto"/>
        <w:jc w:val="both"/>
        <w:rPr>
          <w:rFonts w:ascii="Times New Roman" w:hAnsi="Times New Roman" w:cs="Times New Roman"/>
          <w:sz w:val="36"/>
          <w:szCs w:val="24"/>
        </w:rPr>
      </w:pPr>
      <w:r w:rsidRPr="00AC0D12">
        <w:rPr>
          <w:rFonts w:ascii="Times New Roman" w:hAnsi="Times New Roman" w:cs="Times New Roman"/>
          <w:b/>
          <w:bCs/>
          <w:color w:val="000000"/>
          <w:sz w:val="24"/>
          <w:szCs w:val="18"/>
        </w:rPr>
        <w:t xml:space="preserve">Artículo 11.  </w:t>
      </w:r>
      <w:r w:rsidRPr="00AC0D12">
        <w:rPr>
          <w:rFonts w:ascii="Times New Roman" w:hAnsi="Times New Roman" w:cs="Times New Roman"/>
          <w:color w:val="000000"/>
          <w:sz w:val="24"/>
          <w:szCs w:val="18"/>
        </w:rPr>
        <w:t xml:space="preserve">El  artículo 38 de la Ley 22 de 2006 queda así: </w:t>
      </w:r>
    </w:p>
    <w:p w:rsidR="00AC0D12" w:rsidRPr="00AC0D12" w:rsidRDefault="00AC0D12" w:rsidP="00AC0D12">
      <w:pPr>
        <w:autoSpaceDE w:val="0"/>
        <w:autoSpaceDN w:val="0"/>
        <w:adjustRightInd w:val="0"/>
        <w:spacing w:after="0" w:line="240" w:lineRule="auto"/>
        <w:ind w:left="708"/>
        <w:jc w:val="both"/>
        <w:rPr>
          <w:rFonts w:ascii="Times New Roman" w:hAnsi="Times New Roman" w:cs="Times New Roman"/>
          <w:color w:val="000000"/>
          <w:sz w:val="24"/>
          <w:szCs w:val="18"/>
        </w:rPr>
      </w:pPr>
      <w:r w:rsidRPr="00AC0D12">
        <w:rPr>
          <w:rFonts w:ascii="Times New Roman" w:hAnsi="Times New Roman" w:cs="Times New Roman"/>
          <w:b/>
          <w:bCs/>
          <w:color w:val="000000"/>
          <w:sz w:val="24"/>
          <w:szCs w:val="18"/>
        </w:rPr>
        <w:t>Artículo 38.</w:t>
      </w:r>
      <w:r w:rsidRPr="00AC0D12">
        <w:rPr>
          <w:rFonts w:ascii="Times New Roman" w:hAnsi="Times New Roman" w:cs="Times New Roman"/>
          <w:color w:val="000000"/>
          <w:sz w:val="24"/>
          <w:szCs w:val="18"/>
        </w:rPr>
        <w:t xml:space="preserve"> </w:t>
      </w:r>
      <w:r w:rsidRPr="00AC0D12">
        <w:rPr>
          <w:rFonts w:ascii="Times New Roman" w:hAnsi="Times New Roman" w:cs="Times New Roman"/>
          <w:color w:val="000000"/>
          <w:sz w:val="24"/>
          <w:szCs w:val="18"/>
          <w:u w:val="single"/>
        </w:rPr>
        <w:t>Procedimientos de selección de contratista</w:t>
      </w:r>
      <w:r w:rsidRPr="00AC0D12">
        <w:rPr>
          <w:rFonts w:ascii="Times New Roman" w:hAnsi="Times New Roman" w:cs="Times New Roman"/>
          <w:color w:val="000000"/>
          <w:sz w:val="24"/>
          <w:szCs w:val="18"/>
        </w:rPr>
        <w:t>.</w:t>
      </w:r>
      <w:r>
        <w:rPr>
          <w:rFonts w:ascii="Times New Roman" w:hAnsi="Times New Roman" w:cs="Times New Roman"/>
          <w:color w:val="000000"/>
          <w:sz w:val="24"/>
          <w:szCs w:val="18"/>
        </w:rPr>
        <w:t xml:space="preserve"> </w:t>
      </w:r>
      <w:r w:rsidRPr="00AC0D12">
        <w:rPr>
          <w:rFonts w:ascii="Times New Roman" w:hAnsi="Times New Roman" w:cs="Times New Roman"/>
          <w:color w:val="000000"/>
          <w:sz w:val="24"/>
          <w:szCs w:val="18"/>
        </w:rPr>
        <w:t xml:space="preserve"> Los procedimientos para</w:t>
      </w:r>
      <w:r>
        <w:rPr>
          <w:rFonts w:ascii="Times New Roman" w:hAnsi="Times New Roman" w:cs="Times New Roman"/>
          <w:color w:val="000000"/>
          <w:sz w:val="24"/>
          <w:szCs w:val="18"/>
        </w:rPr>
        <w:t xml:space="preserve"> </w:t>
      </w:r>
      <w:r w:rsidRPr="00AC0D12">
        <w:rPr>
          <w:rFonts w:ascii="Times New Roman" w:hAnsi="Times New Roman" w:cs="Times New Roman"/>
          <w:color w:val="000000"/>
          <w:sz w:val="24"/>
          <w:szCs w:val="18"/>
        </w:rPr>
        <w:t>seleccionar a quienes contraten con el Estado son los siguientes:</w:t>
      </w:r>
    </w:p>
    <w:p w:rsidR="00AC0D12" w:rsidRPr="00AC0D12" w:rsidRDefault="00AC0D12" w:rsidP="00AC0D12">
      <w:pPr>
        <w:autoSpaceDE w:val="0"/>
        <w:autoSpaceDN w:val="0"/>
        <w:adjustRightInd w:val="0"/>
        <w:spacing w:after="0" w:line="240" w:lineRule="auto"/>
        <w:ind w:firstLine="708"/>
        <w:jc w:val="both"/>
        <w:rPr>
          <w:rFonts w:ascii="Times New Roman" w:hAnsi="Times New Roman" w:cs="Times New Roman"/>
          <w:color w:val="000000"/>
          <w:sz w:val="24"/>
          <w:szCs w:val="18"/>
        </w:rPr>
      </w:pPr>
      <w:r w:rsidRPr="00AC0D12">
        <w:rPr>
          <w:rFonts w:ascii="Times New Roman" w:hAnsi="Times New Roman" w:cs="Times New Roman"/>
          <w:color w:val="000000"/>
          <w:sz w:val="24"/>
          <w:szCs w:val="18"/>
        </w:rPr>
        <w:t>1.</w:t>
      </w:r>
      <w:r w:rsidRPr="00AC0D12">
        <w:rPr>
          <w:rFonts w:ascii="Arial" w:hAnsi="Arial" w:cs="Arial"/>
          <w:color w:val="000000"/>
          <w:sz w:val="24"/>
          <w:szCs w:val="18"/>
        </w:rPr>
        <w:t xml:space="preserve"> </w:t>
      </w:r>
      <w:r w:rsidRPr="00AC0D12">
        <w:rPr>
          <w:rFonts w:ascii="Times New Roman" w:hAnsi="Times New Roman" w:cs="Times New Roman"/>
          <w:color w:val="000000"/>
          <w:sz w:val="24"/>
          <w:szCs w:val="18"/>
        </w:rPr>
        <w:t>Contratación menor.</w:t>
      </w:r>
    </w:p>
    <w:p w:rsidR="00AC0D12" w:rsidRPr="00AC0D12" w:rsidRDefault="00AC0D12" w:rsidP="00AC0D12">
      <w:pPr>
        <w:autoSpaceDE w:val="0"/>
        <w:autoSpaceDN w:val="0"/>
        <w:adjustRightInd w:val="0"/>
        <w:spacing w:after="0" w:line="240" w:lineRule="auto"/>
        <w:ind w:firstLine="708"/>
        <w:jc w:val="both"/>
        <w:rPr>
          <w:rFonts w:ascii="Times New Roman" w:hAnsi="Times New Roman" w:cs="Times New Roman"/>
          <w:color w:val="000000"/>
          <w:sz w:val="24"/>
          <w:szCs w:val="18"/>
        </w:rPr>
      </w:pPr>
      <w:r w:rsidRPr="00AC0D12">
        <w:rPr>
          <w:rFonts w:ascii="Times New Roman" w:hAnsi="Times New Roman" w:cs="Times New Roman"/>
          <w:color w:val="000000"/>
          <w:sz w:val="24"/>
          <w:szCs w:val="18"/>
        </w:rPr>
        <w:t>2.</w:t>
      </w:r>
      <w:r w:rsidRPr="00AC0D12">
        <w:rPr>
          <w:rFonts w:ascii="Arial" w:hAnsi="Arial" w:cs="Arial"/>
          <w:color w:val="000000"/>
          <w:sz w:val="24"/>
          <w:szCs w:val="18"/>
        </w:rPr>
        <w:t xml:space="preserve"> </w:t>
      </w:r>
      <w:r w:rsidRPr="00AC0D12">
        <w:rPr>
          <w:rFonts w:ascii="Times New Roman" w:hAnsi="Times New Roman" w:cs="Times New Roman"/>
          <w:color w:val="000000"/>
          <w:sz w:val="24"/>
          <w:szCs w:val="18"/>
        </w:rPr>
        <w:t xml:space="preserve">Licitación pública. </w:t>
      </w:r>
    </w:p>
    <w:p w:rsidR="00AC0D12" w:rsidRPr="00AC0D12" w:rsidRDefault="00AC0D12" w:rsidP="00AC0D12">
      <w:pPr>
        <w:autoSpaceDE w:val="0"/>
        <w:autoSpaceDN w:val="0"/>
        <w:adjustRightInd w:val="0"/>
        <w:spacing w:after="0" w:line="240" w:lineRule="auto"/>
        <w:ind w:firstLine="708"/>
        <w:jc w:val="both"/>
        <w:rPr>
          <w:rFonts w:ascii="Times New Roman" w:hAnsi="Times New Roman" w:cs="Times New Roman"/>
          <w:color w:val="000000"/>
          <w:sz w:val="24"/>
          <w:szCs w:val="18"/>
        </w:rPr>
      </w:pPr>
      <w:r w:rsidRPr="00AC0D12">
        <w:rPr>
          <w:rFonts w:ascii="Times New Roman" w:hAnsi="Times New Roman" w:cs="Times New Roman"/>
          <w:color w:val="000000"/>
          <w:sz w:val="24"/>
          <w:szCs w:val="18"/>
        </w:rPr>
        <w:t>3.</w:t>
      </w:r>
      <w:r w:rsidRPr="00AC0D12">
        <w:rPr>
          <w:rFonts w:ascii="Arial" w:hAnsi="Arial" w:cs="Arial"/>
          <w:color w:val="000000"/>
          <w:sz w:val="24"/>
          <w:szCs w:val="18"/>
        </w:rPr>
        <w:t xml:space="preserve"> </w:t>
      </w:r>
      <w:r w:rsidRPr="00AC0D12">
        <w:rPr>
          <w:rFonts w:ascii="Times New Roman" w:hAnsi="Times New Roman" w:cs="Times New Roman"/>
          <w:color w:val="000000"/>
          <w:sz w:val="24"/>
          <w:szCs w:val="18"/>
        </w:rPr>
        <w:t>Licitación por mejor valor.</w:t>
      </w:r>
    </w:p>
    <w:p w:rsidR="00AC0D12" w:rsidRPr="00AC0D12" w:rsidRDefault="00AC0D12" w:rsidP="00AC0D12">
      <w:pPr>
        <w:autoSpaceDE w:val="0"/>
        <w:autoSpaceDN w:val="0"/>
        <w:adjustRightInd w:val="0"/>
        <w:spacing w:after="0" w:line="240" w:lineRule="auto"/>
        <w:ind w:firstLine="708"/>
        <w:jc w:val="both"/>
        <w:rPr>
          <w:rFonts w:ascii="Times New Roman" w:hAnsi="Times New Roman" w:cs="Times New Roman"/>
          <w:color w:val="000000"/>
          <w:sz w:val="24"/>
          <w:szCs w:val="18"/>
        </w:rPr>
      </w:pPr>
      <w:r w:rsidRPr="00AC0D12">
        <w:rPr>
          <w:rFonts w:ascii="Times New Roman" w:hAnsi="Times New Roman" w:cs="Times New Roman"/>
          <w:color w:val="000000"/>
          <w:sz w:val="24"/>
          <w:szCs w:val="18"/>
        </w:rPr>
        <w:t>4.</w:t>
      </w:r>
      <w:r w:rsidRPr="00AC0D12">
        <w:rPr>
          <w:rFonts w:ascii="Arial" w:hAnsi="Arial" w:cs="Arial"/>
          <w:color w:val="000000"/>
          <w:sz w:val="24"/>
          <w:szCs w:val="18"/>
        </w:rPr>
        <w:t xml:space="preserve"> </w:t>
      </w:r>
      <w:r w:rsidRPr="00AC0D12">
        <w:rPr>
          <w:rFonts w:ascii="Times New Roman" w:hAnsi="Times New Roman" w:cs="Times New Roman"/>
          <w:color w:val="000000"/>
          <w:sz w:val="24"/>
          <w:szCs w:val="18"/>
        </w:rPr>
        <w:t>Licitación para convenio marco.</w:t>
      </w:r>
    </w:p>
    <w:p w:rsidR="00AC0D12" w:rsidRPr="00AC0D12" w:rsidRDefault="00AC0D12" w:rsidP="00AC0D12">
      <w:pPr>
        <w:autoSpaceDE w:val="0"/>
        <w:autoSpaceDN w:val="0"/>
        <w:adjustRightInd w:val="0"/>
        <w:spacing w:after="0" w:line="240" w:lineRule="auto"/>
        <w:ind w:left="708"/>
        <w:jc w:val="both"/>
        <w:rPr>
          <w:rFonts w:ascii="Times New Roman" w:hAnsi="Times New Roman" w:cs="Times New Roman"/>
          <w:color w:val="000000"/>
          <w:sz w:val="24"/>
          <w:szCs w:val="18"/>
        </w:rPr>
      </w:pPr>
      <w:r w:rsidRPr="00AC0D12">
        <w:rPr>
          <w:rFonts w:ascii="Times New Roman" w:hAnsi="Times New Roman" w:cs="Times New Roman"/>
          <w:color w:val="000000"/>
          <w:sz w:val="24"/>
          <w:szCs w:val="18"/>
        </w:rPr>
        <w:t>5.</w:t>
      </w:r>
      <w:r w:rsidRPr="00AC0D12">
        <w:rPr>
          <w:rFonts w:ascii="Arial" w:hAnsi="Arial" w:cs="Arial"/>
          <w:color w:val="000000"/>
          <w:sz w:val="24"/>
          <w:szCs w:val="18"/>
        </w:rPr>
        <w:t xml:space="preserve"> </w:t>
      </w:r>
      <w:r w:rsidRPr="00AC0D12">
        <w:rPr>
          <w:rFonts w:ascii="Times New Roman" w:hAnsi="Times New Roman" w:cs="Times New Roman"/>
          <w:color w:val="000000"/>
          <w:sz w:val="24"/>
          <w:szCs w:val="18"/>
        </w:rPr>
        <w:t>Licitación de subasta en reversa.</w:t>
      </w:r>
    </w:p>
    <w:p w:rsidR="00AC0D12" w:rsidRPr="00AC0D12" w:rsidRDefault="00AC0D12" w:rsidP="00AC0D12">
      <w:pPr>
        <w:autoSpaceDE w:val="0"/>
        <w:autoSpaceDN w:val="0"/>
        <w:adjustRightInd w:val="0"/>
        <w:spacing w:after="0" w:line="240" w:lineRule="auto"/>
        <w:ind w:firstLine="708"/>
        <w:jc w:val="both"/>
        <w:rPr>
          <w:rFonts w:ascii="Times New Roman" w:hAnsi="Times New Roman" w:cs="Times New Roman"/>
          <w:color w:val="000000"/>
          <w:sz w:val="24"/>
          <w:szCs w:val="18"/>
        </w:rPr>
      </w:pPr>
      <w:r w:rsidRPr="00AC0D12">
        <w:rPr>
          <w:rFonts w:ascii="Times New Roman" w:hAnsi="Times New Roman" w:cs="Times New Roman"/>
          <w:color w:val="000000"/>
          <w:sz w:val="24"/>
          <w:szCs w:val="18"/>
        </w:rPr>
        <w:t>6.</w:t>
      </w:r>
      <w:r w:rsidRPr="00AC0D12">
        <w:rPr>
          <w:rFonts w:ascii="Arial" w:hAnsi="Arial" w:cs="Arial"/>
          <w:color w:val="000000"/>
          <w:sz w:val="24"/>
          <w:szCs w:val="18"/>
        </w:rPr>
        <w:t xml:space="preserve"> </w:t>
      </w:r>
      <w:r w:rsidRPr="00AC0D12">
        <w:rPr>
          <w:rFonts w:ascii="Times New Roman" w:hAnsi="Times New Roman" w:cs="Times New Roman"/>
          <w:color w:val="000000"/>
          <w:sz w:val="24"/>
          <w:szCs w:val="18"/>
        </w:rPr>
        <w:t>Licitación abreviada.</w:t>
      </w:r>
    </w:p>
    <w:p w:rsidR="00AC0D12" w:rsidRDefault="00AC0D12" w:rsidP="00AC0D12">
      <w:pPr>
        <w:autoSpaceDE w:val="0"/>
        <w:autoSpaceDN w:val="0"/>
        <w:adjustRightInd w:val="0"/>
        <w:spacing w:after="0" w:line="240" w:lineRule="auto"/>
        <w:ind w:firstLine="708"/>
        <w:jc w:val="both"/>
        <w:rPr>
          <w:rFonts w:ascii="Times New Roman" w:hAnsi="Times New Roman" w:cs="Times New Roman"/>
          <w:color w:val="000000"/>
          <w:sz w:val="24"/>
          <w:szCs w:val="18"/>
        </w:rPr>
      </w:pPr>
      <w:r w:rsidRPr="00AC0D12">
        <w:rPr>
          <w:rFonts w:ascii="Times New Roman" w:hAnsi="Times New Roman" w:cs="Times New Roman"/>
          <w:color w:val="000000"/>
          <w:sz w:val="24"/>
          <w:szCs w:val="18"/>
        </w:rPr>
        <w:t>7.</w:t>
      </w:r>
      <w:r w:rsidRPr="00AC0D12">
        <w:rPr>
          <w:rFonts w:ascii="Arial" w:hAnsi="Arial" w:cs="Arial"/>
          <w:color w:val="000000"/>
          <w:sz w:val="24"/>
          <w:szCs w:val="18"/>
        </w:rPr>
        <w:t xml:space="preserve"> </w:t>
      </w:r>
      <w:r w:rsidRPr="00AC0D12">
        <w:rPr>
          <w:rFonts w:ascii="Times New Roman" w:hAnsi="Times New Roman" w:cs="Times New Roman"/>
          <w:color w:val="000000"/>
          <w:sz w:val="24"/>
          <w:szCs w:val="18"/>
        </w:rPr>
        <w:t xml:space="preserve">Subasta de bienes públicos. </w:t>
      </w:r>
    </w:p>
    <w:p w:rsidR="00AC0D12" w:rsidRPr="00AC0D12" w:rsidRDefault="00AC0D12" w:rsidP="00AC0D12">
      <w:pPr>
        <w:autoSpaceDE w:val="0"/>
        <w:autoSpaceDN w:val="0"/>
        <w:adjustRightInd w:val="0"/>
        <w:spacing w:after="0" w:line="240" w:lineRule="auto"/>
        <w:jc w:val="both"/>
        <w:rPr>
          <w:rFonts w:ascii="Times New Roman" w:hAnsi="Times New Roman" w:cs="Times New Roman"/>
          <w:sz w:val="24"/>
          <w:szCs w:val="24"/>
        </w:rPr>
      </w:pPr>
      <w:r w:rsidRPr="00AC0D12">
        <w:rPr>
          <w:rFonts w:ascii="Times New Roman" w:hAnsi="Times New Roman" w:cs="Times New Roman"/>
          <w:b/>
          <w:bCs/>
          <w:color w:val="000000"/>
          <w:sz w:val="24"/>
          <w:szCs w:val="24"/>
        </w:rPr>
        <w:t>Artículo 12.</w:t>
      </w:r>
      <w:r w:rsidRPr="00AC0D12">
        <w:rPr>
          <w:rFonts w:ascii="Times New Roman" w:hAnsi="Times New Roman" w:cs="Times New Roman"/>
          <w:color w:val="000000"/>
          <w:sz w:val="24"/>
          <w:szCs w:val="24"/>
        </w:rPr>
        <w:t xml:space="preserve"> El artículo 39 de la Ley 22 de 2006 queda así:  </w:t>
      </w:r>
    </w:p>
    <w:p w:rsidR="00AC0D12" w:rsidRPr="00AC0D12" w:rsidRDefault="00AC0D12" w:rsidP="00AC0D12">
      <w:pPr>
        <w:autoSpaceDE w:val="0"/>
        <w:autoSpaceDN w:val="0"/>
        <w:adjustRightInd w:val="0"/>
        <w:spacing w:after="0" w:line="240" w:lineRule="auto"/>
        <w:ind w:left="708"/>
        <w:jc w:val="both"/>
        <w:rPr>
          <w:rFonts w:ascii="Times New Roman" w:hAnsi="Times New Roman" w:cs="Times New Roman"/>
          <w:sz w:val="24"/>
          <w:szCs w:val="24"/>
        </w:rPr>
      </w:pPr>
      <w:r w:rsidRPr="00AC0D12">
        <w:rPr>
          <w:rFonts w:ascii="Times New Roman" w:hAnsi="Times New Roman" w:cs="Times New Roman"/>
          <w:b/>
          <w:bCs/>
          <w:color w:val="000000"/>
          <w:sz w:val="24"/>
          <w:szCs w:val="24"/>
        </w:rPr>
        <w:t>Artículo 39.</w:t>
      </w:r>
      <w:r w:rsidRPr="00AC0D12">
        <w:rPr>
          <w:rFonts w:ascii="Times New Roman" w:hAnsi="Times New Roman" w:cs="Times New Roman"/>
          <w:color w:val="000000"/>
          <w:sz w:val="24"/>
          <w:szCs w:val="24"/>
        </w:rPr>
        <w:t xml:space="preserve">  </w:t>
      </w:r>
      <w:r w:rsidRPr="00AC0D12">
        <w:rPr>
          <w:rFonts w:ascii="Times New Roman" w:hAnsi="Times New Roman" w:cs="Times New Roman"/>
          <w:color w:val="000000"/>
          <w:sz w:val="24"/>
          <w:szCs w:val="24"/>
          <w:u w:val="single"/>
        </w:rPr>
        <w:t>Contratación menor</w:t>
      </w:r>
      <w:r w:rsidRPr="00AC0D12">
        <w:rPr>
          <w:rFonts w:ascii="Times New Roman" w:hAnsi="Times New Roman" w:cs="Times New Roman"/>
          <w:color w:val="000000"/>
          <w:sz w:val="24"/>
          <w:szCs w:val="24"/>
        </w:rPr>
        <w:t>.  El procedimiento para la contratación menor</w:t>
      </w:r>
      <w:r>
        <w:rPr>
          <w:rFonts w:ascii="Times New Roman" w:hAnsi="Times New Roman" w:cs="Times New Roman"/>
          <w:color w:val="000000"/>
          <w:sz w:val="24"/>
          <w:szCs w:val="24"/>
        </w:rPr>
        <w:t xml:space="preserve"> </w:t>
      </w:r>
      <w:r w:rsidRPr="00AC0D12">
        <w:rPr>
          <w:rFonts w:ascii="Times New Roman" w:hAnsi="Times New Roman" w:cs="Times New Roman"/>
          <w:color w:val="000000"/>
          <w:sz w:val="24"/>
          <w:szCs w:val="24"/>
        </w:rPr>
        <w:t>permitirá, de  manera expedita, la adquisición de bienes, obras y servicios que no</w:t>
      </w:r>
      <w:r>
        <w:rPr>
          <w:rFonts w:ascii="Times New Roman" w:hAnsi="Times New Roman" w:cs="Times New Roman"/>
          <w:color w:val="000000"/>
          <w:sz w:val="24"/>
          <w:szCs w:val="24"/>
        </w:rPr>
        <w:t xml:space="preserve"> </w:t>
      </w:r>
      <w:r w:rsidRPr="00AC0D12">
        <w:rPr>
          <w:rFonts w:ascii="Times New Roman" w:hAnsi="Times New Roman" w:cs="Times New Roman"/>
          <w:color w:val="000000"/>
          <w:sz w:val="24"/>
          <w:szCs w:val="24"/>
        </w:rPr>
        <w:t>excedan los treinta mil balboas (B/.30,000.00), cumpliéndose con un mínimo de</w:t>
      </w:r>
      <w:r>
        <w:rPr>
          <w:rFonts w:ascii="Times New Roman" w:hAnsi="Times New Roman" w:cs="Times New Roman"/>
          <w:color w:val="000000"/>
          <w:sz w:val="24"/>
          <w:szCs w:val="24"/>
        </w:rPr>
        <w:t xml:space="preserve"> </w:t>
      </w:r>
      <w:r w:rsidRPr="00AC0D12">
        <w:rPr>
          <w:rFonts w:ascii="Times New Roman" w:hAnsi="Times New Roman" w:cs="Times New Roman"/>
          <w:color w:val="000000"/>
          <w:sz w:val="24"/>
          <w:szCs w:val="24"/>
        </w:rPr>
        <w:t xml:space="preserve">formalidades y con sujeción a los principios de contratación que dispone la presente </w:t>
      </w:r>
      <w:r>
        <w:rPr>
          <w:rFonts w:ascii="Times New Roman" w:hAnsi="Times New Roman" w:cs="Times New Roman"/>
          <w:color w:val="000000"/>
          <w:sz w:val="24"/>
          <w:szCs w:val="24"/>
        </w:rPr>
        <w:t xml:space="preserve"> </w:t>
      </w:r>
      <w:r w:rsidRPr="00AC0D12">
        <w:rPr>
          <w:rFonts w:ascii="Times New Roman" w:hAnsi="Times New Roman" w:cs="Times New Roman"/>
          <w:color w:val="000000"/>
          <w:sz w:val="24"/>
          <w:szCs w:val="24"/>
        </w:rPr>
        <w:t xml:space="preserve">Ley. La contratación menor se podrá dividir en rangos para garantizar la celeridad </w:t>
      </w:r>
      <w:r>
        <w:rPr>
          <w:rFonts w:ascii="Times New Roman" w:hAnsi="Times New Roman" w:cs="Times New Roman"/>
          <w:color w:val="000000"/>
          <w:sz w:val="24"/>
          <w:szCs w:val="24"/>
        </w:rPr>
        <w:t xml:space="preserve"> </w:t>
      </w:r>
      <w:r w:rsidRPr="00AC0D12">
        <w:rPr>
          <w:rFonts w:ascii="Times New Roman" w:hAnsi="Times New Roman" w:cs="Times New Roman"/>
          <w:color w:val="000000"/>
          <w:sz w:val="24"/>
          <w:szCs w:val="24"/>
        </w:rPr>
        <w:t>de este procedimiento y la adjudicación o declaración de desierto se hará en el</w:t>
      </w:r>
      <w:r>
        <w:rPr>
          <w:rFonts w:ascii="Times New Roman" w:hAnsi="Times New Roman" w:cs="Times New Roman"/>
          <w:color w:val="000000"/>
          <w:sz w:val="24"/>
          <w:szCs w:val="24"/>
        </w:rPr>
        <w:t xml:space="preserve"> </w:t>
      </w:r>
      <w:r w:rsidRPr="00AC0D12">
        <w:rPr>
          <w:rFonts w:ascii="Times New Roman" w:hAnsi="Times New Roman" w:cs="Times New Roman"/>
          <w:color w:val="000000"/>
          <w:sz w:val="24"/>
          <w:szCs w:val="24"/>
        </w:rPr>
        <w:t>cuadro de cotizaciones, el cual deberá contener la información originada en el acto y</w:t>
      </w:r>
      <w:r>
        <w:rPr>
          <w:rFonts w:ascii="Times New Roman" w:hAnsi="Times New Roman" w:cs="Times New Roman"/>
          <w:color w:val="000000"/>
          <w:sz w:val="24"/>
          <w:szCs w:val="24"/>
        </w:rPr>
        <w:t xml:space="preserve"> </w:t>
      </w:r>
      <w:r w:rsidRPr="00AC0D12">
        <w:rPr>
          <w:rFonts w:ascii="Times New Roman" w:hAnsi="Times New Roman" w:cs="Times New Roman"/>
          <w:color w:val="000000"/>
          <w:sz w:val="24"/>
          <w:szCs w:val="24"/>
        </w:rPr>
        <w:t>será firmado por el jefe de la entidad contratante o el funcionario en quien se</w:t>
      </w:r>
      <w:r>
        <w:rPr>
          <w:rFonts w:ascii="Times New Roman" w:hAnsi="Times New Roman" w:cs="Times New Roman"/>
          <w:color w:val="000000"/>
          <w:sz w:val="24"/>
          <w:szCs w:val="24"/>
        </w:rPr>
        <w:t xml:space="preserve"> </w:t>
      </w:r>
      <w:r w:rsidRPr="00AC0D12">
        <w:rPr>
          <w:rFonts w:ascii="Times New Roman" w:hAnsi="Times New Roman" w:cs="Times New Roman"/>
          <w:color w:val="000000"/>
          <w:sz w:val="24"/>
          <w:szCs w:val="24"/>
        </w:rPr>
        <w:t xml:space="preserve">delegue, al cual se adjuntarán los documentos de cada propuesta recibida. </w:t>
      </w:r>
    </w:p>
    <w:p w:rsidR="00AC0D12" w:rsidRPr="00AC0D12" w:rsidRDefault="00AC0D12" w:rsidP="00AC0D12">
      <w:pPr>
        <w:autoSpaceDE w:val="0"/>
        <w:autoSpaceDN w:val="0"/>
        <w:adjustRightInd w:val="0"/>
        <w:spacing w:after="0" w:line="240" w:lineRule="auto"/>
        <w:ind w:left="708" w:firstLine="708"/>
        <w:jc w:val="both"/>
        <w:rPr>
          <w:rFonts w:ascii="Times New Roman" w:hAnsi="Times New Roman" w:cs="Times New Roman"/>
          <w:sz w:val="24"/>
          <w:szCs w:val="24"/>
        </w:rPr>
      </w:pPr>
      <w:r w:rsidRPr="00AC0D12">
        <w:rPr>
          <w:rFonts w:ascii="Times New Roman" w:hAnsi="Times New Roman" w:cs="Times New Roman"/>
          <w:color w:val="000000"/>
          <w:sz w:val="24"/>
          <w:szCs w:val="24"/>
        </w:rPr>
        <w:t>Este procedimiento será establecido por la Dirección General de</w:t>
      </w:r>
      <w:r>
        <w:rPr>
          <w:rFonts w:ascii="Times New Roman" w:hAnsi="Times New Roman" w:cs="Times New Roman"/>
          <w:color w:val="000000"/>
          <w:sz w:val="24"/>
          <w:szCs w:val="24"/>
        </w:rPr>
        <w:t xml:space="preserve"> </w:t>
      </w:r>
      <w:r w:rsidRPr="00AC0D12">
        <w:rPr>
          <w:rFonts w:ascii="Times New Roman" w:hAnsi="Times New Roman" w:cs="Times New Roman"/>
          <w:color w:val="000000"/>
          <w:sz w:val="24"/>
          <w:szCs w:val="24"/>
        </w:rPr>
        <w:t>Contrataciones Públicas y su reglamentación será adoptada mediante decreto</w:t>
      </w:r>
      <w:r>
        <w:rPr>
          <w:rFonts w:ascii="Times New Roman" w:hAnsi="Times New Roman" w:cs="Times New Roman"/>
          <w:color w:val="000000"/>
          <w:sz w:val="24"/>
          <w:szCs w:val="24"/>
        </w:rPr>
        <w:t xml:space="preserve"> </w:t>
      </w:r>
      <w:r w:rsidRPr="00AC0D12">
        <w:rPr>
          <w:rFonts w:ascii="Times New Roman" w:hAnsi="Times New Roman" w:cs="Times New Roman"/>
          <w:color w:val="000000"/>
          <w:sz w:val="24"/>
          <w:szCs w:val="24"/>
        </w:rPr>
        <w:t xml:space="preserve">ejecutivo. </w:t>
      </w:r>
    </w:p>
    <w:p w:rsidR="00AC0D12" w:rsidRDefault="00AC0D12" w:rsidP="00AC0D12">
      <w:pPr>
        <w:autoSpaceDE w:val="0"/>
        <w:autoSpaceDN w:val="0"/>
        <w:adjustRightInd w:val="0"/>
        <w:spacing w:after="0" w:line="240" w:lineRule="auto"/>
        <w:jc w:val="both"/>
        <w:rPr>
          <w:rFonts w:ascii="Times New Roman" w:hAnsi="Times New Roman" w:cs="Times New Roman"/>
          <w:color w:val="000000"/>
          <w:sz w:val="24"/>
          <w:szCs w:val="24"/>
        </w:rPr>
      </w:pPr>
    </w:p>
    <w:p w:rsidR="00AC0D12" w:rsidRPr="00AC0D12" w:rsidRDefault="00AC0D12" w:rsidP="00AC0D12">
      <w:pPr>
        <w:autoSpaceDE w:val="0"/>
        <w:autoSpaceDN w:val="0"/>
        <w:adjustRightInd w:val="0"/>
        <w:spacing w:after="0" w:line="240" w:lineRule="auto"/>
        <w:jc w:val="both"/>
        <w:rPr>
          <w:rFonts w:ascii="Times New Roman" w:hAnsi="Times New Roman" w:cs="Times New Roman"/>
          <w:sz w:val="36"/>
          <w:szCs w:val="24"/>
        </w:rPr>
      </w:pPr>
      <w:r w:rsidRPr="00AC0D12">
        <w:rPr>
          <w:rFonts w:ascii="Times New Roman" w:hAnsi="Times New Roman" w:cs="Times New Roman"/>
          <w:b/>
          <w:bCs/>
          <w:color w:val="000000"/>
          <w:sz w:val="24"/>
          <w:szCs w:val="18"/>
        </w:rPr>
        <w:t>Artículo 13.</w:t>
      </w:r>
      <w:r w:rsidRPr="00AC0D12">
        <w:rPr>
          <w:rFonts w:ascii="Times New Roman" w:hAnsi="Times New Roman" w:cs="Times New Roman"/>
          <w:color w:val="000000"/>
          <w:sz w:val="24"/>
          <w:szCs w:val="18"/>
        </w:rPr>
        <w:t xml:space="preserve"> El numeral 14 y el último párrafo del artículo 40 de la Ley 22 de 2006 quedan</w:t>
      </w:r>
      <w:r>
        <w:rPr>
          <w:rFonts w:ascii="Times New Roman" w:hAnsi="Times New Roman" w:cs="Times New Roman"/>
          <w:color w:val="000000"/>
          <w:sz w:val="24"/>
          <w:szCs w:val="18"/>
        </w:rPr>
        <w:t xml:space="preserve"> </w:t>
      </w:r>
      <w:r w:rsidRPr="00AC0D12">
        <w:rPr>
          <w:rFonts w:ascii="Times New Roman" w:hAnsi="Times New Roman" w:cs="Times New Roman"/>
          <w:color w:val="000000"/>
          <w:sz w:val="24"/>
          <w:szCs w:val="18"/>
        </w:rPr>
        <w:t xml:space="preserve">así:  </w:t>
      </w:r>
    </w:p>
    <w:p w:rsidR="00AC0D12" w:rsidRPr="00AC0D12" w:rsidRDefault="00AC0D12" w:rsidP="00AC0D12">
      <w:pPr>
        <w:autoSpaceDE w:val="0"/>
        <w:autoSpaceDN w:val="0"/>
        <w:adjustRightInd w:val="0"/>
        <w:spacing w:after="0" w:line="240" w:lineRule="auto"/>
        <w:ind w:firstLine="708"/>
        <w:jc w:val="both"/>
        <w:rPr>
          <w:rFonts w:ascii="Times New Roman" w:hAnsi="Times New Roman" w:cs="Times New Roman"/>
          <w:color w:val="000000"/>
          <w:sz w:val="24"/>
          <w:szCs w:val="18"/>
        </w:rPr>
      </w:pPr>
      <w:r w:rsidRPr="00AC0D12">
        <w:rPr>
          <w:rFonts w:ascii="Times New Roman" w:hAnsi="Times New Roman" w:cs="Times New Roman"/>
          <w:b/>
          <w:bCs/>
          <w:color w:val="000000"/>
          <w:sz w:val="24"/>
          <w:szCs w:val="18"/>
        </w:rPr>
        <w:t>Artículo 40.</w:t>
      </w:r>
      <w:r w:rsidRPr="00AC0D12">
        <w:rPr>
          <w:rFonts w:ascii="Times New Roman" w:hAnsi="Times New Roman" w:cs="Times New Roman"/>
          <w:color w:val="000000"/>
          <w:sz w:val="24"/>
          <w:szCs w:val="18"/>
        </w:rPr>
        <w:t xml:space="preserve">  </w:t>
      </w:r>
      <w:r w:rsidRPr="00AC0D12">
        <w:rPr>
          <w:rFonts w:ascii="Times New Roman" w:hAnsi="Times New Roman" w:cs="Times New Roman"/>
          <w:color w:val="000000"/>
          <w:sz w:val="24"/>
          <w:szCs w:val="18"/>
          <w:u w:val="single"/>
        </w:rPr>
        <w:t>Licitación pública</w:t>
      </w:r>
      <w:r w:rsidRPr="00AC0D12">
        <w:rPr>
          <w:rFonts w:ascii="Times New Roman" w:hAnsi="Times New Roman" w:cs="Times New Roman"/>
          <w:color w:val="000000"/>
          <w:sz w:val="24"/>
          <w:szCs w:val="18"/>
        </w:rPr>
        <w:t>.</w:t>
      </w:r>
      <w:r>
        <w:rPr>
          <w:rFonts w:ascii="Times New Roman" w:hAnsi="Times New Roman" w:cs="Times New Roman"/>
          <w:color w:val="000000"/>
          <w:sz w:val="24"/>
          <w:szCs w:val="18"/>
        </w:rPr>
        <w:t xml:space="preserve"> </w:t>
      </w:r>
      <w:r w:rsidRPr="00AC0D12">
        <w:rPr>
          <w:rFonts w:ascii="Times New Roman" w:hAnsi="Times New Roman" w:cs="Times New Roman"/>
          <w:color w:val="000000"/>
          <w:sz w:val="24"/>
          <w:szCs w:val="18"/>
        </w:rPr>
        <w:t xml:space="preserve"> …</w:t>
      </w:r>
    </w:p>
    <w:p w:rsidR="00AC0D12" w:rsidRDefault="00AC0D12" w:rsidP="00AC0D12">
      <w:pPr>
        <w:autoSpaceDE w:val="0"/>
        <w:autoSpaceDN w:val="0"/>
        <w:adjustRightInd w:val="0"/>
        <w:spacing w:after="0" w:line="240" w:lineRule="auto"/>
        <w:ind w:firstLine="708"/>
        <w:jc w:val="both"/>
        <w:rPr>
          <w:rFonts w:ascii="Times New Roman" w:hAnsi="Times New Roman" w:cs="Times New Roman"/>
          <w:color w:val="000000"/>
          <w:sz w:val="24"/>
          <w:szCs w:val="18"/>
        </w:rPr>
      </w:pPr>
      <w:r w:rsidRPr="00AC0D12">
        <w:rPr>
          <w:rFonts w:ascii="Times New Roman" w:hAnsi="Times New Roman" w:cs="Times New Roman"/>
          <w:color w:val="000000"/>
          <w:sz w:val="24"/>
          <w:szCs w:val="18"/>
        </w:rPr>
        <w:t>En la celebración de la licitación pública, se observarán las siguientes reglas:</w:t>
      </w:r>
    </w:p>
    <w:p w:rsidR="00AC0D12" w:rsidRPr="00AC0D12" w:rsidRDefault="00AC0D12" w:rsidP="00AC0D12">
      <w:pPr>
        <w:autoSpaceDE w:val="0"/>
        <w:autoSpaceDN w:val="0"/>
        <w:adjustRightInd w:val="0"/>
        <w:spacing w:after="0" w:line="240" w:lineRule="auto"/>
        <w:ind w:firstLine="708"/>
        <w:jc w:val="both"/>
        <w:rPr>
          <w:rFonts w:ascii="Times New Roman" w:hAnsi="Times New Roman" w:cs="Times New Roman"/>
          <w:color w:val="000000"/>
          <w:sz w:val="24"/>
          <w:szCs w:val="18"/>
        </w:rPr>
      </w:pPr>
      <w:r w:rsidRPr="00AC0D12">
        <w:rPr>
          <w:rFonts w:ascii="Times New Roman" w:hAnsi="Times New Roman" w:cs="Times New Roman"/>
          <w:color w:val="000000"/>
          <w:sz w:val="24"/>
          <w:szCs w:val="18"/>
        </w:rPr>
        <w:t>…</w:t>
      </w:r>
    </w:p>
    <w:p w:rsidR="00AC0D12" w:rsidRPr="00AC0D12" w:rsidRDefault="00AC0D12" w:rsidP="00AC0D12">
      <w:pPr>
        <w:autoSpaceDE w:val="0"/>
        <w:autoSpaceDN w:val="0"/>
        <w:adjustRightInd w:val="0"/>
        <w:spacing w:after="0" w:line="240" w:lineRule="auto"/>
        <w:ind w:left="708"/>
        <w:jc w:val="both"/>
        <w:rPr>
          <w:rFonts w:ascii="Times New Roman" w:hAnsi="Times New Roman" w:cs="Times New Roman"/>
          <w:sz w:val="36"/>
          <w:szCs w:val="24"/>
        </w:rPr>
      </w:pPr>
      <w:r w:rsidRPr="00AC0D12">
        <w:rPr>
          <w:rFonts w:ascii="Times New Roman" w:hAnsi="Times New Roman" w:cs="Times New Roman"/>
          <w:color w:val="000000"/>
          <w:sz w:val="24"/>
          <w:szCs w:val="18"/>
        </w:rPr>
        <w:t>14.</w:t>
      </w:r>
      <w:r w:rsidRPr="00AC0D12">
        <w:rPr>
          <w:rFonts w:ascii="Arial" w:hAnsi="Arial" w:cs="Arial"/>
          <w:color w:val="000000"/>
          <w:sz w:val="24"/>
          <w:szCs w:val="18"/>
        </w:rPr>
        <w:t xml:space="preserve"> </w:t>
      </w:r>
      <w:r w:rsidRPr="00AC0D12">
        <w:rPr>
          <w:rFonts w:ascii="Times New Roman" w:hAnsi="Times New Roman" w:cs="Times New Roman"/>
          <w:color w:val="000000"/>
          <w:sz w:val="24"/>
          <w:szCs w:val="18"/>
        </w:rPr>
        <w:t xml:space="preserve">A partir de la fecha de la publicación descrita en el numeral anterior, los </w:t>
      </w:r>
      <w:r>
        <w:rPr>
          <w:rFonts w:ascii="Times New Roman" w:hAnsi="Times New Roman" w:cs="Times New Roman"/>
          <w:color w:val="000000"/>
          <w:sz w:val="24"/>
          <w:szCs w:val="18"/>
        </w:rPr>
        <w:t xml:space="preserve"> </w:t>
      </w:r>
      <w:r w:rsidRPr="00AC0D12">
        <w:rPr>
          <w:rFonts w:ascii="Times New Roman" w:hAnsi="Times New Roman" w:cs="Times New Roman"/>
          <w:color w:val="000000"/>
          <w:sz w:val="24"/>
          <w:szCs w:val="18"/>
        </w:rPr>
        <w:t>participantes de este acto público tendrán derecho a recibir, por parte de la</w:t>
      </w:r>
      <w:r>
        <w:rPr>
          <w:rFonts w:ascii="Times New Roman" w:hAnsi="Times New Roman" w:cs="Times New Roman"/>
          <w:color w:val="000000"/>
          <w:sz w:val="24"/>
          <w:szCs w:val="18"/>
        </w:rPr>
        <w:t xml:space="preserve"> </w:t>
      </w:r>
      <w:r w:rsidRPr="00AC0D12">
        <w:rPr>
          <w:rFonts w:ascii="Times New Roman" w:hAnsi="Times New Roman" w:cs="Times New Roman"/>
          <w:color w:val="000000"/>
          <w:sz w:val="24"/>
          <w:szCs w:val="18"/>
        </w:rPr>
        <w:t>entidad licitante, copia del expediente, incluyendo las propuestas de los</w:t>
      </w:r>
      <w:r>
        <w:rPr>
          <w:rFonts w:ascii="Times New Roman" w:hAnsi="Times New Roman" w:cs="Times New Roman"/>
          <w:color w:val="000000"/>
          <w:sz w:val="24"/>
          <w:szCs w:val="18"/>
        </w:rPr>
        <w:t xml:space="preserve"> </w:t>
      </w:r>
      <w:r w:rsidRPr="00AC0D12">
        <w:rPr>
          <w:rFonts w:ascii="Times New Roman" w:hAnsi="Times New Roman" w:cs="Times New Roman"/>
          <w:color w:val="000000"/>
          <w:sz w:val="24"/>
          <w:szCs w:val="18"/>
        </w:rPr>
        <w:t>participantes en el acto, y tendrán tres días hábiles para hacer observaciones</w:t>
      </w:r>
      <w:r>
        <w:rPr>
          <w:rFonts w:ascii="Times New Roman" w:hAnsi="Times New Roman" w:cs="Times New Roman"/>
          <w:color w:val="000000"/>
          <w:sz w:val="24"/>
          <w:szCs w:val="18"/>
        </w:rPr>
        <w:t xml:space="preserve"> </w:t>
      </w:r>
      <w:r w:rsidRPr="00AC0D12">
        <w:rPr>
          <w:rFonts w:ascii="Times New Roman" w:hAnsi="Times New Roman" w:cs="Times New Roman"/>
          <w:color w:val="000000"/>
          <w:sz w:val="24"/>
          <w:szCs w:val="18"/>
        </w:rPr>
        <w:t>a dicho informe, las cuales se unirán al expediente.  Los costos asociados a</w:t>
      </w:r>
      <w:r>
        <w:rPr>
          <w:rFonts w:ascii="Times New Roman" w:hAnsi="Times New Roman" w:cs="Times New Roman"/>
          <w:color w:val="000000"/>
          <w:sz w:val="24"/>
          <w:szCs w:val="18"/>
        </w:rPr>
        <w:t xml:space="preserve"> </w:t>
      </w:r>
      <w:r w:rsidRPr="00AC0D12">
        <w:rPr>
          <w:rFonts w:ascii="Times New Roman" w:hAnsi="Times New Roman" w:cs="Times New Roman"/>
          <w:color w:val="000000"/>
          <w:sz w:val="24"/>
          <w:szCs w:val="18"/>
        </w:rPr>
        <w:t xml:space="preserve">la reproducción de los expedientes deberán ser pagados por los interesados.  </w:t>
      </w:r>
    </w:p>
    <w:p w:rsidR="00AC0D12" w:rsidRPr="00AC0D12" w:rsidRDefault="00AC0D12" w:rsidP="00AC0D12">
      <w:pPr>
        <w:autoSpaceDE w:val="0"/>
        <w:autoSpaceDN w:val="0"/>
        <w:adjustRightInd w:val="0"/>
        <w:spacing w:after="0" w:line="240" w:lineRule="auto"/>
        <w:ind w:firstLine="708"/>
        <w:jc w:val="both"/>
        <w:rPr>
          <w:rFonts w:ascii="Times New Roman" w:hAnsi="Times New Roman" w:cs="Times New Roman"/>
          <w:color w:val="000000"/>
          <w:sz w:val="24"/>
          <w:szCs w:val="18"/>
        </w:rPr>
      </w:pPr>
      <w:r w:rsidRPr="00AC0D12">
        <w:rPr>
          <w:rFonts w:ascii="Times New Roman" w:hAnsi="Times New Roman" w:cs="Times New Roman"/>
          <w:color w:val="000000"/>
          <w:sz w:val="24"/>
          <w:szCs w:val="18"/>
        </w:rPr>
        <w:t>…</w:t>
      </w:r>
    </w:p>
    <w:p w:rsidR="00AC0D12" w:rsidRDefault="00AC0D12" w:rsidP="00AC0D12">
      <w:pPr>
        <w:autoSpaceDE w:val="0"/>
        <w:autoSpaceDN w:val="0"/>
        <w:adjustRightInd w:val="0"/>
        <w:spacing w:after="0" w:line="240" w:lineRule="auto"/>
        <w:ind w:left="708"/>
        <w:jc w:val="both"/>
        <w:rPr>
          <w:rFonts w:ascii="Times New Roman" w:hAnsi="Times New Roman" w:cs="Times New Roman"/>
          <w:color w:val="000000"/>
          <w:sz w:val="24"/>
          <w:szCs w:val="18"/>
        </w:rPr>
      </w:pPr>
      <w:r w:rsidRPr="00AC0D12">
        <w:rPr>
          <w:rFonts w:ascii="Times New Roman" w:hAnsi="Times New Roman" w:cs="Times New Roman"/>
          <w:color w:val="000000"/>
          <w:sz w:val="24"/>
          <w:szCs w:val="18"/>
        </w:rPr>
        <w:t xml:space="preserve">Las entidades deberán solicitar a la Dirección General de Contrataciones </w:t>
      </w:r>
      <w:r>
        <w:rPr>
          <w:rFonts w:ascii="Times New Roman" w:hAnsi="Times New Roman" w:cs="Times New Roman"/>
          <w:color w:val="000000"/>
          <w:sz w:val="24"/>
          <w:szCs w:val="18"/>
        </w:rPr>
        <w:t xml:space="preserve"> </w:t>
      </w:r>
      <w:r w:rsidRPr="00AC0D12">
        <w:rPr>
          <w:rFonts w:ascii="Times New Roman" w:hAnsi="Times New Roman" w:cs="Times New Roman"/>
          <w:color w:val="000000"/>
          <w:sz w:val="24"/>
          <w:szCs w:val="18"/>
        </w:rPr>
        <w:t>Públicas que efectúe un proceso de selección de contratista para productos y</w:t>
      </w:r>
      <w:r>
        <w:rPr>
          <w:rFonts w:ascii="Times New Roman" w:hAnsi="Times New Roman" w:cs="Times New Roman"/>
          <w:color w:val="000000"/>
          <w:sz w:val="24"/>
          <w:szCs w:val="18"/>
        </w:rPr>
        <w:t xml:space="preserve"> </w:t>
      </w:r>
      <w:r w:rsidRPr="00AC0D12">
        <w:rPr>
          <w:rFonts w:ascii="Times New Roman" w:hAnsi="Times New Roman" w:cs="Times New Roman"/>
          <w:color w:val="000000"/>
          <w:sz w:val="24"/>
          <w:szCs w:val="18"/>
        </w:rPr>
        <w:t>servicios ya incluidos en el Catálogo Electrónico de Productos y Servicios que, por</w:t>
      </w:r>
      <w:r>
        <w:rPr>
          <w:rFonts w:ascii="Times New Roman" w:hAnsi="Times New Roman" w:cs="Times New Roman"/>
          <w:color w:val="000000"/>
          <w:sz w:val="24"/>
          <w:szCs w:val="18"/>
        </w:rPr>
        <w:t xml:space="preserve"> </w:t>
      </w:r>
      <w:r w:rsidRPr="00AC0D12">
        <w:rPr>
          <w:rFonts w:ascii="Times New Roman" w:hAnsi="Times New Roman" w:cs="Times New Roman"/>
          <w:color w:val="000000"/>
          <w:sz w:val="24"/>
          <w:szCs w:val="18"/>
        </w:rPr>
        <w:t>razones fundadas, les será más beneficioso.</w:t>
      </w:r>
    </w:p>
    <w:p w:rsidR="00AC0D12" w:rsidRPr="00AC0D12" w:rsidRDefault="00AC0D12" w:rsidP="00AC0D12">
      <w:pPr>
        <w:autoSpaceDE w:val="0"/>
        <w:autoSpaceDN w:val="0"/>
        <w:adjustRightInd w:val="0"/>
        <w:spacing w:after="0" w:line="240" w:lineRule="auto"/>
        <w:jc w:val="both"/>
        <w:rPr>
          <w:rFonts w:ascii="Times New Roman" w:hAnsi="Times New Roman" w:cs="Times New Roman"/>
          <w:color w:val="000000"/>
          <w:sz w:val="24"/>
          <w:szCs w:val="18"/>
        </w:rPr>
      </w:pPr>
    </w:p>
    <w:p w:rsidR="00AC0D12" w:rsidRPr="00AC0D12" w:rsidRDefault="00AC0D12" w:rsidP="00AC0D12">
      <w:pPr>
        <w:autoSpaceDE w:val="0"/>
        <w:autoSpaceDN w:val="0"/>
        <w:adjustRightInd w:val="0"/>
        <w:spacing w:after="0" w:line="240" w:lineRule="auto"/>
        <w:jc w:val="both"/>
        <w:rPr>
          <w:rFonts w:ascii="Times New Roman" w:hAnsi="Times New Roman" w:cs="Times New Roman"/>
          <w:color w:val="000000"/>
          <w:sz w:val="24"/>
          <w:szCs w:val="18"/>
        </w:rPr>
      </w:pPr>
      <w:r w:rsidRPr="00AC0D12">
        <w:rPr>
          <w:rFonts w:ascii="Times New Roman" w:hAnsi="Times New Roman" w:cs="Times New Roman"/>
          <w:b/>
          <w:bCs/>
          <w:color w:val="000000"/>
          <w:sz w:val="24"/>
          <w:szCs w:val="18"/>
        </w:rPr>
        <w:t>Artículo 14.</w:t>
      </w:r>
      <w:r w:rsidRPr="00AC0D12">
        <w:rPr>
          <w:rFonts w:ascii="Times New Roman" w:hAnsi="Times New Roman" w:cs="Times New Roman"/>
          <w:color w:val="000000"/>
          <w:sz w:val="24"/>
          <w:szCs w:val="18"/>
        </w:rPr>
        <w:t xml:space="preserve"> El numeral 13 y el último párrafo del artículo 41 de la Ley 22 de 2006 quedan</w:t>
      </w:r>
      <w:r>
        <w:rPr>
          <w:rFonts w:ascii="Times New Roman" w:hAnsi="Times New Roman" w:cs="Times New Roman"/>
          <w:color w:val="000000"/>
          <w:sz w:val="24"/>
          <w:szCs w:val="18"/>
        </w:rPr>
        <w:t xml:space="preserve">  </w:t>
      </w:r>
      <w:r w:rsidRPr="00AC0D12">
        <w:rPr>
          <w:rFonts w:ascii="Times New Roman" w:hAnsi="Times New Roman" w:cs="Times New Roman"/>
          <w:color w:val="000000"/>
          <w:sz w:val="24"/>
          <w:szCs w:val="18"/>
        </w:rPr>
        <w:t>así:</w:t>
      </w:r>
    </w:p>
    <w:p w:rsidR="00AC0D12" w:rsidRPr="00AC0D12" w:rsidRDefault="00AC0D12" w:rsidP="00AC0D12">
      <w:pPr>
        <w:autoSpaceDE w:val="0"/>
        <w:autoSpaceDN w:val="0"/>
        <w:adjustRightInd w:val="0"/>
        <w:spacing w:after="0" w:line="240" w:lineRule="auto"/>
        <w:ind w:left="708"/>
        <w:jc w:val="both"/>
        <w:rPr>
          <w:rFonts w:ascii="Times New Roman" w:hAnsi="Times New Roman" w:cs="Times New Roman"/>
          <w:color w:val="000000"/>
          <w:sz w:val="24"/>
          <w:szCs w:val="18"/>
        </w:rPr>
      </w:pPr>
      <w:r w:rsidRPr="00AC0D12">
        <w:rPr>
          <w:rFonts w:ascii="Times New Roman" w:hAnsi="Times New Roman" w:cs="Times New Roman"/>
          <w:b/>
          <w:bCs/>
          <w:color w:val="000000"/>
          <w:sz w:val="24"/>
          <w:szCs w:val="18"/>
        </w:rPr>
        <w:t>Artículo 41.</w:t>
      </w:r>
      <w:r w:rsidRPr="00AC0D12">
        <w:rPr>
          <w:rFonts w:ascii="Times New Roman" w:hAnsi="Times New Roman" w:cs="Times New Roman"/>
          <w:color w:val="000000"/>
          <w:sz w:val="24"/>
          <w:szCs w:val="18"/>
        </w:rPr>
        <w:t xml:space="preserve"> </w:t>
      </w:r>
      <w:r w:rsidRPr="00AC0D12">
        <w:rPr>
          <w:rFonts w:ascii="Times New Roman" w:hAnsi="Times New Roman" w:cs="Times New Roman"/>
          <w:color w:val="000000"/>
          <w:sz w:val="24"/>
          <w:szCs w:val="18"/>
          <w:u w:val="single"/>
        </w:rPr>
        <w:t>Licitación por mejor valor</w:t>
      </w:r>
      <w:r w:rsidRPr="00AC0D12">
        <w:rPr>
          <w:rFonts w:ascii="Times New Roman" w:hAnsi="Times New Roman" w:cs="Times New Roman"/>
          <w:color w:val="000000"/>
          <w:sz w:val="24"/>
          <w:szCs w:val="18"/>
        </w:rPr>
        <w:t>.  En la celebración de la licitación por mejor</w:t>
      </w:r>
      <w:r>
        <w:rPr>
          <w:rFonts w:ascii="Times New Roman" w:hAnsi="Times New Roman" w:cs="Times New Roman"/>
          <w:color w:val="000000"/>
          <w:sz w:val="24"/>
          <w:szCs w:val="18"/>
        </w:rPr>
        <w:t xml:space="preserve"> </w:t>
      </w:r>
      <w:r w:rsidRPr="00AC0D12">
        <w:rPr>
          <w:rFonts w:ascii="Times New Roman" w:hAnsi="Times New Roman" w:cs="Times New Roman"/>
          <w:color w:val="000000"/>
          <w:sz w:val="24"/>
          <w:szCs w:val="18"/>
        </w:rPr>
        <w:t>valor, se observarán las siguientes reglas:</w:t>
      </w:r>
    </w:p>
    <w:p w:rsidR="00AC0D12" w:rsidRPr="00AC0D12" w:rsidRDefault="00AC0D12" w:rsidP="00AC0D12">
      <w:pPr>
        <w:autoSpaceDE w:val="0"/>
        <w:autoSpaceDN w:val="0"/>
        <w:adjustRightInd w:val="0"/>
        <w:spacing w:after="0" w:line="240" w:lineRule="auto"/>
        <w:ind w:firstLine="708"/>
        <w:jc w:val="both"/>
        <w:rPr>
          <w:rFonts w:ascii="Times New Roman" w:hAnsi="Times New Roman" w:cs="Times New Roman"/>
          <w:color w:val="000000"/>
          <w:sz w:val="24"/>
          <w:szCs w:val="18"/>
        </w:rPr>
      </w:pPr>
      <w:r w:rsidRPr="00AC0D12">
        <w:rPr>
          <w:rFonts w:ascii="Times New Roman" w:hAnsi="Times New Roman" w:cs="Times New Roman"/>
          <w:color w:val="000000"/>
          <w:sz w:val="24"/>
          <w:szCs w:val="18"/>
        </w:rPr>
        <w:t>…</w:t>
      </w:r>
    </w:p>
    <w:p w:rsidR="00AC0D12" w:rsidRPr="00AC0D12" w:rsidRDefault="00AC0D12" w:rsidP="00AC0D12">
      <w:pPr>
        <w:autoSpaceDE w:val="0"/>
        <w:autoSpaceDN w:val="0"/>
        <w:adjustRightInd w:val="0"/>
        <w:spacing w:after="0" w:line="240" w:lineRule="auto"/>
        <w:ind w:left="708"/>
        <w:jc w:val="both"/>
        <w:rPr>
          <w:rFonts w:ascii="Times New Roman" w:hAnsi="Times New Roman" w:cs="Times New Roman"/>
          <w:sz w:val="36"/>
          <w:szCs w:val="24"/>
        </w:rPr>
      </w:pPr>
      <w:r w:rsidRPr="00AC0D12">
        <w:rPr>
          <w:rFonts w:ascii="Times New Roman" w:hAnsi="Times New Roman" w:cs="Times New Roman"/>
          <w:color w:val="000000"/>
          <w:sz w:val="24"/>
          <w:szCs w:val="18"/>
        </w:rPr>
        <w:t xml:space="preserve">13. A partir de la fecha de la publicación descrita en el numeral anterior, los </w:t>
      </w:r>
      <w:r>
        <w:rPr>
          <w:rFonts w:ascii="Times New Roman" w:hAnsi="Times New Roman" w:cs="Times New Roman"/>
          <w:color w:val="000000"/>
          <w:sz w:val="24"/>
          <w:szCs w:val="18"/>
        </w:rPr>
        <w:t xml:space="preserve"> </w:t>
      </w:r>
      <w:r w:rsidRPr="00AC0D12">
        <w:rPr>
          <w:rFonts w:ascii="Times New Roman" w:hAnsi="Times New Roman" w:cs="Times New Roman"/>
          <w:color w:val="000000"/>
          <w:sz w:val="24"/>
          <w:szCs w:val="18"/>
        </w:rPr>
        <w:t>participantes de este acto público tendrán derecho a recibir, por parte de la</w:t>
      </w:r>
      <w:r>
        <w:rPr>
          <w:rFonts w:ascii="Times New Roman" w:hAnsi="Times New Roman" w:cs="Times New Roman"/>
          <w:color w:val="000000"/>
          <w:sz w:val="24"/>
          <w:szCs w:val="18"/>
        </w:rPr>
        <w:t xml:space="preserve"> </w:t>
      </w:r>
      <w:r w:rsidRPr="00AC0D12">
        <w:rPr>
          <w:rFonts w:ascii="Times New Roman" w:hAnsi="Times New Roman" w:cs="Times New Roman"/>
          <w:color w:val="000000"/>
          <w:sz w:val="24"/>
          <w:szCs w:val="18"/>
        </w:rPr>
        <w:t>entidad licitante, copia del expediente, incluyendo las propuestas de los</w:t>
      </w:r>
      <w:r>
        <w:rPr>
          <w:rFonts w:ascii="Times New Roman" w:hAnsi="Times New Roman" w:cs="Times New Roman"/>
          <w:color w:val="000000"/>
          <w:sz w:val="24"/>
          <w:szCs w:val="18"/>
        </w:rPr>
        <w:t xml:space="preserve"> </w:t>
      </w:r>
      <w:r w:rsidRPr="00AC0D12">
        <w:rPr>
          <w:rFonts w:ascii="Times New Roman" w:hAnsi="Times New Roman" w:cs="Times New Roman"/>
          <w:color w:val="000000"/>
          <w:sz w:val="24"/>
          <w:szCs w:val="18"/>
        </w:rPr>
        <w:t>participantes en el acto, y tendrán tres</w:t>
      </w:r>
      <w:r w:rsidRPr="00AC0D12">
        <w:rPr>
          <w:rFonts w:ascii="Times New Roman" w:hAnsi="Times New Roman" w:cs="Times New Roman"/>
          <w:b/>
          <w:bCs/>
          <w:color w:val="000000"/>
          <w:sz w:val="24"/>
          <w:szCs w:val="18"/>
        </w:rPr>
        <w:t xml:space="preserve"> </w:t>
      </w:r>
      <w:r w:rsidRPr="00AC0D12">
        <w:rPr>
          <w:rFonts w:ascii="Times New Roman" w:hAnsi="Times New Roman" w:cs="Times New Roman"/>
          <w:color w:val="000000"/>
          <w:sz w:val="24"/>
          <w:szCs w:val="18"/>
        </w:rPr>
        <w:t>días hábiles para hacer observaciones</w:t>
      </w:r>
      <w:r>
        <w:rPr>
          <w:rFonts w:ascii="Times New Roman" w:hAnsi="Times New Roman" w:cs="Times New Roman"/>
          <w:color w:val="000000"/>
          <w:sz w:val="24"/>
          <w:szCs w:val="18"/>
        </w:rPr>
        <w:t xml:space="preserve"> </w:t>
      </w:r>
      <w:r w:rsidRPr="00AC0D12">
        <w:rPr>
          <w:rFonts w:ascii="Times New Roman" w:hAnsi="Times New Roman" w:cs="Times New Roman"/>
          <w:color w:val="000000"/>
          <w:sz w:val="24"/>
          <w:szCs w:val="18"/>
        </w:rPr>
        <w:t>a dicho informe, las cuales se unirán al expediente.  Los costos asociados a</w:t>
      </w:r>
      <w:r>
        <w:rPr>
          <w:rFonts w:ascii="Times New Roman" w:hAnsi="Times New Roman" w:cs="Times New Roman"/>
          <w:color w:val="000000"/>
          <w:sz w:val="24"/>
          <w:szCs w:val="18"/>
        </w:rPr>
        <w:t xml:space="preserve"> </w:t>
      </w:r>
      <w:r w:rsidRPr="00AC0D12">
        <w:rPr>
          <w:rFonts w:ascii="Times New Roman" w:hAnsi="Times New Roman" w:cs="Times New Roman"/>
          <w:color w:val="000000"/>
          <w:sz w:val="24"/>
          <w:szCs w:val="18"/>
        </w:rPr>
        <w:t xml:space="preserve">la reproducción de los expedientes deberán ser pagados por los interesados.  </w:t>
      </w:r>
    </w:p>
    <w:p w:rsidR="00AC0D12" w:rsidRPr="00AC0D12" w:rsidRDefault="00AC0D12" w:rsidP="00AC0D12">
      <w:pPr>
        <w:autoSpaceDE w:val="0"/>
        <w:autoSpaceDN w:val="0"/>
        <w:adjustRightInd w:val="0"/>
        <w:spacing w:after="0" w:line="240" w:lineRule="auto"/>
        <w:ind w:firstLine="708"/>
        <w:jc w:val="both"/>
        <w:rPr>
          <w:rFonts w:ascii="Times New Roman" w:hAnsi="Times New Roman" w:cs="Times New Roman"/>
          <w:color w:val="000000"/>
          <w:sz w:val="24"/>
          <w:szCs w:val="18"/>
        </w:rPr>
      </w:pPr>
      <w:r w:rsidRPr="00AC0D12">
        <w:rPr>
          <w:rFonts w:ascii="Times New Roman" w:hAnsi="Times New Roman" w:cs="Times New Roman"/>
          <w:color w:val="000000"/>
          <w:sz w:val="24"/>
          <w:szCs w:val="18"/>
        </w:rPr>
        <w:t xml:space="preserve"> ...</w:t>
      </w:r>
    </w:p>
    <w:p w:rsidR="00AC0D12" w:rsidRDefault="00AC0D12" w:rsidP="00AC0D12">
      <w:pPr>
        <w:autoSpaceDE w:val="0"/>
        <w:autoSpaceDN w:val="0"/>
        <w:adjustRightInd w:val="0"/>
        <w:spacing w:after="0" w:line="240" w:lineRule="auto"/>
        <w:ind w:left="708"/>
        <w:jc w:val="both"/>
        <w:rPr>
          <w:rFonts w:ascii="Times New Roman" w:hAnsi="Times New Roman" w:cs="Times New Roman"/>
          <w:color w:val="000000"/>
          <w:sz w:val="24"/>
          <w:szCs w:val="18"/>
        </w:rPr>
      </w:pPr>
      <w:r w:rsidRPr="00AC0D12">
        <w:rPr>
          <w:rFonts w:ascii="Times New Roman" w:hAnsi="Times New Roman" w:cs="Times New Roman"/>
          <w:color w:val="000000"/>
          <w:sz w:val="24"/>
          <w:szCs w:val="18"/>
        </w:rPr>
        <w:t xml:space="preserve">Dependiendo de una necesidad particular, las entidades deberán solicitar a la </w:t>
      </w:r>
      <w:r>
        <w:rPr>
          <w:rFonts w:ascii="Times New Roman" w:hAnsi="Times New Roman" w:cs="Times New Roman"/>
          <w:color w:val="000000"/>
          <w:sz w:val="24"/>
          <w:szCs w:val="18"/>
        </w:rPr>
        <w:t xml:space="preserve"> </w:t>
      </w:r>
      <w:r w:rsidRPr="00AC0D12">
        <w:rPr>
          <w:rFonts w:ascii="Times New Roman" w:hAnsi="Times New Roman" w:cs="Times New Roman"/>
          <w:color w:val="000000"/>
          <w:sz w:val="24"/>
          <w:szCs w:val="18"/>
        </w:rPr>
        <w:t>Dirección General de Contrataciones Públicas que efectúe un proceso de selección</w:t>
      </w:r>
      <w:r>
        <w:rPr>
          <w:rFonts w:ascii="Times New Roman" w:hAnsi="Times New Roman" w:cs="Times New Roman"/>
          <w:color w:val="000000"/>
          <w:sz w:val="24"/>
          <w:szCs w:val="18"/>
        </w:rPr>
        <w:t xml:space="preserve"> </w:t>
      </w:r>
      <w:r w:rsidRPr="00AC0D12">
        <w:rPr>
          <w:rFonts w:ascii="Times New Roman" w:hAnsi="Times New Roman" w:cs="Times New Roman"/>
          <w:color w:val="000000"/>
          <w:sz w:val="24"/>
          <w:szCs w:val="18"/>
        </w:rPr>
        <w:t>de contratista para productos y servicios ya incluidos en el Catálogo Electrónico de</w:t>
      </w:r>
      <w:r>
        <w:rPr>
          <w:rFonts w:ascii="Times New Roman" w:hAnsi="Times New Roman" w:cs="Times New Roman"/>
          <w:color w:val="000000"/>
          <w:sz w:val="24"/>
          <w:szCs w:val="18"/>
        </w:rPr>
        <w:t xml:space="preserve"> </w:t>
      </w:r>
      <w:r w:rsidRPr="00AC0D12">
        <w:rPr>
          <w:rFonts w:ascii="Times New Roman" w:hAnsi="Times New Roman" w:cs="Times New Roman"/>
          <w:color w:val="000000"/>
          <w:sz w:val="24"/>
          <w:szCs w:val="18"/>
        </w:rPr>
        <w:t xml:space="preserve">Productos y Servicios que, por razones fundadas, les será más beneficioso. </w:t>
      </w:r>
    </w:p>
    <w:p w:rsidR="00AC0D12" w:rsidRPr="00AC0D12" w:rsidRDefault="00AC0D12" w:rsidP="00AC0D12">
      <w:pPr>
        <w:autoSpaceDE w:val="0"/>
        <w:autoSpaceDN w:val="0"/>
        <w:adjustRightInd w:val="0"/>
        <w:spacing w:after="0" w:line="240" w:lineRule="auto"/>
        <w:jc w:val="both"/>
        <w:rPr>
          <w:rFonts w:ascii="Times New Roman" w:hAnsi="Times New Roman" w:cs="Times New Roman"/>
          <w:sz w:val="36"/>
          <w:szCs w:val="24"/>
        </w:rPr>
      </w:pPr>
      <w:r w:rsidRPr="00AC0D12">
        <w:rPr>
          <w:rFonts w:ascii="Times New Roman" w:hAnsi="Times New Roman" w:cs="Times New Roman"/>
          <w:b/>
          <w:bCs/>
          <w:color w:val="000000"/>
          <w:sz w:val="24"/>
          <w:szCs w:val="18"/>
        </w:rPr>
        <w:t xml:space="preserve">Artículo 15. </w:t>
      </w:r>
      <w:r w:rsidRPr="00AC0D12">
        <w:rPr>
          <w:rFonts w:ascii="Times New Roman" w:hAnsi="Times New Roman" w:cs="Times New Roman"/>
          <w:color w:val="000000"/>
          <w:sz w:val="24"/>
          <w:szCs w:val="18"/>
        </w:rPr>
        <w:t xml:space="preserve"> Se adiciona el artículo 43-A a la Ley 22 de 2006, así:  </w:t>
      </w:r>
    </w:p>
    <w:p w:rsidR="00AC0D12" w:rsidRPr="00AC0D12" w:rsidRDefault="00AC0D12" w:rsidP="00AC0D12">
      <w:pPr>
        <w:autoSpaceDE w:val="0"/>
        <w:autoSpaceDN w:val="0"/>
        <w:adjustRightInd w:val="0"/>
        <w:spacing w:after="0" w:line="240" w:lineRule="auto"/>
        <w:ind w:left="708"/>
        <w:jc w:val="both"/>
        <w:rPr>
          <w:rFonts w:ascii="Times New Roman" w:hAnsi="Times New Roman" w:cs="Times New Roman"/>
          <w:sz w:val="36"/>
          <w:szCs w:val="24"/>
        </w:rPr>
      </w:pPr>
      <w:r w:rsidRPr="00AC0D12">
        <w:rPr>
          <w:rFonts w:ascii="Times New Roman" w:hAnsi="Times New Roman" w:cs="Times New Roman"/>
          <w:b/>
          <w:bCs/>
          <w:color w:val="000000"/>
          <w:sz w:val="24"/>
          <w:szCs w:val="18"/>
        </w:rPr>
        <w:t xml:space="preserve">Artículo 43-A. </w:t>
      </w:r>
      <w:r w:rsidRPr="00AC0D12">
        <w:rPr>
          <w:rFonts w:ascii="Times New Roman" w:hAnsi="Times New Roman" w:cs="Times New Roman"/>
          <w:color w:val="000000"/>
          <w:sz w:val="24"/>
          <w:szCs w:val="18"/>
          <w:u w:val="single"/>
        </w:rPr>
        <w:t>Licitación abreviada</w:t>
      </w:r>
      <w:r w:rsidRPr="00AC0D12">
        <w:rPr>
          <w:rFonts w:ascii="Times New Roman" w:hAnsi="Times New Roman" w:cs="Times New Roman"/>
          <w:color w:val="000000"/>
          <w:sz w:val="24"/>
          <w:szCs w:val="18"/>
        </w:rPr>
        <w:t>.</w:t>
      </w:r>
      <w:r>
        <w:rPr>
          <w:rFonts w:ascii="Times New Roman" w:hAnsi="Times New Roman" w:cs="Times New Roman"/>
          <w:color w:val="000000"/>
          <w:sz w:val="24"/>
          <w:szCs w:val="18"/>
        </w:rPr>
        <w:t xml:space="preserve"> </w:t>
      </w:r>
      <w:r w:rsidRPr="00AC0D12">
        <w:rPr>
          <w:rFonts w:ascii="Times New Roman" w:hAnsi="Times New Roman" w:cs="Times New Roman"/>
          <w:color w:val="000000"/>
          <w:sz w:val="24"/>
          <w:szCs w:val="18"/>
        </w:rPr>
        <w:t xml:space="preserve"> La licitación abreviada es el procedimiento de</w:t>
      </w:r>
      <w:r>
        <w:rPr>
          <w:rFonts w:ascii="Times New Roman" w:hAnsi="Times New Roman" w:cs="Times New Roman"/>
          <w:color w:val="000000"/>
          <w:sz w:val="24"/>
          <w:szCs w:val="18"/>
        </w:rPr>
        <w:t xml:space="preserve"> </w:t>
      </w:r>
      <w:r w:rsidRPr="00AC0D12">
        <w:rPr>
          <w:rFonts w:ascii="Times New Roman" w:hAnsi="Times New Roman" w:cs="Times New Roman"/>
          <w:color w:val="000000"/>
          <w:sz w:val="24"/>
          <w:szCs w:val="18"/>
        </w:rPr>
        <w:t>selección de contratista en el que el Estado selecciona y adjudica con base en el</w:t>
      </w:r>
      <w:r>
        <w:rPr>
          <w:rFonts w:ascii="Times New Roman" w:hAnsi="Times New Roman" w:cs="Times New Roman"/>
          <w:color w:val="000000"/>
          <w:sz w:val="24"/>
          <w:szCs w:val="18"/>
        </w:rPr>
        <w:t xml:space="preserve"> </w:t>
      </w:r>
      <w:r w:rsidRPr="00AC0D12">
        <w:rPr>
          <w:rFonts w:ascii="Times New Roman" w:hAnsi="Times New Roman" w:cs="Times New Roman"/>
          <w:color w:val="000000"/>
          <w:sz w:val="24"/>
          <w:szCs w:val="18"/>
        </w:rPr>
        <w:t>menor precio o, en los actos de  mejor valor, en la mayor ponderación, siempre que</w:t>
      </w:r>
      <w:r>
        <w:rPr>
          <w:rFonts w:ascii="Times New Roman" w:hAnsi="Times New Roman" w:cs="Times New Roman"/>
          <w:color w:val="000000"/>
          <w:sz w:val="24"/>
          <w:szCs w:val="18"/>
        </w:rPr>
        <w:t xml:space="preserve"> </w:t>
      </w:r>
      <w:r w:rsidRPr="00AC0D12">
        <w:rPr>
          <w:rFonts w:ascii="Times New Roman" w:hAnsi="Times New Roman" w:cs="Times New Roman"/>
          <w:color w:val="000000"/>
          <w:sz w:val="24"/>
          <w:szCs w:val="18"/>
        </w:rPr>
        <w:t>se cumpla con todos los requisitos y aspectos técnicos exigidos en el pliego de</w:t>
      </w:r>
      <w:r>
        <w:rPr>
          <w:rFonts w:ascii="Times New Roman" w:hAnsi="Times New Roman" w:cs="Times New Roman"/>
          <w:color w:val="000000"/>
          <w:sz w:val="24"/>
          <w:szCs w:val="18"/>
        </w:rPr>
        <w:t xml:space="preserve"> </w:t>
      </w:r>
      <w:r w:rsidRPr="00AC0D12">
        <w:rPr>
          <w:rFonts w:ascii="Times New Roman" w:hAnsi="Times New Roman" w:cs="Times New Roman"/>
          <w:color w:val="000000"/>
          <w:sz w:val="24"/>
          <w:szCs w:val="18"/>
        </w:rPr>
        <w:t>cargos. Se podrá utilizar cuando el monto de la contratación sea superior a los</w:t>
      </w:r>
      <w:r>
        <w:rPr>
          <w:rFonts w:ascii="Times New Roman" w:hAnsi="Times New Roman" w:cs="Times New Roman"/>
          <w:color w:val="000000"/>
          <w:sz w:val="24"/>
          <w:szCs w:val="18"/>
        </w:rPr>
        <w:t xml:space="preserve"> </w:t>
      </w:r>
      <w:r w:rsidRPr="00AC0D12">
        <w:rPr>
          <w:rFonts w:ascii="Times New Roman" w:hAnsi="Times New Roman" w:cs="Times New Roman"/>
          <w:color w:val="000000"/>
          <w:sz w:val="24"/>
          <w:szCs w:val="18"/>
        </w:rPr>
        <w:t>treinta mil balboas (B/.30,000.00), el objeto de la contratación responda a la</w:t>
      </w:r>
      <w:r>
        <w:rPr>
          <w:rFonts w:ascii="Times New Roman" w:hAnsi="Times New Roman" w:cs="Times New Roman"/>
          <w:color w:val="000000"/>
          <w:sz w:val="24"/>
          <w:szCs w:val="18"/>
        </w:rPr>
        <w:t xml:space="preserve"> </w:t>
      </w:r>
      <w:r w:rsidRPr="00AC0D12">
        <w:rPr>
          <w:rFonts w:ascii="Times New Roman" w:hAnsi="Times New Roman" w:cs="Times New Roman"/>
          <w:color w:val="000000"/>
          <w:sz w:val="24"/>
          <w:szCs w:val="18"/>
        </w:rPr>
        <w:t>necesidad de satisfacer el interés social y se requiera que se efectúe en términos de</w:t>
      </w:r>
      <w:r>
        <w:rPr>
          <w:rFonts w:ascii="Times New Roman" w:hAnsi="Times New Roman" w:cs="Times New Roman"/>
          <w:color w:val="000000"/>
          <w:sz w:val="24"/>
          <w:szCs w:val="18"/>
        </w:rPr>
        <w:t xml:space="preserve"> </w:t>
      </w:r>
      <w:r w:rsidRPr="00AC0D12">
        <w:rPr>
          <w:rFonts w:ascii="Times New Roman" w:hAnsi="Times New Roman" w:cs="Times New Roman"/>
          <w:color w:val="000000"/>
          <w:sz w:val="24"/>
          <w:szCs w:val="18"/>
        </w:rPr>
        <w:t xml:space="preserve">tiempo menores a los dispuestos en otras modalidades de contratación descritas en </w:t>
      </w:r>
      <w:r>
        <w:rPr>
          <w:rFonts w:ascii="Times New Roman" w:hAnsi="Times New Roman" w:cs="Times New Roman"/>
          <w:color w:val="000000"/>
          <w:sz w:val="24"/>
          <w:szCs w:val="18"/>
        </w:rPr>
        <w:t xml:space="preserve"> </w:t>
      </w:r>
      <w:r w:rsidRPr="00AC0D12">
        <w:rPr>
          <w:rFonts w:ascii="Times New Roman" w:hAnsi="Times New Roman" w:cs="Times New Roman"/>
          <w:color w:val="000000"/>
          <w:sz w:val="24"/>
          <w:szCs w:val="18"/>
        </w:rPr>
        <w:t xml:space="preserve">la presente Ley. </w:t>
      </w:r>
    </w:p>
    <w:p w:rsidR="00AC0D12" w:rsidRPr="00AC0D12" w:rsidRDefault="00AC0D12" w:rsidP="00AC0D12">
      <w:pPr>
        <w:autoSpaceDE w:val="0"/>
        <w:autoSpaceDN w:val="0"/>
        <w:adjustRightInd w:val="0"/>
        <w:spacing w:after="0" w:line="240" w:lineRule="auto"/>
        <w:ind w:left="708" w:firstLine="708"/>
        <w:jc w:val="both"/>
        <w:rPr>
          <w:rFonts w:ascii="Times New Roman" w:hAnsi="Times New Roman" w:cs="Times New Roman"/>
          <w:sz w:val="48"/>
          <w:szCs w:val="24"/>
        </w:rPr>
      </w:pPr>
      <w:r w:rsidRPr="00AC0D12">
        <w:rPr>
          <w:rFonts w:ascii="Times New Roman" w:hAnsi="Times New Roman" w:cs="Times New Roman"/>
          <w:color w:val="000000"/>
          <w:sz w:val="24"/>
          <w:szCs w:val="18"/>
        </w:rPr>
        <w:t>La licitación abreviada se sujetará a las siguientes reglas:</w:t>
      </w:r>
    </w:p>
    <w:p w:rsidR="00AC0D12" w:rsidRPr="00AC0D12" w:rsidRDefault="00AC0D12" w:rsidP="008D5E83">
      <w:pPr>
        <w:autoSpaceDE w:val="0"/>
        <w:autoSpaceDN w:val="0"/>
        <w:adjustRightInd w:val="0"/>
        <w:spacing w:after="0" w:line="240" w:lineRule="auto"/>
        <w:ind w:left="708"/>
        <w:jc w:val="both"/>
        <w:rPr>
          <w:rFonts w:ascii="Times New Roman" w:hAnsi="Times New Roman" w:cs="Times New Roman"/>
          <w:sz w:val="36"/>
          <w:szCs w:val="24"/>
        </w:rPr>
      </w:pPr>
      <w:r w:rsidRPr="00AC0D12">
        <w:rPr>
          <w:rFonts w:ascii="Times New Roman" w:hAnsi="Times New Roman" w:cs="Times New Roman"/>
          <w:color w:val="000000"/>
          <w:sz w:val="24"/>
          <w:szCs w:val="18"/>
        </w:rPr>
        <w:t>1. Se anunciará mediante publicación en el Sistema Electrónico de</w:t>
      </w:r>
      <w:r>
        <w:rPr>
          <w:rFonts w:ascii="Times New Roman" w:hAnsi="Times New Roman" w:cs="Times New Roman"/>
          <w:color w:val="000000"/>
          <w:sz w:val="24"/>
          <w:szCs w:val="18"/>
        </w:rPr>
        <w:t xml:space="preserve"> </w:t>
      </w:r>
      <w:r w:rsidRPr="00AC0D12">
        <w:rPr>
          <w:rFonts w:ascii="Times New Roman" w:hAnsi="Times New Roman" w:cs="Times New Roman"/>
          <w:color w:val="000000"/>
          <w:sz w:val="24"/>
          <w:szCs w:val="18"/>
        </w:rPr>
        <w:t xml:space="preserve">Contrataciones </w:t>
      </w:r>
      <w:r>
        <w:rPr>
          <w:rFonts w:ascii="Times New Roman" w:hAnsi="Times New Roman" w:cs="Times New Roman"/>
          <w:color w:val="000000"/>
          <w:sz w:val="24"/>
          <w:szCs w:val="18"/>
        </w:rPr>
        <w:t xml:space="preserve"> P</w:t>
      </w:r>
      <w:r w:rsidRPr="00AC0D12">
        <w:rPr>
          <w:rFonts w:ascii="Times New Roman" w:hAnsi="Times New Roman" w:cs="Times New Roman"/>
          <w:color w:val="000000"/>
          <w:sz w:val="24"/>
          <w:szCs w:val="18"/>
        </w:rPr>
        <w:t>úblicas “PanamaCompra” y en el tablero de anuncios de la</w:t>
      </w:r>
      <w:r>
        <w:rPr>
          <w:rFonts w:ascii="Times New Roman" w:hAnsi="Times New Roman" w:cs="Times New Roman"/>
          <w:color w:val="000000"/>
          <w:sz w:val="24"/>
          <w:szCs w:val="18"/>
        </w:rPr>
        <w:t xml:space="preserve"> </w:t>
      </w:r>
      <w:r w:rsidRPr="00AC0D12">
        <w:rPr>
          <w:rFonts w:ascii="Times New Roman" w:hAnsi="Times New Roman" w:cs="Times New Roman"/>
          <w:color w:val="000000"/>
          <w:sz w:val="24"/>
          <w:szCs w:val="18"/>
        </w:rPr>
        <w:t>entidad con un plazo mínimo de cinco días hábiles. La entidad licitante</w:t>
      </w:r>
      <w:r>
        <w:rPr>
          <w:rFonts w:ascii="Times New Roman" w:hAnsi="Times New Roman" w:cs="Times New Roman"/>
          <w:color w:val="000000"/>
          <w:sz w:val="24"/>
          <w:szCs w:val="18"/>
        </w:rPr>
        <w:t xml:space="preserve"> </w:t>
      </w:r>
      <w:r w:rsidRPr="00AC0D12">
        <w:rPr>
          <w:rFonts w:ascii="Times New Roman" w:hAnsi="Times New Roman" w:cs="Times New Roman"/>
          <w:color w:val="000000"/>
          <w:sz w:val="24"/>
          <w:szCs w:val="18"/>
        </w:rPr>
        <w:t>podrá invitar a las personas naturales o jurídicas con idoneidad y capacidad</w:t>
      </w:r>
      <w:r>
        <w:rPr>
          <w:rFonts w:ascii="Times New Roman" w:hAnsi="Times New Roman" w:cs="Times New Roman"/>
          <w:color w:val="000000"/>
          <w:sz w:val="24"/>
          <w:szCs w:val="18"/>
        </w:rPr>
        <w:t xml:space="preserve"> </w:t>
      </w:r>
      <w:r w:rsidRPr="00AC0D12">
        <w:rPr>
          <w:rFonts w:ascii="Times New Roman" w:hAnsi="Times New Roman" w:cs="Times New Roman"/>
          <w:color w:val="000000"/>
          <w:sz w:val="24"/>
          <w:szCs w:val="18"/>
        </w:rPr>
        <w:t>demostrada en el objeto de la contratación, de manera simultánea a la</w:t>
      </w:r>
      <w:r>
        <w:rPr>
          <w:rFonts w:ascii="Times New Roman" w:hAnsi="Times New Roman" w:cs="Times New Roman"/>
          <w:color w:val="000000"/>
          <w:sz w:val="24"/>
          <w:szCs w:val="18"/>
        </w:rPr>
        <w:t xml:space="preserve"> </w:t>
      </w:r>
      <w:r w:rsidRPr="00AC0D12">
        <w:rPr>
          <w:rFonts w:ascii="Times New Roman" w:hAnsi="Times New Roman" w:cs="Times New Roman"/>
          <w:color w:val="000000"/>
          <w:sz w:val="24"/>
          <w:szCs w:val="18"/>
        </w:rPr>
        <w:t>publicación en el Sistema Electrónico de Contrataciones Públicas</w:t>
      </w:r>
      <w:r w:rsidR="008D5E83">
        <w:rPr>
          <w:rFonts w:ascii="Times New Roman" w:hAnsi="Times New Roman" w:cs="Times New Roman"/>
          <w:color w:val="000000"/>
          <w:sz w:val="24"/>
          <w:szCs w:val="18"/>
        </w:rPr>
        <w:t xml:space="preserve"> </w:t>
      </w:r>
      <w:r w:rsidRPr="00AC0D12">
        <w:rPr>
          <w:rFonts w:ascii="Times New Roman" w:hAnsi="Times New Roman" w:cs="Times New Roman"/>
          <w:color w:val="000000"/>
          <w:sz w:val="24"/>
          <w:szCs w:val="18"/>
        </w:rPr>
        <w:t xml:space="preserve">“PanamaCompra”. </w:t>
      </w:r>
    </w:p>
    <w:p w:rsidR="00AC0D12" w:rsidRPr="00AC0D12" w:rsidRDefault="00AC0D12" w:rsidP="008D5E83">
      <w:pPr>
        <w:autoSpaceDE w:val="0"/>
        <w:autoSpaceDN w:val="0"/>
        <w:adjustRightInd w:val="0"/>
        <w:spacing w:after="0" w:line="240" w:lineRule="auto"/>
        <w:ind w:left="708"/>
        <w:jc w:val="both"/>
        <w:rPr>
          <w:rFonts w:ascii="Times New Roman" w:hAnsi="Times New Roman" w:cs="Times New Roman"/>
          <w:sz w:val="36"/>
          <w:szCs w:val="24"/>
        </w:rPr>
      </w:pPr>
      <w:r w:rsidRPr="00AC0D12">
        <w:rPr>
          <w:rFonts w:ascii="Times New Roman" w:hAnsi="Times New Roman" w:cs="Times New Roman"/>
          <w:color w:val="000000"/>
          <w:sz w:val="24"/>
          <w:szCs w:val="18"/>
        </w:rPr>
        <w:t>2. Los proponentes entregarán su oferta, la cual contendrá el precio ofertado</w:t>
      </w:r>
      <w:r w:rsidR="008D5E83">
        <w:rPr>
          <w:rFonts w:ascii="Times New Roman" w:hAnsi="Times New Roman" w:cs="Times New Roman"/>
          <w:color w:val="000000"/>
          <w:sz w:val="24"/>
          <w:szCs w:val="18"/>
        </w:rPr>
        <w:t xml:space="preserve"> </w:t>
      </w:r>
      <w:r w:rsidRPr="00AC0D12">
        <w:rPr>
          <w:rFonts w:ascii="Times New Roman" w:hAnsi="Times New Roman" w:cs="Times New Roman"/>
          <w:color w:val="000000"/>
          <w:sz w:val="24"/>
          <w:szCs w:val="18"/>
        </w:rPr>
        <w:t xml:space="preserve">con su </w:t>
      </w:r>
      <w:r w:rsidR="008D5E83">
        <w:rPr>
          <w:rFonts w:ascii="Times New Roman" w:hAnsi="Times New Roman" w:cs="Times New Roman"/>
          <w:color w:val="000000"/>
          <w:sz w:val="24"/>
          <w:szCs w:val="18"/>
        </w:rPr>
        <w:t xml:space="preserve"> c</w:t>
      </w:r>
      <w:r w:rsidRPr="00AC0D12">
        <w:rPr>
          <w:rFonts w:ascii="Times New Roman" w:hAnsi="Times New Roman" w:cs="Times New Roman"/>
          <w:color w:val="000000"/>
          <w:sz w:val="24"/>
          <w:szCs w:val="18"/>
        </w:rPr>
        <w:t>orrespondiente fianza de propuesta y la propuesta técnica ajustada a</w:t>
      </w:r>
      <w:r w:rsidR="008D5E83">
        <w:rPr>
          <w:rFonts w:ascii="Times New Roman" w:hAnsi="Times New Roman" w:cs="Times New Roman"/>
          <w:color w:val="000000"/>
          <w:sz w:val="24"/>
          <w:szCs w:val="18"/>
        </w:rPr>
        <w:t xml:space="preserve"> </w:t>
      </w:r>
      <w:r w:rsidRPr="00AC0D12">
        <w:rPr>
          <w:rFonts w:ascii="Times New Roman" w:hAnsi="Times New Roman" w:cs="Times New Roman"/>
          <w:color w:val="000000"/>
          <w:sz w:val="24"/>
          <w:szCs w:val="18"/>
        </w:rPr>
        <w:t xml:space="preserve">las exigencias del pliego de cargos. </w:t>
      </w:r>
    </w:p>
    <w:p w:rsidR="00AC0D12" w:rsidRPr="00AC0D12" w:rsidRDefault="00AC0D12" w:rsidP="008D5E83">
      <w:pPr>
        <w:autoSpaceDE w:val="0"/>
        <w:autoSpaceDN w:val="0"/>
        <w:adjustRightInd w:val="0"/>
        <w:spacing w:after="0" w:line="240" w:lineRule="auto"/>
        <w:ind w:left="708"/>
        <w:jc w:val="both"/>
        <w:rPr>
          <w:rFonts w:ascii="Times New Roman" w:hAnsi="Times New Roman" w:cs="Times New Roman"/>
          <w:sz w:val="36"/>
          <w:szCs w:val="24"/>
        </w:rPr>
      </w:pPr>
      <w:r w:rsidRPr="00AC0D12">
        <w:rPr>
          <w:rFonts w:ascii="Times New Roman" w:hAnsi="Times New Roman" w:cs="Times New Roman"/>
          <w:color w:val="000000"/>
          <w:sz w:val="24"/>
          <w:szCs w:val="18"/>
        </w:rPr>
        <w:t>3. La oferta de los proponentes será entregada en la fecha, la hora y el lugar</w:t>
      </w:r>
      <w:r w:rsidR="008D5E83">
        <w:rPr>
          <w:rFonts w:ascii="Times New Roman" w:hAnsi="Times New Roman" w:cs="Times New Roman"/>
          <w:color w:val="000000"/>
          <w:sz w:val="24"/>
          <w:szCs w:val="18"/>
        </w:rPr>
        <w:t xml:space="preserve"> </w:t>
      </w:r>
      <w:r w:rsidRPr="00AC0D12">
        <w:rPr>
          <w:rFonts w:ascii="Times New Roman" w:hAnsi="Times New Roman" w:cs="Times New Roman"/>
          <w:color w:val="000000"/>
          <w:sz w:val="24"/>
          <w:szCs w:val="18"/>
        </w:rPr>
        <w:t xml:space="preserve">señalados en el pliego de cargos. </w:t>
      </w:r>
    </w:p>
    <w:p w:rsidR="00AC0D12" w:rsidRPr="00AC0D12" w:rsidRDefault="00AC0D12" w:rsidP="008D5E83">
      <w:pPr>
        <w:autoSpaceDE w:val="0"/>
        <w:autoSpaceDN w:val="0"/>
        <w:adjustRightInd w:val="0"/>
        <w:spacing w:after="0" w:line="240" w:lineRule="auto"/>
        <w:ind w:left="708"/>
        <w:jc w:val="both"/>
        <w:rPr>
          <w:rFonts w:ascii="Times New Roman" w:hAnsi="Times New Roman" w:cs="Times New Roman"/>
          <w:color w:val="000000"/>
          <w:sz w:val="24"/>
          <w:szCs w:val="18"/>
        </w:rPr>
      </w:pPr>
      <w:r w:rsidRPr="00AC0D12">
        <w:rPr>
          <w:rFonts w:ascii="Times New Roman" w:hAnsi="Times New Roman" w:cs="Times New Roman"/>
          <w:color w:val="000000"/>
          <w:sz w:val="24"/>
          <w:szCs w:val="18"/>
        </w:rPr>
        <w:t>4. Vencida la hora para la entrega de las propuestas, conforme a lo establecido</w:t>
      </w:r>
      <w:r w:rsidR="008D5E83">
        <w:rPr>
          <w:rFonts w:ascii="Times New Roman" w:hAnsi="Times New Roman" w:cs="Times New Roman"/>
          <w:color w:val="000000"/>
          <w:sz w:val="24"/>
          <w:szCs w:val="18"/>
        </w:rPr>
        <w:t xml:space="preserve"> </w:t>
      </w:r>
      <w:r w:rsidRPr="00AC0D12">
        <w:rPr>
          <w:rFonts w:ascii="Times New Roman" w:hAnsi="Times New Roman" w:cs="Times New Roman"/>
          <w:color w:val="000000"/>
          <w:sz w:val="24"/>
          <w:szCs w:val="18"/>
        </w:rPr>
        <w:t>en el pliego de cargos, no se recibirá ninguna más y se procederá a abrir las</w:t>
      </w:r>
      <w:r w:rsidR="008D5E83">
        <w:rPr>
          <w:rFonts w:ascii="Times New Roman" w:hAnsi="Times New Roman" w:cs="Times New Roman"/>
          <w:color w:val="000000"/>
          <w:sz w:val="24"/>
          <w:szCs w:val="18"/>
        </w:rPr>
        <w:t xml:space="preserve"> </w:t>
      </w:r>
      <w:r w:rsidRPr="00AC0D12">
        <w:rPr>
          <w:rFonts w:ascii="Times New Roman" w:hAnsi="Times New Roman" w:cs="Times New Roman"/>
          <w:color w:val="000000"/>
          <w:sz w:val="24"/>
          <w:szCs w:val="18"/>
        </w:rPr>
        <w:t>propuestas de cada uno de los proponentes en el orden en que fueron</w:t>
      </w:r>
      <w:r w:rsidR="008D5E83">
        <w:rPr>
          <w:rFonts w:ascii="Times New Roman" w:hAnsi="Times New Roman" w:cs="Times New Roman"/>
          <w:color w:val="000000"/>
          <w:sz w:val="24"/>
          <w:szCs w:val="18"/>
        </w:rPr>
        <w:t xml:space="preserve"> </w:t>
      </w:r>
      <w:r w:rsidRPr="00AC0D12">
        <w:rPr>
          <w:rFonts w:ascii="Times New Roman" w:hAnsi="Times New Roman" w:cs="Times New Roman"/>
          <w:color w:val="000000"/>
          <w:sz w:val="24"/>
          <w:szCs w:val="18"/>
        </w:rPr>
        <w:t>recibidas, las cuales se darán a conocer públicamente.</w:t>
      </w:r>
    </w:p>
    <w:p w:rsidR="00AC0D12" w:rsidRPr="00AC0D12" w:rsidRDefault="00AC0D12" w:rsidP="008D5E83">
      <w:pPr>
        <w:autoSpaceDE w:val="0"/>
        <w:autoSpaceDN w:val="0"/>
        <w:adjustRightInd w:val="0"/>
        <w:spacing w:after="0" w:line="240" w:lineRule="auto"/>
        <w:ind w:left="708"/>
        <w:jc w:val="both"/>
        <w:rPr>
          <w:rFonts w:ascii="Times New Roman" w:hAnsi="Times New Roman" w:cs="Times New Roman"/>
          <w:sz w:val="36"/>
          <w:szCs w:val="24"/>
        </w:rPr>
      </w:pPr>
      <w:r w:rsidRPr="00AC0D12">
        <w:rPr>
          <w:rFonts w:ascii="Times New Roman" w:hAnsi="Times New Roman" w:cs="Times New Roman"/>
          <w:color w:val="000000"/>
          <w:sz w:val="24"/>
          <w:szCs w:val="18"/>
        </w:rPr>
        <w:t>5. Quien presida el acto rechazará de plano las propuestas que no estén</w:t>
      </w:r>
      <w:r w:rsidR="008D5E83">
        <w:rPr>
          <w:rFonts w:ascii="Times New Roman" w:hAnsi="Times New Roman" w:cs="Times New Roman"/>
          <w:color w:val="000000"/>
          <w:sz w:val="24"/>
          <w:szCs w:val="18"/>
        </w:rPr>
        <w:t xml:space="preserve"> </w:t>
      </w:r>
      <w:r w:rsidRPr="00AC0D12">
        <w:rPr>
          <w:rFonts w:ascii="Times New Roman" w:hAnsi="Times New Roman" w:cs="Times New Roman"/>
          <w:color w:val="000000"/>
          <w:sz w:val="24"/>
          <w:szCs w:val="18"/>
        </w:rPr>
        <w:t>acompañadas por fianzas con montos o vigencias inferiores a los</w:t>
      </w:r>
      <w:r w:rsidR="008D5E83">
        <w:rPr>
          <w:rFonts w:ascii="Times New Roman" w:hAnsi="Times New Roman" w:cs="Times New Roman"/>
          <w:color w:val="000000"/>
          <w:sz w:val="24"/>
          <w:szCs w:val="18"/>
        </w:rPr>
        <w:t xml:space="preserve"> </w:t>
      </w:r>
      <w:r w:rsidRPr="00AC0D12">
        <w:rPr>
          <w:rFonts w:ascii="Times New Roman" w:hAnsi="Times New Roman" w:cs="Times New Roman"/>
          <w:color w:val="000000"/>
          <w:sz w:val="24"/>
          <w:szCs w:val="18"/>
        </w:rPr>
        <w:t xml:space="preserve">establecidos en el pliego de cargos. </w:t>
      </w:r>
    </w:p>
    <w:p w:rsidR="00AC0D12" w:rsidRPr="00AC0D12" w:rsidRDefault="00AC0D12" w:rsidP="008D5E83">
      <w:pPr>
        <w:autoSpaceDE w:val="0"/>
        <w:autoSpaceDN w:val="0"/>
        <w:adjustRightInd w:val="0"/>
        <w:spacing w:after="0" w:line="240" w:lineRule="auto"/>
        <w:ind w:left="708" w:firstLine="708"/>
        <w:jc w:val="both"/>
        <w:rPr>
          <w:rFonts w:ascii="Times New Roman" w:hAnsi="Times New Roman" w:cs="Times New Roman"/>
          <w:sz w:val="36"/>
          <w:szCs w:val="24"/>
        </w:rPr>
      </w:pPr>
      <w:r w:rsidRPr="00AC0D12">
        <w:rPr>
          <w:rFonts w:ascii="Times New Roman" w:hAnsi="Times New Roman" w:cs="Times New Roman"/>
          <w:color w:val="000000"/>
          <w:sz w:val="24"/>
          <w:szCs w:val="18"/>
        </w:rPr>
        <w:t>La presente disposición es de carácter restrictivo, por lo que en</w:t>
      </w:r>
      <w:r w:rsidR="008D5E83">
        <w:rPr>
          <w:rFonts w:ascii="Times New Roman" w:hAnsi="Times New Roman" w:cs="Times New Roman"/>
          <w:color w:val="000000"/>
          <w:sz w:val="24"/>
          <w:szCs w:val="18"/>
        </w:rPr>
        <w:t xml:space="preserve"> </w:t>
      </w:r>
      <w:r w:rsidRPr="00AC0D12">
        <w:rPr>
          <w:rFonts w:ascii="Times New Roman" w:hAnsi="Times New Roman" w:cs="Times New Roman"/>
          <w:color w:val="000000"/>
          <w:sz w:val="24"/>
          <w:szCs w:val="18"/>
        </w:rPr>
        <w:t>ningún caso podrán ser rechazadas las propuestas por causas distintas a las</w:t>
      </w:r>
      <w:r w:rsidR="008D5E83">
        <w:rPr>
          <w:rFonts w:ascii="Times New Roman" w:hAnsi="Times New Roman" w:cs="Times New Roman"/>
          <w:color w:val="000000"/>
          <w:sz w:val="24"/>
          <w:szCs w:val="18"/>
        </w:rPr>
        <w:t xml:space="preserve"> </w:t>
      </w:r>
      <w:r w:rsidRPr="00AC0D12">
        <w:rPr>
          <w:rFonts w:ascii="Times New Roman" w:hAnsi="Times New Roman" w:cs="Times New Roman"/>
          <w:color w:val="000000"/>
          <w:sz w:val="24"/>
          <w:szCs w:val="18"/>
        </w:rPr>
        <w:t xml:space="preserve">aquí señaladas. </w:t>
      </w:r>
    </w:p>
    <w:p w:rsidR="00AC0D12" w:rsidRPr="00AC0D12" w:rsidRDefault="00AC0D12" w:rsidP="008D5E83">
      <w:pPr>
        <w:autoSpaceDE w:val="0"/>
        <w:autoSpaceDN w:val="0"/>
        <w:adjustRightInd w:val="0"/>
        <w:spacing w:after="0" w:line="240" w:lineRule="auto"/>
        <w:ind w:left="708" w:firstLine="708"/>
        <w:jc w:val="both"/>
        <w:rPr>
          <w:rFonts w:ascii="Times New Roman" w:hAnsi="Times New Roman" w:cs="Times New Roman"/>
          <w:sz w:val="36"/>
          <w:szCs w:val="24"/>
        </w:rPr>
      </w:pPr>
      <w:r w:rsidRPr="00AC0D12">
        <w:rPr>
          <w:rFonts w:ascii="Times New Roman" w:hAnsi="Times New Roman" w:cs="Times New Roman"/>
          <w:color w:val="000000"/>
          <w:sz w:val="24"/>
          <w:szCs w:val="18"/>
        </w:rPr>
        <w:t>Contra el acto de rechazo, el agraviado podrá reclamar hasta el</w:t>
      </w:r>
      <w:r w:rsidR="008D5E83">
        <w:rPr>
          <w:rFonts w:ascii="Times New Roman" w:hAnsi="Times New Roman" w:cs="Times New Roman"/>
          <w:color w:val="000000"/>
          <w:sz w:val="24"/>
          <w:szCs w:val="18"/>
        </w:rPr>
        <w:t xml:space="preserve"> </w:t>
      </w:r>
      <w:r w:rsidRPr="00AC0D12">
        <w:rPr>
          <w:rFonts w:ascii="Times New Roman" w:hAnsi="Times New Roman" w:cs="Times New Roman"/>
          <w:color w:val="000000"/>
          <w:sz w:val="24"/>
          <w:szCs w:val="18"/>
        </w:rPr>
        <w:t>siguiente día hábil ante la Dirección General de Contrataciones Públicas, que</w:t>
      </w:r>
      <w:r w:rsidR="008D5E83">
        <w:rPr>
          <w:rFonts w:ascii="Times New Roman" w:hAnsi="Times New Roman" w:cs="Times New Roman"/>
          <w:color w:val="000000"/>
          <w:sz w:val="24"/>
          <w:szCs w:val="18"/>
        </w:rPr>
        <w:t xml:space="preserve"> </w:t>
      </w:r>
      <w:r w:rsidRPr="00AC0D12">
        <w:rPr>
          <w:rFonts w:ascii="Times New Roman" w:hAnsi="Times New Roman" w:cs="Times New Roman"/>
          <w:color w:val="000000"/>
          <w:sz w:val="24"/>
          <w:szCs w:val="18"/>
        </w:rPr>
        <w:t xml:space="preserve">tendrá un plazo máximo de tres días hábiles para resolver el reclamo. </w:t>
      </w:r>
    </w:p>
    <w:p w:rsidR="00AC0D12" w:rsidRPr="00AC0D12" w:rsidRDefault="00AC0D12" w:rsidP="008D5E83">
      <w:pPr>
        <w:autoSpaceDE w:val="0"/>
        <w:autoSpaceDN w:val="0"/>
        <w:adjustRightInd w:val="0"/>
        <w:spacing w:after="0" w:line="240" w:lineRule="auto"/>
        <w:ind w:left="708"/>
        <w:jc w:val="both"/>
        <w:rPr>
          <w:rFonts w:ascii="Times New Roman" w:hAnsi="Times New Roman" w:cs="Times New Roman"/>
          <w:sz w:val="36"/>
          <w:szCs w:val="24"/>
        </w:rPr>
      </w:pPr>
      <w:r w:rsidRPr="00AC0D12">
        <w:rPr>
          <w:rFonts w:ascii="Times New Roman" w:hAnsi="Times New Roman" w:cs="Times New Roman"/>
          <w:color w:val="000000"/>
          <w:sz w:val="24"/>
          <w:szCs w:val="18"/>
        </w:rPr>
        <w:t>6. Una vez conocidas las propuestas, quien presida el acto preparará un acta</w:t>
      </w:r>
      <w:r w:rsidR="008D5E83">
        <w:rPr>
          <w:rFonts w:ascii="Times New Roman" w:hAnsi="Times New Roman" w:cs="Times New Roman"/>
          <w:color w:val="000000"/>
          <w:sz w:val="24"/>
          <w:szCs w:val="18"/>
        </w:rPr>
        <w:t xml:space="preserve"> </w:t>
      </w:r>
      <w:r w:rsidRPr="00AC0D12">
        <w:rPr>
          <w:rFonts w:ascii="Times New Roman" w:hAnsi="Times New Roman" w:cs="Times New Roman"/>
          <w:color w:val="000000"/>
          <w:sz w:val="24"/>
          <w:szCs w:val="18"/>
        </w:rPr>
        <w:t xml:space="preserve">que se </w:t>
      </w:r>
      <w:r w:rsidR="008D5E83">
        <w:rPr>
          <w:rFonts w:ascii="Times New Roman" w:hAnsi="Times New Roman" w:cs="Times New Roman"/>
          <w:color w:val="000000"/>
          <w:sz w:val="24"/>
          <w:szCs w:val="18"/>
        </w:rPr>
        <w:t>a</w:t>
      </w:r>
      <w:r w:rsidRPr="00AC0D12">
        <w:rPr>
          <w:rFonts w:ascii="Times New Roman" w:hAnsi="Times New Roman" w:cs="Times New Roman"/>
          <w:color w:val="000000"/>
          <w:sz w:val="24"/>
          <w:szCs w:val="18"/>
        </w:rPr>
        <w:t>djuntará al expediente, en la que se dejará constancia de todas las</w:t>
      </w:r>
      <w:r w:rsidR="008D5E83">
        <w:rPr>
          <w:rFonts w:ascii="Times New Roman" w:hAnsi="Times New Roman" w:cs="Times New Roman"/>
          <w:color w:val="000000"/>
          <w:sz w:val="24"/>
          <w:szCs w:val="18"/>
        </w:rPr>
        <w:t xml:space="preserve"> </w:t>
      </w:r>
      <w:r w:rsidRPr="00AC0D12">
        <w:rPr>
          <w:rFonts w:ascii="Times New Roman" w:hAnsi="Times New Roman" w:cs="Times New Roman"/>
          <w:color w:val="000000"/>
          <w:sz w:val="24"/>
          <w:szCs w:val="18"/>
        </w:rPr>
        <w:t>propuestas admitidas o rechazadas en el orden en que hayan sido</w:t>
      </w:r>
      <w:r w:rsidR="008D5E83">
        <w:rPr>
          <w:rFonts w:ascii="Times New Roman" w:hAnsi="Times New Roman" w:cs="Times New Roman"/>
          <w:color w:val="000000"/>
          <w:sz w:val="24"/>
          <w:szCs w:val="18"/>
        </w:rPr>
        <w:t xml:space="preserve"> </w:t>
      </w:r>
      <w:r w:rsidRPr="00AC0D12">
        <w:rPr>
          <w:rFonts w:ascii="Times New Roman" w:hAnsi="Times New Roman" w:cs="Times New Roman"/>
          <w:color w:val="000000"/>
          <w:sz w:val="24"/>
          <w:szCs w:val="18"/>
        </w:rPr>
        <w:t xml:space="preserve">presentadas, con expresión del precio propuesto, del nombre de los </w:t>
      </w:r>
      <w:r w:rsidR="008D5E83">
        <w:rPr>
          <w:rFonts w:ascii="Times New Roman" w:hAnsi="Times New Roman" w:cs="Times New Roman"/>
          <w:color w:val="000000"/>
          <w:sz w:val="24"/>
          <w:szCs w:val="18"/>
        </w:rPr>
        <w:t xml:space="preserve"> </w:t>
      </w:r>
      <w:r w:rsidRPr="00AC0D12">
        <w:rPr>
          <w:rFonts w:ascii="Times New Roman" w:hAnsi="Times New Roman" w:cs="Times New Roman"/>
          <w:color w:val="000000"/>
          <w:sz w:val="24"/>
          <w:szCs w:val="18"/>
        </w:rPr>
        <w:t>participantes, de los proponentes rechazados que hayan solicitado la devolución de la fianza de propuesta, del nombre y el cargo de los</w:t>
      </w:r>
      <w:r w:rsidR="008D5E83">
        <w:rPr>
          <w:rFonts w:ascii="Times New Roman" w:hAnsi="Times New Roman" w:cs="Times New Roman"/>
          <w:color w:val="000000"/>
          <w:sz w:val="24"/>
          <w:szCs w:val="18"/>
        </w:rPr>
        <w:t xml:space="preserve"> </w:t>
      </w:r>
      <w:r w:rsidRPr="00AC0D12">
        <w:rPr>
          <w:rFonts w:ascii="Times New Roman" w:hAnsi="Times New Roman" w:cs="Times New Roman"/>
          <w:color w:val="000000"/>
          <w:sz w:val="24"/>
          <w:szCs w:val="18"/>
        </w:rPr>
        <w:t>funcionarios que hayan participado en el acto de selección de contratista, así</w:t>
      </w:r>
      <w:r w:rsidR="008D5E83">
        <w:rPr>
          <w:rFonts w:ascii="Times New Roman" w:hAnsi="Times New Roman" w:cs="Times New Roman"/>
          <w:color w:val="000000"/>
          <w:sz w:val="24"/>
          <w:szCs w:val="18"/>
        </w:rPr>
        <w:t xml:space="preserve"> </w:t>
      </w:r>
      <w:r w:rsidRPr="00AC0D12">
        <w:rPr>
          <w:rFonts w:ascii="Times New Roman" w:hAnsi="Times New Roman" w:cs="Times New Roman"/>
          <w:color w:val="000000"/>
          <w:sz w:val="24"/>
          <w:szCs w:val="18"/>
        </w:rPr>
        <w:t>como de los particulares que hayan intervenido en representación de los</w:t>
      </w:r>
      <w:r w:rsidR="008D5E83">
        <w:rPr>
          <w:rFonts w:ascii="Times New Roman" w:hAnsi="Times New Roman" w:cs="Times New Roman"/>
          <w:color w:val="000000"/>
          <w:sz w:val="24"/>
          <w:szCs w:val="18"/>
        </w:rPr>
        <w:t xml:space="preserve"> </w:t>
      </w:r>
      <w:r w:rsidRPr="00AC0D12">
        <w:rPr>
          <w:rFonts w:ascii="Times New Roman" w:hAnsi="Times New Roman" w:cs="Times New Roman"/>
          <w:color w:val="000000"/>
          <w:sz w:val="24"/>
          <w:szCs w:val="18"/>
        </w:rPr>
        <w:t>proponentes y de los reclamos o las incidencias ocurridos en el desarrollo del</w:t>
      </w:r>
      <w:r w:rsidR="008D5E83">
        <w:rPr>
          <w:rFonts w:ascii="Times New Roman" w:hAnsi="Times New Roman" w:cs="Times New Roman"/>
          <w:color w:val="000000"/>
          <w:sz w:val="24"/>
          <w:szCs w:val="18"/>
        </w:rPr>
        <w:t xml:space="preserve"> </w:t>
      </w:r>
      <w:r w:rsidRPr="00AC0D12">
        <w:rPr>
          <w:rFonts w:ascii="Times New Roman" w:hAnsi="Times New Roman" w:cs="Times New Roman"/>
          <w:color w:val="000000"/>
          <w:sz w:val="24"/>
          <w:szCs w:val="18"/>
        </w:rPr>
        <w:t>acto.  Esta acta será de conocimiento inmediato de los presentes en el acto y</w:t>
      </w:r>
      <w:r w:rsidR="008D5E83">
        <w:rPr>
          <w:rFonts w:ascii="Times New Roman" w:hAnsi="Times New Roman" w:cs="Times New Roman"/>
          <w:color w:val="000000"/>
          <w:sz w:val="24"/>
          <w:szCs w:val="18"/>
        </w:rPr>
        <w:t xml:space="preserve"> </w:t>
      </w:r>
      <w:r w:rsidRPr="00AC0D12">
        <w:rPr>
          <w:rFonts w:ascii="Times New Roman" w:hAnsi="Times New Roman" w:cs="Times New Roman"/>
          <w:color w:val="000000"/>
          <w:sz w:val="24"/>
          <w:szCs w:val="18"/>
        </w:rPr>
        <w:t>será publicada en el Sistema Electrónico de Contrataciones Públicas</w:t>
      </w:r>
      <w:r w:rsidR="008D5E83">
        <w:rPr>
          <w:rFonts w:ascii="Times New Roman" w:hAnsi="Times New Roman" w:cs="Times New Roman"/>
          <w:color w:val="000000"/>
          <w:sz w:val="24"/>
          <w:szCs w:val="18"/>
        </w:rPr>
        <w:t xml:space="preserve"> </w:t>
      </w:r>
      <w:r w:rsidRPr="00AC0D12">
        <w:rPr>
          <w:rFonts w:ascii="Times New Roman" w:hAnsi="Times New Roman" w:cs="Times New Roman"/>
          <w:color w:val="000000"/>
          <w:sz w:val="24"/>
          <w:szCs w:val="18"/>
        </w:rPr>
        <w:t xml:space="preserve">“PanamaCompra”  y en los tableros de información de la entidad licitante. </w:t>
      </w:r>
    </w:p>
    <w:p w:rsidR="00AC0D12" w:rsidRDefault="00AC0D12" w:rsidP="008D5E83">
      <w:pPr>
        <w:autoSpaceDE w:val="0"/>
        <w:autoSpaceDN w:val="0"/>
        <w:adjustRightInd w:val="0"/>
        <w:spacing w:after="0" w:line="240" w:lineRule="auto"/>
        <w:ind w:left="708"/>
        <w:jc w:val="both"/>
        <w:rPr>
          <w:rFonts w:ascii="Times New Roman" w:hAnsi="Times New Roman" w:cs="Times New Roman"/>
          <w:color w:val="000000"/>
          <w:sz w:val="24"/>
          <w:szCs w:val="18"/>
        </w:rPr>
      </w:pPr>
      <w:r w:rsidRPr="00AC0D12">
        <w:rPr>
          <w:rFonts w:ascii="Times New Roman" w:hAnsi="Times New Roman" w:cs="Times New Roman"/>
          <w:color w:val="000000"/>
          <w:sz w:val="24"/>
          <w:szCs w:val="18"/>
        </w:rPr>
        <w:t>7. Concluido el acto público, se unirán al expediente las propuestas</w:t>
      </w:r>
      <w:r w:rsidR="008D5E83">
        <w:rPr>
          <w:rFonts w:ascii="Times New Roman" w:hAnsi="Times New Roman" w:cs="Times New Roman"/>
          <w:color w:val="000000"/>
          <w:sz w:val="24"/>
          <w:szCs w:val="18"/>
        </w:rPr>
        <w:t xml:space="preserve"> </w:t>
      </w:r>
      <w:r w:rsidRPr="00AC0D12">
        <w:rPr>
          <w:rFonts w:ascii="Times New Roman" w:hAnsi="Times New Roman" w:cs="Times New Roman"/>
          <w:color w:val="000000"/>
          <w:sz w:val="24"/>
          <w:szCs w:val="18"/>
        </w:rPr>
        <w:t>presentadas, incluso las que se hubieran rechazado, así como las fianzas de</w:t>
      </w:r>
      <w:r w:rsidR="008D5E83">
        <w:rPr>
          <w:rFonts w:ascii="Times New Roman" w:hAnsi="Times New Roman" w:cs="Times New Roman"/>
          <w:color w:val="000000"/>
          <w:sz w:val="24"/>
          <w:szCs w:val="18"/>
        </w:rPr>
        <w:t xml:space="preserve"> </w:t>
      </w:r>
      <w:r w:rsidRPr="00AC0D12">
        <w:rPr>
          <w:rFonts w:ascii="Times New Roman" w:hAnsi="Times New Roman" w:cs="Times New Roman"/>
          <w:color w:val="000000"/>
          <w:sz w:val="24"/>
          <w:szCs w:val="18"/>
        </w:rPr>
        <w:t>propuesta, a menos que los licitantes vencidos o rechazados soliciten su</w:t>
      </w:r>
      <w:r w:rsidR="008D5E83">
        <w:rPr>
          <w:rFonts w:ascii="Times New Roman" w:hAnsi="Times New Roman" w:cs="Times New Roman"/>
          <w:color w:val="000000"/>
          <w:sz w:val="24"/>
          <w:szCs w:val="18"/>
        </w:rPr>
        <w:t xml:space="preserve"> </w:t>
      </w:r>
      <w:r w:rsidRPr="00AC0D12">
        <w:rPr>
          <w:rFonts w:ascii="Times New Roman" w:hAnsi="Times New Roman" w:cs="Times New Roman"/>
          <w:color w:val="000000"/>
          <w:sz w:val="24"/>
          <w:szCs w:val="18"/>
        </w:rPr>
        <w:t>devolución, entendiéndose con ello que renuncian a toda reclamación sobre</w:t>
      </w:r>
      <w:r w:rsidR="008D5E83">
        <w:rPr>
          <w:rFonts w:ascii="Times New Roman" w:hAnsi="Times New Roman" w:cs="Times New Roman"/>
          <w:color w:val="000000"/>
          <w:sz w:val="24"/>
          <w:szCs w:val="18"/>
        </w:rPr>
        <w:t xml:space="preserve"> </w:t>
      </w:r>
      <w:r w:rsidRPr="00AC0D12">
        <w:rPr>
          <w:rFonts w:ascii="Times New Roman" w:hAnsi="Times New Roman" w:cs="Times New Roman"/>
          <w:color w:val="000000"/>
          <w:sz w:val="24"/>
          <w:szCs w:val="18"/>
        </w:rPr>
        <w:t>la adjudicación de la licitación.</w:t>
      </w:r>
    </w:p>
    <w:p w:rsidR="008D5E83" w:rsidRDefault="008D5E83" w:rsidP="008D5E83">
      <w:pPr>
        <w:autoSpaceDE w:val="0"/>
        <w:autoSpaceDN w:val="0"/>
        <w:adjustRightInd w:val="0"/>
        <w:spacing w:after="0" w:line="240" w:lineRule="auto"/>
        <w:ind w:left="708"/>
        <w:jc w:val="both"/>
        <w:rPr>
          <w:rFonts w:ascii="Times New Roman" w:hAnsi="Times New Roman" w:cs="Times New Roman"/>
          <w:color w:val="000000"/>
          <w:sz w:val="24"/>
          <w:szCs w:val="18"/>
        </w:rPr>
      </w:pPr>
      <w:r w:rsidRPr="008D5E83">
        <w:rPr>
          <w:rFonts w:ascii="Times New Roman" w:hAnsi="Times New Roman" w:cs="Times New Roman"/>
          <w:color w:val="000000"/>
          <w:sz w:val="24"/>
          <w:szCs w:val="18"/>
        </w:rPr>
        <w:t>8. Inmediatamente después de levantada el acta, se remitirá el expediente, que</w:t>
      </w:r>
      <w:r>
        <w:rPr>
          <w:rFonts w:ascii="Times New Roman" w:hAnsi="Times New Roman" w:cs="Times New Roman"/>
          <w:color w:val="000000"/>
          <w:sz w:val="24"/>
          <w:szCs w:val="18"/>
        </w:rPr>
        <w:t xml:space="preserve"> </w:t>
      </w:r>
      <w:r w:rsidRPr="008D5E83">
        <w:rPr>
          <w:rFonts w:ascii="Times New Roman" w:hAnsi="Times New Roman" w:cs="Times New Roman"/>
          <w:color w:val="000000"/>
          <w:sz w:val="24"/>
          <w:szCs w:val="18"/>
        </w:rPr>
        <w:t>contiene las propuestas de los participantes, a una comisión verificadora o</w:t>
      </w:r>
      <w:r>
        <w:rPr>
          <w:rFonts w:ascii="Times New Roman" w:hAnsi="Times New Roman" w:cs="Times New Roman"/>
          <w:color w:val="000000"/>
          <w:sz w:val="24"/>
          <w:szCs w:val="18"/>
        </w:rPr>
        <w:t xml:space="preserve"> </w:t>
      </w:r>
      <w:r w:rsidRPr="008D5E83">
        <w:rPr>
          <w:rFonts w:ascii="Times New Roman" w:hAnsi="Times New Roman" w:cs="Times New Roman"/>
          <w:color w:val="000000"/>
          <w:sz w:val="24"/>
          <w:szCs w:val="18"/>
        </w:rPr>
        <w:t>evaluadora, que deberá ser previamente constituida por la entidad licitante.</w:t>
      </w:r>
      <w:r>
        <w:rPr>
          <w:rFonts w:ascii="Times New Roman" w:hAnsi="Times New Roman" w:cs="Times New Roman"/>
          <w:color w:val="000000"/>
          <w:sz w:val="24"/>
          <w:szCs w:val="18"/>
        </w:rPr>
        <w:t xml:space="preserve"> </w:t>
      </w:r>
    </w:p>
    <w:p w:rsidR="008D5E83" w:rsidRPr="008D5E83" w:rsidRDefault="008D5E83" w:rsidP="008D5E83">
      <w:pPr>
        <w:autoSpaceDE w:val="0"/>
        <w:autoSpaceDN w:val="0"/>
        <w:adjustRightInd w:val="0"/>
        <w:spacing w:after="0" w:line="240" w:lineRule="auto"/>
        <w:ind w:left="708"/>
        <w:jc w:val="both"/>
        <w:rPr>
          <w:rFonts w:ascii="Times New Roman" w:hAnsi="Times New Roman" w:cs="Times New Roman"/>
          <w:sz w:val="36"/>
          <w:szCs w:val="24"/>
        </w:rPr>
      </w:pPr>
      <w:r w:rsidRPr="008D5E83">
        <w:rPr>
          <w:rFonts w:ascii="Times New Roman" w:hAnsi="Times New Roman" w:cs="Times New Roman"/>
          <w:color w:val="000000"/>
          <w:sz w:val="24"/>
          <w:szCs w:val="18"/>
        </w:rPr>
        <w:t>La comisión estará integrada por profesionales idóneos en el objeto de la</w:t>
      </w:r>
      <w:r>
        <w:rPr>
          <w:rFonts w:ascii="Times New Roman" w:hAnsi="Times New Roman" w:cs="Times New Roman"/>
          <w:color w:val="000000"/>
          <w:sz w:val="24"/>
          <w:szCs w:val="18"/>
        </w:rPr>
        <w:t xml:space="preserve"> </w:t>
      </w:r>
      <w:r w:rsidRPr="008D5E83">
        <w:rPr>
          <w:rFonts w:ascii="Times New Roman" w:hAnsi="Times New Roman" w:cs="Times New Roman"/>
          <w:color w:val="000000"/>
          <w:sz w:val="24"/>
          <w:szCs w:val="18"/>
        </w:rPr>
        <w:t xml:space="preserve">contratación. </w:t>
      </w:r>
    </w:p>
    <w:p w:rsidR="008D5E83" w:rsidRPr="008D5E83" w:rsidRDefault="008D5E83" w:rsidP="008D5E83">
      <w:pPr>
        <w:autoSpaceDE w:val="0"/>
        <w:autoSpaceDN w:val="0"/>
        <w:adjustRightInd w:val="0"/>
        <w:spacing w:after="0" w:line="240" w:lineRule="auto"/>
        <w:ind w:left="708"/>
        <w:jc w:val="both"/>
        <w:rPr>
          <w:rFonts w:ascii="Times New Roman" w:hAnsi="Times New Roman" w:cs="Times New Roman"/>
          <w:sz w:val="36"/>
          <w:szCs w:val="24"/>
        </w:rPr>
      </w:pPr>
      <w:r w:rsidRPr="008D5E83">
        <w:rPr>
          <w:rFonts w:ascii="Times New Roman" w:hAnsi="Times New Roman" w:cs="Times New Roman"/>
          <w:color w:val="000000"/>
          <w:sz w:val="24"/>
          <w:szCs w:val="18"/>
        </w:rPr>
        <w:t>9. Para la verificación y evaluación de las propuestas, la comisión aplicará las</w:t>
      </w:r>
      <w:r>
        <w:rPr>
          <w:rFonts w:ascii="Times New Roman" w:hAnsi="Times New Roman" w:cs="Times New Roman"/>
          <w:color w:val="000000"/>
          <w:sz w:val="24"/>
          <w:szCs w:val="18"/>
        </w:rPr>
        <w:t xml:space="preserve"> </w:t>
      </w:r>
      <w:r w:rsidRPr="008D5E83">
        <w:rPr>
          <w:rFonts w:ascii="Times New Roman" w:hAnsi="Times New Roman" w:cs="Times New Roman"/>
          <w:color w:val="000000"/>
          <w:sz w:val="24"/>
          <w:szCs w:val="18"/>
        </w:rPr>
        <w:t>reglas de evaluación determinadas para la licitación pública o licitación por</w:t>
      </w:r>
      <w:r>
        <w:rPr>
          <w:rFonts w:ascii="Times New Roman" w:hAnsi="Times New Roman" w:cs="Times New Roman"/>
          <w:color w:val="000000"/>
          <w:sz w:val="24"/>
          <w:szCs w:val="18"/>
        </w:rPr>
        <w:t xml:space="preserve"> </w:t>
      </w:r>
      <w:r w:rsidRPr="008D5E83">
        <w:rPr>
          <w:rFonts w:ascii="Times New Roman" w:hAnsi="Times New Roman" w:cs="Times New Roman"/>
          <w:color w:val="000000"/>
          <w:sz w:val="24"/>
          <w:szCs w:val="18"/>
        </w:rPr>
        <w:t xml:space="preserve">mejor valor dispuestas en esta Ley. </w:t>
      </w:r>
    </w:p>
    <w:p w:rsidR="008D5E83" w:rsidRPr="008D5E83" w:rsidRDefault="008D5E83" w:rsidP="008D5E83">
      <w:pPr>
        <w:autoSpaceDE w:val="0"/>
        <w:autoSpaceDN w:val="0"/>
        <w:adjustRightInd w:val="0"/>
        <w:spacing w:after="0" w:line="240" w:lineRule="auto"/>
        <w:ind w:left="708"/>
        <w:jc w:val="both"/>
        <w:rPr>
          <w:rFonts w:ascii="Times New Roman" w:hAnsi="Times New Roman" w:cs="Times New Roman"/>
          <w:sz w:val="36"/>
          <w:szCs w:val="24"/>
        </w:rPr>
      </w:pPr>
      <w:r w:rsidRPr="008D5E83">
        <w:rPr>
          <w:rFonts w:ascii="Times New Roman" w:hAnsi="Times New Roman" w:cs="Times New Roman"/>
          <w:color w:val="000000"/>
          <w:sz w:val="24"/>
          <w:szCs w:val="18"/>
        </w:rPr>
        <w:t>10. El plazo para emitir  el informe de la comisión no será superior a cinco días</w:t>
      </w:r>
      <w:r>
        <w:rPr>
          <w:rFonts w:ascii="Times New Roman" w:hAnsi="Times New Roman" w:cs="Times New Roman"/>
          <w:color w:val="000000"/>
          <w:sz w:val="24"/>
          <w:szCs w:val="18"/>
        </w:rPr>
        <w:t xml:space="preserve"> </w:t>
      </w:r>
      <w:r w:rsidRPr="008D5E83">
        <w:rPr>
          <w:rFonts w:ascii="Times New Roman" w:hAnsi="Times New Roman" w:cs="Times New Roman"/>
          <w:color w:val="000000"/>
          <w:sz w:val="24"/>
          <w:szCs w:val="18"/>
        </w:rPr>
        <w:t>hábiles, a menos que la complejidad del acto amerite una única  prórroga que</w:t>
      </w:r>
      <w:r>
        <w:rPr>
          <w:rFonts w:ascii="Times New Roman" w:hAnsi="Times New Roman" w:cs="Times New Roman"/>
          <w:color w:val="000000"/>
          <w:sz w:val="24"/>
          <w:szCs w:val="18"/>
        </w:rPr>
        <w:t xml:space="preserve"> </w:t>
      </w:r>
      <w:r w:rsidRPr="008D5E83">
        <w:rPr>
          <w:rFonts w:ascii="Times New Roman" w:hAnsi="Times New Roman" w:cs="Times New Roman"/>
          <w:color w:val="000000"/>
          <w:sz w:val="24"/>
          <w:szCs w:val="18"/>
        </w:rPr>
        <w:t xml:space="preserve">no será superior a cinco días hábiles adicionales.  </w:t>
      </w:r>
    </w:p>
    <w:p w:rsidR="008D5E83" w:rsidRPr="008D5E83" w:rsidRDefault="008D5E83" w:rsidP="008D5E83">
      <w:pPr>
        <w:autoSpaceDE w:val="0"/>
        <w:autoSpaceDN w:val="0"/>
        <w:adjustRightInd w:val="0"/>
        <w:spacing w:after="0" w:line="240" w:lineRule="auto"/>
        <w:ind w:left="708"/>
        <w:jc w:val="both"/>
        <w:rPr>
          <w:rFonts w:ascii="Times New Roman" w:hAnsi="Times New Roman" w:cs="Times New Roman"/>
          <w:sz w:val="36"/>
          <w:szCs w:val="24"/>
        </w:rPr>
      </w:pPr>
      <w:r w:rsidRPr="008D5E83">
        <w:rPr>
          <w:rFonts w:ascii="Times New Roman" w:hAnsi="Times New Roman" w:cs="Times New Roman"/>
          <w:color w:val="000000"/>
          <w:sz w:val="24"/>
          <w:szCs w:val="18"/>
        </w:rPr>
        <w:t>11. Una vez emitido el informe, este será publicado obligatoriamente en el</w:t>
      </w:r>
      <w:r>
        <w:rPr>
          <w:rFonts w:ascii="Times New Roman" w:hAnsi="Times New Roman" w:cs="Times New Roman"/>
          <w:color w:val="000000"/>
          <w:sz w:val="24"/>
          <w:szCs w:val="18"/>
        </w:rPr>
        <w:t xml:space="preserve"> </w:t>
      </w:r>
      <w:r w:rsidRPr="008D5E83">
        <w:rPr>
          <w:rFonts w:ascii="Times New Roman" w:hAnsi="Times New Roman" w:cs="Times New Roman"/>
          <w:color w:val="000000"/>
          <w:sz w:val="24"/>
          <w:szCs w:val="18"/>
        </w:rPr>
        <w:t>Sistema Electrónico de Contrataciones Públicas “PanamaCompra” y estará</w:t>
      </w:r>
      <w:r>
        <w:rPr>
          <w:rFonts w:ascii="Times New Roman" w:hAnsi="Times New Roman" w:cs="Times New Roman"/>
          <w:color w:val="000000"/>
          <w:sz w:val="24"/>
          <w:szCs w:val="18"/>
        </w:rPr>
        <w:t xml:space="preserve"> </w:t>
      </w:r>
      <w:r w:rsidRPr="008D5E83">
        <w:rPr>
          <w:rFonts w:ascii="Times New Roman" w:hAnsi="Times New Roman" w:cs="Times New Roman"/>
          <w:color w:val="000000"/>
          <w:sz w:val="24"/>
          <w:szCs w:val="18"/>
        </w:rPr>
        <w:t>disponible, ese mismo día, una copia impresa de este para los participantes</w:t>
      </w:r>
      <w:r>
        <w:rPr>
          <w:rFonts w:ascii="Times New Roman" w:hAnsi="Times New Roman" w:cs="Times New Roman"/>
          <w:color w:val="000000"/>
          <w:sz w:val="24"/>
          <w:szCs w:val="18"/>
        </w:rPr>
        <w:t xml:space="preserve"> </w:t>
      </w:r>
      <w:r w:rsidRPr="008D5E83">
        <w:rPr>
          <w:rFonts w:ascii="Times New Roman" w:hAnsi="Times New Roman" w:cs="Times New Roman"/>
          <w:color w:val="000000"/>
          <w:sz w:val="24"/>
          <w:szCs w:val="18"/>
        </w:rPr>
        <w:t>en el acto que la deseen. Igualmente, la entidad licitante comunicará sobre la</w:t>
      </w:r>
      <w:r>
        <w:rPr>
          <w:rFonts w:ascii="Times New Roman" w:hAnsi="Times New Roman" w:cs="Times New Roman"/>
          <w:color w:val="000000"/>
          <w:sz w:val="24"/>
          <w:szCs w:val="18"/>
        </w:rPr>
        <w:t xml:space="preserve"> </w:t>
      </w:r>
      <w:r w:rsidRPr="008D5E83">
        <w:rPr>
          <w:rFonts w:ascii="Times New Roman" w:hAnsi="Times New Roman" w:cs="Times New Roman"/>
          <w:color w:val="000000"/>
          <w:sz w:val="24"/>
          <w:szCs w:val="18"/>
        </w:rPr>
        <w:t>publicación de este informe a los proponentes que, en su propuesta, hayan</w:t>
      </w:r>
      <w:r>
        <w:rPr>
          <w:rFonts w:ascii="Times New Roman" w:hAnsi="Times New Roman" w:cs="Times New Roman"/>
          <w:color w:val="000000"/>
          <w:sz w:val="24"/>
          <w:szCs w:val="18"/>
        </w:rPr>
        <w:t xml:space="preserve"> </w:t>
      </w:r>
      <w:r w:rsidRPr="008D5E83">
        <w:rPr>
          <w:rFonts w:ascii="Times New Roman" w:hAnsi="Times New Roman" w:cs="Times New Roman"/>
          <w:color w:val="000000"/>
          <w:sz w:val="24"/>
          <w:szCs w:val="18"/>
        </w:rPr>
        <w:t xml:space="preserve">incluido su correo electrónico o fax. </w:t>
      </w:r>
    </w:p>
    <w:p w:rsidR="008D5E83" w:rsidRPr="008D5E83" w:rsidRDefault="008D5E83" w:rsidP="008D5E83">
      <w:pPr>
        <w:autoSpaceDE w:val="0"/>
        <w:autoSpaceDN w:val="0"/>
        <w:adjustRightInd w:val="0"/>
        <w:spacing w:after="0" w:line="240" w:lineRule="auto"/>
        <w:ind w:left="708"/>
        <w:jc w:val="both"/>
        <w:rPr>
          <w:rFonts w:ascii="Times New Roman" w:hAnsi="Times New Roman" w:cs="Times New Roman"/>
          <w:sz w:val="36"/>
          <w:szCs w:val="24"/>
        </w:rPr>
      </w:pPr>
      <w:r w:rsidRPr="008D5E83">
        <w:rPr>
          <w:rFonts w:ascii="Times New Roman" w:hAnsi="Times New Roman" w:cs="Times New Roman"/>
          <w:color w:val="000000"/>
          <w:sz w:val="24"/>
          <w:szCs w:val="18"/>
        </w:rPr>
        <w:t>12. A partir de la fecha de la publicación descrita en el numeral anterior, los</w:t>
      </w:r>
      <w:r>
        <w:rPr>
          <w:rFonts w:ascii="Times New Roman" w:hAnsi="Times New Roman" w:cs="Times New Roman"/>
          <w:color w:val="000000"/>
          <w:sz w:val="24"/>
          <w:szCs w:val="18"/>
        </w:rPr>
        <w:t xml:space="preserve"> </w:t>
      </w:r>
      <w:r w:rsidRPr="008D5E83">
        <w:rPr>
          <w:rFonts w:ascii="Times New Roman" w:hAnsi="Times New Roman" w:cs="Times New Roman"/>
          <w:color w:val="000000"/>
          <w:sz w:val="24"/>
          <w:szCs w:val="18"/>
        </w:rPr>
        <w:t>participantes de este acto público tendrán derecho a recibir, por parte de la</w:t>
      </w:r>
      <w:r>
        <w:rPr>
          <w:rFonts w:ascii="Times New Roman" w:hAnsi="Times New Roman" w:cs="Times New Roman"/>
          <w:color w:val="000000"/>
          <w:sz w:val="24"/>
          <w:szCs w:val="18"/>
        </w:rPr>
        <w:t xml:space="preserve"> </w:t>
      </w:r>
      <w:r w:rsidRPr="008D5E83">
        <w:rPr>
          <w:rFonts w:ascii="Times New Roman" w:hAnsi="Times New Roman" w:cs="Times New Roman"/>
          <w:color w:val="000000"/>
          <w:sz w:val="24"/>
          <w:szCs w:val="18"/>
        </w:rPr>
        <w:t>entidad licitante, copia del expediente, incluyendo las propuestas de los</w:t>
      </w:r>
      <w:r>
        <w:rPr>
          <w:rFonts w:ascii="Times New Roman" w:hAnsi="Times New Roman" w:cs="Times New Roman"/>
          <w:color w:val="000000"/>
          <w:sz w:val="24"/>
          <w:szCs w:val="18"/>
        </w:rPr>
        <w:t xml:space="preserve"> </w:t>
      </w:r>
      <w:r w:rsidRPr="008D5E83">
        <w:rPr>
          <w:rFonts w:ascii="Times New Roman" w:hAnsi="Times New Roman" w:cs="Times New Roman"/>
          <w:color w:val="000000"/>
          <w:sz w:val="24"/>
          <w:szCs w:val="18"/>
        </w:rPr>
        <w:t>participantes en el acto, y tendrán tres días hábiles para hacer observaciones</w:t>
      </w:r>
      <w:r>
        <w:rPr>
          <w:rFonts w:ascii="Times New Roman" w:hAnsi="Times New Roman" w:cs="Times New Roman"/>
          <w:color w:val="000000"/>
          <w:sz w:val="24"/>
          <w:szCs w:val="18"/>
        </w:rPr>
        <w:t xml:space="preserve"> </w:t>
      </w:r>
      <w:r w:rsidRPr="008D5E83">
        <w:rPr>
          <w:rFonts w:ascii="Times New Roman" w:hAnsi="Times New Roman" w:cs="Times New Roman"/>
          <w:color w:val="000000"/>
          <w:sz w:val="24"/>
          <w:szCs w:val="18"/>
        </w:rPr>
        <w:t>a dicho informe, las cuales se unirán al expediente.  Los costos asociados a</w:t>
      </w:r>
      <w:r>
        <w:rPr>
          <w:rFonts w:ascii="Times New Roman" w:hAnsi="Times New Roman" w:cs="Times New Roman"/>
          <w:color w:val="000000"/>
          <w:sz w:val="24"/>
          <w:szCs w:val="18"/>
        </w:rPr>
        <w:t xml:space="preserve"> </w:t>
      </w:r>
      <w:r w:rsidRPr="008D5E83">
        <w:rPr>
          <w:rFonts w:ascii="Times New Roman" w:hAnsi="Times New Roman" w:cs="Times New Roman"/>
          <w:color w:val="000000"/>
          <w:sz w:val="24"/>
          <w:szCs w:val="18"/>
        </w:rPr>
        <w:t xml:space="preserve">la reproducción de los expedientes deberán ser pagados por los interesados. </w:t>
      </w:r>
    </w:p>
    <w:p w:rsidR="008D5E83" w:rsidRPr="008D5E83" w:rsidRDefault="008D5E83" w:rsidP="008D5E83">
      <w:pPr>
        <w:autoSpaceDE w:val="0"/>
        <w:autoSpaceDN w:val="0"/>
        <w:adjustRightInd w:val="0"/>
        <w:spacing w:after="0" w:line="240" w:lineRule="auto"/>
        <w:ind w:left="708"/>
        <w:jc w:val="both"/>
        <w:rPr>
          <w:rFonts w:ascii="Times New Roman" w:hAnsi="Times New Roman" w:cs="Times New Roman"/>
          <w:color w:val="000000"/>
          <w:sz w:val="24"/>
          <w:szCs w:val="18"/>
        </w:rPr>
      </w:pPr>
      <w:r w:rsidRPr="008D5E83">
        <w:rPr>
          <w:rFonts w:ascii="Times New Roman" w:hAnsi="Times New Roman" w:cs="Times New Roman"/>
          <w:color w:val="000000"/>
          <w:sz w:val="24"/>
          <w:szCs w:val="18"/>
        </w:rPr>
        <w:t>13. Transcurrido el plazo descrito en el numeral anterior, el jefe de la entidad</w:t>
      </w:r>
      <w:r>
        <w:rPr>
          <w:rFonts w:ascii="Times New Roman" w:hAnsi="Times New Roman" w:cs="Times New Roman"/>
          <w:color w:val="000000"/>
          <w:sz w:val="24"/>
          <w:szCs w:val="18"/>
        </w:rPr>
        <w:t xml:space="preserve"> </w:t>
      </w:r>
      <w:r w:rsidRPr="008D5E83">
        <w:rPr>
          <w:rFonts w:ascii="Times New Roman" w:hAnsi="Times New Roman" w:cs="Times New Roman"/>
          <w:color w:val="000000"/>
          <w:sz w:val="24"/>
          <w:szCs w:val="18"/>
        </w:rPr>
        <w:t>licitante o el funcionario en quien se delegue procederá, mediante resolución</w:t>
      </w:r>
      <w:r>
        <w:rPr>
          <w:rFonts w:ascii="Times New Roman" w:hAnsi="Times New Roman" w:cs="Times New Roman"/>
          <w:color w:val="000000"/>
          <w:sz w:val="24"/>
          <w:szCs w:val="18"/>
        </w:rPr>
        <w:t xml:space="preserve"> </w:t>
      </w:r>
      <w:r w:rsidRPr="008D5E83">
        <w:rPr>
          <w:rFonts w:ascii="Times New Roman" w:hAnsi="Times New Roman" w:cs="Times New Roman"/>
          <w:color w:val="000000"/>
          <w:sz w:val="24"/>
          <w:szCs w:val="18"/>
        </w:rPr>
        <w:t>motivada, a adjudicar el acto público o a declararlo desierto, en un plazo no</w:t>
      </w:r>
      <w:r>
        <w:rPr>
          <w:rFonts w:ascii="Times New Roman" w:hAnsi="Times New Roman" w:cs="Times New Roman"/>
          <w:color w:val="000000"/>
          <w:sz w:val="24"/>
          <w:szCs w:val="18"/>
        </w:rPr>
        <w:t xml:space="preserve"> </w:t>
      </w:r>
      <w:r w:rsidRPr="008D5E83">
        <w:rPr>
          <w:rFonts w:ascii="Times New Roman" w:hAnsi="Times New Roman" w:cs="Times New Roman"/>
          <w:color w:val="000000"/>
          <w:sz w:val="24"/>
          <w:szCs w:val="18"/>
        </w:rPr>
        <w:t xml:space="preserve">mayor de cinco días hábiles.  </w:t>
      </w:r>
    </w:p>
    <w:p w:rsidR="008D5E83" w:rsidRPr="008D5E83" w:rsidRDefault="008D5E83" w:rsidP="008D5E83">
      <w:pPr>
        <w:autoSpaceDE w:val="0"/>
        <w:autoSpaceDN w:val="0"/>
        <w:adjustRightInd w:val="0"/>
        <w:spacing w:after="0" w:line="240" w:lineRule="auto"/>
        <w:ind w:left="708" w:firstLine="708"/>
        <w:jc w:val="both"/>
        <w:rPr>
          <w:rFonts w:ascii="Times New Roman" w:hAnsi="Times New Roman" w:cs="Times New Roman"/>
          <w:sz w:val="36"/>
          <w:szCs w:val="24"/>
        </w:rPr>
      </w:pPr>
      <w:r w:rsidRPr="008D5E83">
        <w:rPr>
          <w:rFonts w:ascii="Times New Roman" w:hAnsi="Times New Roman" w:cs="Times New Roman"/>
          <w:color w:val="000000"/>
          <w:sz w:val="24"/>
          <w:szCs w:val="18"/>
        </w:rPr>
        <w:t xml:space="preserve">En los casos en que se presente un solo proponente y este cumpla con todos </w:t>
      </w:r>
      <w:r>
        <w:rPr>
          <w:rFonts w:ascii="Times New Roman" w:hAnsi="Times New Roman" w:cs="Times New Roman"/>
          <w:color w:val="000000"/>
          <w:sz w:val="24"/>
          <w:szCs w:val="18"/>
        </w:rPr>
        <w:t xml:space="preserve"> </w:t>
      </w:r>
      <w:r w:rsidRPr="008D5E83">
        <w:rPr>
          <w:rFonts w:ascii="Times New Roman" w:hAnsi="Times New Roman" w:cs="Times New Roman"/>
          <w:color w:val="000000"/>
          <w:sz w:val="24"/>
          <w:szCs w:val="18"/>
        </w:rPr>
        <w:t xml:space="preserve">los requisitos y las exigencias del pliego de cargos, la recomendación  de la </w:t>
      </w:r>
      <w:r>
        <w:rPr>
          <w:rFonts w:ascii="Times New Roman" w:hAnsi="Times New Roman" w:cs="Times New Roman"/>
          <w:color w:val="000000"/>
          <w:sz w:val="24"/>
          <w:szCs w:val="18"/>
        </w:rPr>
        <w:t xml:space="preserve"> </w:t>
      </w:r>
      <w:r w:rsidRPr="008D5E83">
        <w:rPr>
          <w:rFonts w:ascii="Times New Roman" w:hAnsi="Times New Roman" w:cs="Times New Roman"/>
          <w:color w:val="000000"/>
          <w:sz w:val="24"/>
          <w:szCs w:val="18"/>
        </w:rPr>
        <w:t xml:space="preserve">adjudicación podrá recaer en él, siempre que el precio ofertado sea conveniente para </w:t>
      </w:r>
      <w:r>
        <w:rPr>
          <w:rFonts w:ascii="Times New Roman" w:hAnsi="Times New Roman" w:cs="Times New Roman"/>
          <w:color w:val="000000"/>
          <w:sz w:val="24"/>
          <w:szCs w:val="18"/>
        </w:rPr>
        <w:t xml:space="preserve"> </w:t>
      </w:r>
      <w:r w:rsidRPr="008D5E83">
        <w:rPr>
          <w:rFonts w:ascii="Times New Roman" w:hAnsi="Times New Roman" w:cs="Times New Roman"/>
          <w:color w:val="000000"/>
          <w:sz w:val="24"/>
          <w:szCs w:val="18"/>
        </w:rPr>
        <w:t>el Estado o cumpla con un mínimo del ochenta por ciento (80%) del total de puntos</w:t>
      </w:r>
      <w:r>
        <w:rPr>
          <w:rFonts w:ascii="Times New Roman" w:hAnsi="Times New Roman" w:cs="Times New Roman"/>
          <w:color w:val="000000"/>
          <w:sz w:val="24"/>
          <w:szCs w:val="18"/>
        </w:rPr>
        <w:t xml:space="preserve"> </w:t>
      </w:r>
      <w:r w:rsidRPr="008D5E83">
        <w:rPr>
          <w:rFonts w:ascii="Times New Roman" w:hAnsi="Times New Roman" w:cs="Times New Roman"/>
          <w:color w:val="000000"/>
          <w:sz w:val="24"/>
          <w:szCs w:val="18"/>
        </w:rPr>
        <w:t xml:space="preserve">y el precio ofertado sea conveniente para el Estado. </w:t>
      </w:r>
    </w:p>
    <w:p w:rsidR="008D5E83" w:rsidRPr="008D5E83" w:rsidRDefault="008D5E83" w:rsidP="008D5E83">
      <w:pPr>
        <w:autoSpaceDE w:val="0"/>
        <w:autoSpaceDN w:val="0"/>
        <w:adjustRightInd w:val="0"/>
        <w:spacing w:after="0" w:line="240" w:lineRule="auto"/>
        <w:ind w:left="708" w:firstLine="708"/>
        <w:jc w:val="both"/>
        <w:rPr>
          <w:rFonts w:ascii="Times New Roman" w:hAnsi="Times New Roman" w:cs="Times New Roman"/>
          <w:sz w:val="36"/>
          <w:szCs w:val="24"/>
        </w:rPr>
      </w:pPr>
      <w:r w:rsidRPr="008D5E83">
        <w:rPr>
          <w:rFonts w:ascii="Times New Roman" w:hAnsi="Times New Roman" w:cs="Times New Roman"/>
          <w:color w:val="000000"/>
          <w:sz w:val="24"/>
          <w:szCs w:val="18"/>
        </w:rPr>
        <w:t>Las entidades del Estado deberán consultar el Catálogo Electrónico de</w:t>
      </w:r>
      <w:r>
        <w:rPr>
          <w:rFonts w:ascii="Times New Roman" w:hAnsi="Times New Roman" w:cs="Times New Roman"/>
          <w:color w:val="000000"/>
          <w:sz w:val="24"/>
          <w:szCs w:val="18"/>
        </w:rPr>
        <w:t xml:space="preserve"> </w:t>
      </w:r>
      <w:r w:rsidRPr="008D5E83">
        <w:rPr>
          <w:rFonts w:ascii="Times New Roman" w:hAnsi="Times New Roman" w:cs="Times New Roman"/>
          <w:color w:val="000000"/>
          <w:sz w:val="24"/>
          <w:szCs w:val="18"/>
        </w:rPr>
        <w:t>Productos y Servicios antes de proceder a llamar a un acto de selección de</w:t>
      </w:r>
      <w:r>
        <w:rPr>
          <w:rFonts w:ascii="Times New Roman" w:hAnsi="Times New Roman" w:cs="Times New Roman"/>
          <w:color w:val="000000"/>
          <w:sz w:val="24"/>
          <w:szCs w:val="18"/>
        </w:rPr>
        <w:t xml:space="preserve"> </w:t>
      </w:r>
      <w:r w:rsidRPr="008D5E83">
        <w:rPr>
          <w:rFonts w:ascii="Times New Roman" w:hAnsi="Times New Roman" w:cs="Times New Roman"/>
          <w:color w:val="000000"/>
          <w:sz w:val="24"/>
          <w:szCs w:val="18"/>
        </w:rPr>
        <w:t>contratista, así como verificar si los productos o servicios requeridos por la entidad</w:t>
      </w:r>
      <w:r>
        <w:rPr>
          <w:rFonts w:ascii="Times New Roman" w:hAnsi="Times New Roman" w:cs="Times New Roman"/>
          <w:color w:val="000000"/>
          <w:sz w:val="24"/>
          <w:szCs w:val="18"/>
        </w:rPr>
        <w:t xml:space="preserve"> </w:t>
      </w:r>
      <w:r w:rsidRPr="008D5E83">
        <w:rPr>
          <w:rFonts w:ascii="Times New Roman" w:hAnsi="Times New Roman" w:cs="Times New Roman"/>
          <w:color w:val="000000"/>
          <w:sz w:val="24"/>
          <w:szCs w:val="18"/>
        </w:rPr>
        <w:t xml:space="preserve">están o no incluidos en dicho Catálogo. </w:t>
      </w:r>
    </w:p>
    <w:p w:rsidR="008D5E83" w:rsidRPr="008D5E83" w:rsidRDefault="008D5E83" w:rsidP="008D5E83">
      <w:pPr>
        <w:autoSpaceDE w:val="0"/>
        <w:autoSpaceDN w:val="0"/>
        <w:adjustRightInd w:val="0"/>
        <w:spacing w:after="0" w:line="240" w:lineRule="auto"/>
        <w:ind w:left="708" w:firstLine="708"/>
        <w:jc w:val="both"/>
        <w:rPr>
          <w:rFonts w:ascii="Times New Roman" w:hAnsi="Times New Roman" w:cs="Times New Roman"/>
          <w:sz w:val="36"/>
          <w:szCs w:val="24"/>
        </w:rPr>
      </w:pPr>
      <w:r w:rsidRPr="008D5E83">
        <w:rPr>
          <w:rFonts w:ascii="Times New Roman" w:hAnsi="Times New Roman" w:cs="Times New Roman"/>
          <w:color w:val="000000"/>
          <w:sz w:val="24"/>
          <w:szCs w:val="18"/>
        </w:rPr>
        <w:t>Si los productos o servicios requeridos por la entidad licitante están en el</w:t>
      </w:r>
      <w:r>
        <w:rPr>
          <w:rFonts w:ascii="Times New Roman" w:hAnsi="Times New Roman" w:cs="Times New Roman"/>
          <w:color w:val="000000"/>
          <w:sz w:val="24"/>
          <w:szCs w:val="18"/>
        </w:rPr>
        <w:t xml:space="preserve"> </w:t>
      </w:r>
      <w:r w:rsidRPr="008D5E83">
        <w:rPr>
          <w:rFonts w:ascii="Times New Roman" w:hAnsi="Times New Roman" w:cs="Times New Roman"/>
          <w:color w:val="000000"/>
          <w:sz w:val="24"/>
          <w:szCs w:val="18"/>
        </w:rPr>
        <w:t>Catálogo Electrónico de Productos y Servicios, la entidad está obligada a adquirirlos</w:t>
      </w:r>
      <w:r>
        <w:rPr>
          <w:rFonts w:ascii="Times New Roman" w:hAnsi="Times New Roman" w:cs="Times New Roman"/>
          <w:color w:val="000000"/>
          <w:sz w:val="24"/>
          <w:szCs w:val="18"/>
        </w:rPr>
        <w:t xml:space="preserve"> </w:t>
      </w:r>
      <w:r w:rsidRPr="008D5E83">
        <w:rPr>
          <w:rFonts w:ascii="Times New Roman" w:hAnsi="Times New Roman" w:cs="Times New Roman"/>
          <w:color w:val="000000"/>
          <w:sz w:val="24"/>
          <w:szCs w:val="18"/>
        </w:rPr>
        <w:t xml:space="preserve">a través de dicho Catálogo. </w:t>
      </w:r>
    </w:p>
    <w:p w:rsidR="008D5E83" w:rsidRPr="008D5E83" w:rsidRDefault="008D5E83" w:rsidP="008D5E83">
      <w:pPr>
        <w:autoSpaceDE w:val="0"/>
        <w:autoSpaceDN w:val="0"/>
        <w:adjustRightInd w:val="0"/>
        <w:spacing w:after="0" w:line="240" w:lineRule="auto"/>
        <w:ind w:left="708" w:firstLine="708"/>
        <w:jc w:val="both"/>
        <w:rPr>
          <w:rFonts w:ascii="Times New Roman" w:hAnsi="Times New Roman" w:cs="Times New Roman"/>
          <w:color w:val="000000"/>
          <w:sz w:val="24"/>
          <w:szCs w:val="18"/>
        </w:rPr>
      </w:pPr>
      <w:r w:rsidRPr="008D5E83">
        <w:rPr>
          <w:rFonts w:ascii="Times New Roman" w:hAnsi="Times New Roman" w:cs="Times New Roman"/>
          <w:color w:val="000000"/>
          <w:sz w:val="24"/>
          <w:szCs w:val="18"/>
        </w:rPr>
        <w:t>Las entidades deberán solicitar a la Dirección General de Contrataciones</w:t>
      </w:r>
    </w:p>
    <w:p w:rsidR="008D5E83" w:rsidRDefault="008D5E83" w:rsidP="008D5E83">
      <w:pPr>
        <w:autoSpaceDE w:val="0"/>
        <w:autoSpaceDN w:val="0"/>
        <w:adjustRightInd w:val="0"/>
        <w:spacing w:after="0" w:line="240" w:lineRule="auto"/>
        <w:ind w:left="708"/>
        <w:rPr>
          <w:rFonts w:ascii="Times New Roman" w:hAnsi="Times New Roman" w:cs="Times New Roman"/>
          <w:color w:val="000000"/>
          <w:sz w:val="24"/>
          <w:szCs w:val="18"/>
        </w:rPr>
      </w:pPr>
      <w:r w:rsidRPr="008D5E83">
        <w:rPr>
          <w:rFonts w:ascii="Times New Roman" w:hAnsi="Times New Roman" w:cs="Times New Roman"/>
          <w:color w:val="000000"/>
          <w:sz w:val="24"/>
          <w:szCs w:val="18"/>
        </w:rPr>
        <w:t>Públicas que efectúe un proceso de selección de contratista para productos y</w:t>
      </w:r>
      <w:r>
        <w:rPr>
          <w:rFonts w:ascii="Times New Roman" w:hAnsi="Times New Roman" w:cs="Times New Roman"/>
          <w:color w:val="000000"/>
          <w:sz w:val="24"/>
          <w:szCs w:val="18"/>
        </w:rPr>
        <w:t xml:space="preserve"> </w:t>
      </w:r>
      <w:r w:rsidRPr="008D5E83">
        <w:rPr>
          <w:rFonts w:ascii="Times New Roman" w:hAnsi="Times New Roman" w:cs="Times New Roman"/>
          <w:color w:val="000000"/>
          <w:sz w:val="24"/>
          <w:szCs w:val="18"/>
        </w:rPr>
        <w:t>servicios ya incluidos en el Catálogo Electrónico de Productos y Servicios que, por</w:t>
      </w:r>
      <w:r>
        <w:rPr>
          <w:rFonts w:ascii="Times New Roman" w:hAnsi="Times New Roman" w:cs="Times New Roman"/>
          <w:color w:val="000000"/>
          <w:sz w:val="24"/>
          <w:szCs w:val="18"/>
        </w:rPr>
        <w:t xml:space="preserve"> </w:t>
      </w:r>
      <w:r w:rsidRPr="008D5E83">
        <w:rPr>
          <w:rFonts w:ascii="Times New Roman" w:hAnsi="Times New Roman" w:cs="Times New Roman"/>
          <w:color w:val="000000"/>
          <w:sz w:val="24"/>
          <w:szCs w:val="18"/>
        </w:rPr>
        <w:t>razones fundadas, les será más beneficioso.</w:t>
      </w:r>
    </w:p>
    <w:p w:rsidR="008D5E83" w:rsidRDefault="008D5E83" w:rsidP="008D5E83">
      <w:pPr>
        <w:autoSpaceDE w:val="0"/>
        <w:autoSpaceDN w:val="0"/>
        <w:adjustRightInd w:val="0"/>
        <w:spacing w:after="0" w:line="240" w:lineRule="auto"/>
        <w:rPr>
          <w:rFonts w:ascii="Times New Roman" w:hAnsi="Times New Roman" w:cs="Times New Roman"/>
          <w:color w:val="000000"/>
          <w:sz w:val="24"/>
          <w:szCs w:val="18"/>
        </w:rPr>
      </w:pPr>
    </w:p>
    <w:p w:rsidR="008D5E83" w:rsidRPr="008D5E83" w:rsidRDefault="008D5E83" w:rsidP="008D5E83">
      <w:pPr>
        <w:autoSpaceDE w:val="0"/>
        <w:autoSpaceDN w:val="0"/>
        <w:adjustRightInd w:val="0"/>
        <w:spacing w:after="0" w:line="240" w:lineRule="auto"/>
        <w:jc w:val="both"/>
        <w:rPr>
          <w:rFonts w:ascii="Times New Roman" w:hAnsi="Times New Roman" w:cs="Times New Roman"/>
          <w:sz w:val="36"/>
          <w:szCs w:val="24"/>
        </w:rPr>
      </w:pPr>
      <w:r w:rsidRPr="008D5E83">
        <w:rPr>
          <w:rFonts w:ascii="Times New Roman" w:hAnsi="Times New Roman" w:cs="Times New Roman"/>
          <w:b/>
          <w:bCs/>
          <w:color w:val="000000"/>
          <w:sz w:val="24"/>
          <w:szCs w:val="18"/>
        </w:rPr>
        <w:t xml:space="preserve">Artículo 16. </w:t>
      </w:r>
      <w:r w:rsidRPr="008D5E83">
        <w:rPr>
          <w:rFonts w:ascii="Times New Roman" w:hAnsi="Times New Roman" w:cs="Times New Roman"/>
          <w:color w:val="000000"/>
          <w:sz w:val="24"/>
          <w:szCs w:val="18"/>
        </w:rPr>
        <w:t xml:space="preserve">El numeral 2 del artículo 44 de  la Ley 22 de 2006 queda así: </w:t>
      </w:r>
    </w:p>
    <w:p w:rsidR="008D5E83" w:rsidRPr="008D5E83" w:rsidRDefault="008D5E83" w:rsidP="008D5E83">
      <w:pPr>
        <w:autoSpaceDE w:val="0"/>
        <w:autoSpaceDN w:val="0"/>
        <w:adjustRightInd w:val="0"/>
        <w:spacing w:after="0" w:line="240" w:lineRule="auto"/>
        <w:ind w:left="708"/>
        <w:jc w:val="both"/>
        <w:rPr>
          <w:rFonts w:ascii="Times New Roman" w:hAnsi="Times New Roman" w:cs="Times New Roman"/>
          <w:color w:val="000000"/>
          <w:sz w:val="24"/>
          <w:szCs w:val="18"/>
        </w:rPr>
      </w:pPr>
      <w:r w:rsidRPr="008D5E83">
        <w:rPr>
          <w:rFonts w:ascii="Times New Roman" w:hAnsi="Times New Roman" w:cs="Times New Roman"/>
          <w:b/>
          <w:bCs/>
          <w:color w:val="000000"/>
          <w:sz w:val="24"/>
          <w:szCs w:val="18"/>
        </w:rPr>
        <w:t>Artículo 44.</w:t>
      </w:r>
      <w:r w:rsidRPr="008D5E83">
        <w:rPr>
          <w:rFonts w:ascii="Times New Roman" w:hAnsi="Times New Roman" w:cs="Times New Roman"/>
          <w:color w:val="000000"/>
          <w:sz w:val="24"/>
          <w:szCs w:val="18"/>
        </w:rPr>
        <w:t xml:space="preserve"> </w:t>
      </w:r>
      <w:r w:rsidRPr="008D5E83">
        <w:rPr>
          <w:rFonts w:ascii="Times New Roman" w:hAnsi="Times New Roman" w:cs="Times New Roman"/>
          <w:color w:val="000000"/>
          <w:sz w:val="24"/>
          <w:szCs w:val="18"/>
          <w:u w:val="single"/>
        </w:rPr>
        <w:t>Subasta de bienes públicos</w:t>
      </w:r>
      <w:r w:rsidRPr="008D5E83">
        <w:rPr>
          <w:rFonts w:ascii="Times New Roman" w:hAnsi="Times New Roman" w:cs="Times New Roman"/>
          <w:color w:val="000000"/>
          <w:sz w:val="24"/>
          <w:szCs w:val="18"/>
        </w:rPr>
        <w:t>.  La venta o el arrendamiento de los bienes</w:t>
      </w:r>
      <w:r>
        <w:rPr>
          <w:rFonts w:ascii="Times New Roman" w:hAnsi="Times New Roman" w:cs="Times New Roman"/>
          <w:color w:val="000000"/>
          <w:sz w:val="24"/>
          <w:szCs w:val="18"/>
        </w:rPr>
        <w:t xml:space="preserve"> </w:t>
      </w:r>
      <w:r w:rsidRPr="008D5E83">
        <w:rPr>
          <w:rFonts w:ascii="Times New Roman" w:hAnsi="Times New Roman" w:cs="Times New Roman"/>
          <w:color w:val="000000"/>
          <w:sz w:val="24"/>
          <w:szCs w:val="18"/>
        </w:rPr>
        <w:t>muebles o inmuebles del Estado podrá realizarse mediante una subasta pública, y</w:t>
      </w:r>
      <w:r>
        <w:rPr>
          <w:rFonts w:ascii="Times New Roman" w:hAnsi="Times New Roman" w:cs="Times New Roman"/>
          <w:color w:val="000000"/>
          <w:sz w:val="24"/>
          <w:szCs w:val="18"/>
        </w:rPr>
        <w:t xml:space="preserve"> </w:t>
      </w:r>
      <w:r w:rsidRPr="008D5E83">
        <w:rPr>
          <w:rFonts w:ascii="Times New Roman" w:hAnsi="Times New Roman" w:cs="Times New Roman"/>
          <w:color w:val="000000"/>
          <w:sz w:val="24"/>
          <w:szCs w:val="18"/>
        </w:rPr>
        <w:t>para ello se seguirán las siguientes reglas:</w:t>
      </w:r>
    </w:p>
    <w:p w:rsidR="008D5E83" w:rsidRPr="008D5E83" w:rsidRDefault="008D5E83" w:rsidP="008D5E83">
      <w:pPr>
        <w:autoSpaceDE w:val="0"/>
        <w:autoSpaceDN w:val="0"/>
        <w:adjustRightInd w:val="0"/>
        <w:spacing w:after="0" w:line="240" w:lineRule="auto"/>
        <w:ind w:firstLine="708"/>
        <w:jc w:val="both"/>
        <w:rPr>
          <w:rFonts w:ascii="Times New Roman" w:hAnsi="Times New Roman" w:cs="Times New Roman"/>
          <w:color w:val="000000"/>
          <w:sz w:val="24"/>
          <w:szCs w:val="18"/>
        </w:rPr>
      </w:pPr>
      <w:r w:rsidRPr="008D5E83">
        <w:rPr>
          <w:rFonts w:ascii="Times New Roman" w:hAnsi="Times New Roman" w:cs="Times New Roman"/>
          <w:color w:val="000000"/>
          <w:sz w:val="24"/>
          <w:szCs w:val="18"/>
        </w:rPr>
        <w:t>…</w:t>
      </w:r>
    </w:p>
    <w:p w:rsidR="008D5E83" w:rsidRPr="008D5E83" w:rsidRDefault="008D5E83" w:rsidP="008D5E83">
      <w:pPr>
        <w:autoSpaceDE w:val="0"/>
        <w:autoSpaceDN w:val="0"/>
        <w:adjustRightInd w:val="0"/>
        <w:spacing w:after="0" w:line="240" w:lineRule="auto"/>
        <w:ind w:left="708"/>
        <w:jc w:val="both"/>
        <w:rPr>
          <w:rFonts w:ascii="Times New Roman" w:hAnsi="Times New Roman" w:cs="Times New Roman"/>
          <w:sz w:val="36"/>
          <w:szCs w:val="24"/>
        </w:rPr>
      </w:pPr>
      <w:r w:rsidRPr="008D5E83">
        <w:rPr>
          <w:rFonts w:ascii="Times New Roman" w:hAnsi="Times New Roman" w:cs="Times New Roman"/>
          <w:color w:val="000000"/>
          <w:sz w:val="24"/>
          <w:szCs w:val="18"/>
        </w:rPr>
        <w:t xml:space="preserve">2. Se anunciará, mediante publicación, en la forma y con la antelación </w:t>
      </w:r>
      <w:r>
        <w:rPr>
          <w:rFonts w:ascii="Times New Roman" w:hAnsi="Times New Roman" w:cs="Times New Roman"/>
          <w:color w:val="000000"/>
          <w:sz w:val="24"/>
          <w:szCs w:val="18"/>
        </w:rPr>
        <w:t xml:space="preserve"> </w:t>
      </w:r>
      <w:r w:rsidRPr="008D5E83">
        <w:rPr>
          <w:rFonts w:ascii="Times New Roman" w:hAnsi="Times New Roman" w:cs="Times New Roman"/>
          <w:color w:val="000000"/>
          <w:sz w:val="24"/>
          <w:szCs w:val="18"/>
        </w:rPr>
        <w:t>establecidas en los artículos 30 y 31 de la presente Ley, de acuerdo con la</w:t>
      </w:r>
      <w:r>
        <w:rPr>
          <w:rFonts w:ascii="Times New Roman" w:hAnsi="Times New Roman" w:cs="Times New Roman"/>
          <w:color w:val="000000"/>
          <w:sz w:val="24"/>
          <w:szCs w:val="18"/>
        </w:rPr>
        <w:t xml:space="preserve"> </w:t>
      </w:r>
      <w:r w:rsidRPr="008D5E83">
        <w:rPr>
          <w:rFonts w:ascii="Times New Roman" w:hAnsi="Times New Roman" w:cs="Times New Roman"/>
          <w:color w:val="000000"/>
          <w:sz w:val="24"/>
          <w:szCs w:val="18"/>
        </w:rPr>
        <w:t>cuantía del acto público.  En adición a lo anterior, deberán incluirse los</w:t>
      </w:r>
      <w:r>
        <w:rPr>
          <w:rFonts w:ascii="Times New Roman" w:hAnsi="Times New Roman" w:cs="Times New Roman"/>
          <w:color w:val="000000"/>
          <w:sz w:val="24"/>
          <w:szCs w:val="18"/>
        </w:rPr>
        <w:t xml:space="preserve"> </w:t>
      </w:r>
      <w:r w:rsidRPr="008D5E83">
        <w:rPr>
          <w:rFonts w:ascii="Times New Roman" w:hAnsi="Times New Roman" w:cs="Times New Roman"/>
          <w:color w:val="000000"/>
          <w:sz w:val="24"/>
          <w:szCs w:val="18"/>
        </w:rPr>
        <w:t>bienes que hayan de venderse o arrendarse, el lugar en que se encuentran, el</w:t>
      </w:r>
      <w:r>
        <w:rPr>
          <w:rFonts w:ascii="Times New Roman" w:hAnsi="Times New Roman" w:cs="Times New Roman"/>
          <w:color w:val="000000"/>
          <w:sz w:val="24"/>
          <w:szCs w:val="18"/>
        </w:rPr>
        <w:t xml:space="preserve"> </w:t>
      </w:r>
      <w:r w:rsidRPr="008D5E83">
        <w:rPr>
          <w:rFonts w:ascii="Times New Roman" w:hAnsi="Times New Roman" w:cs="Times New Roman"/>
          <w:color w:val="000000"/>
          <w:sz w:val="24"/>
          <w:szCs w:val="18"/>
        </w:rPr>
        <w:t>valor estimado de cada uno y la hora de inicio y de finalización de la</w:t>
      </w:r>
      <w:r>
        <w:rPr>
          <w:rFonts w:ascii="Times New Roman" w:hAnsi="Times New Roman" w:cs="Times New Roman"/>
          <w:color w:val="000000"/>
          <w:sz w:val="24"/>
          <w:szCs w:val="18"/>
        </w:rPr>
        <w:t xml:space="preserve"> </w:t>
      </w:r>
      <w:r w:rsidRPr="008D5E83">
        <w:rPr>
          <w:rFonts w:ascii="Times New Roman" w:hAnsi="Times New Roman" w:cs="Times New Roman"/>
          <w:color w:val="000000"/>
          <w:sz w:val="24"/>
          <w:szCs w:val="18"/>
        </w:rPr>
        <w:t>subasta.  El periodo de duración de la subasta no deberá ser mayor a tres</w:t>
      </w:r>
      <w:r>
        <w:rPr>
          <w:rFonts w:ascii="Times New Roman" w:hAnsi="Times New Roman" w:cs="Times New Roman"/>
          <w:color w:val="000000"/>
          <w:sz w:val="24"/>
          <w:szCs w:val="18"/>
        </w:rPr>
        <w:t xml:space="preserve"> </w:t>
      </w:r>
      <w:r w:rsidRPr="008D5E83">
        <w:rPr>
          <w:rFonts w:ascii="Times New Roman" w:hAnsi="Times New Roman" w:cs="Times New Roman"/>
          <w:color w:val="000000"/>
          <w:sz w:val="24"/>
          <w:szCs w:val="18"/>
        </w:rPr>
        <w:t xml:space="preserve">horas. </w:t>
      </w:r>
    </w:p>
    <w:p w:rsidR="008D5E83" w:rsidRDefault="008D5E83" w:rsidP="008D5E83">
      <w:pPr>
        <w:autoSpaceDE w:val="0"/>
        <w:autoSpaceDN w:val="0"/>
        <w:adjustRightInd w:val="0"/>
        <w:spacing w:after="0" w:line="240" w:lineRule="auto"/>
        <w:jc w:val="both"/>
        <w:rPr>
          <w:rFonts w:ascii="Times New Roman" w:hAnsi="Times New Roman" w:cs="Times New Roman"/>
          <w:color w:val="000000"/>
          <w:sz w:val="24"/>
          <w:szCs w:val="18"/>
        </w:rPr>
      </w:pPr>
      <w:r w:rsidRPr="008D5E83">
        <w:rPr>
          <w:rFonts w:ascii="Times New Roman" w:hAnsi="Times New Roman" w:cs="Times New Roman"/>
          <w:color w:val="000000"/>
          <w:sz w:val="24"/>
          <w:szCs w:val="18"/>
        </w:rPr>
        <w:t xml:space="preserve"> </w:t>
      </w:r>
      <w:r>
        <w:rPr>
          <w:rFonts w:ascii="Times New Roman" w:hAnsi="Times New Roman" w:cs="Times New Roman"/>
          <w:color w:val="000000"/>
          <w:sz w:val="24"/>
          <w:szCs w:val="18"/>
        </w:rPr>
        <w:tab/>
      </w:r>
      <w:r w:rsidRPr="008D5E83">
        <w:rPr>
          <w:rFonts w:ascii="Times New Roman" w:hAnsi="Times New Roman" w:cs="Times New Roman"/>
          <w:color w:val="000000"/>
          <w:sz w:val="24"/>
          <w:szCs w:val="18"/>
        </w:rPr>
        <w:t>…</w:t>
      </w:r>
    </w:p>
    <w:p w:rsidR="008D5E83" w:rsidRDefault="008D5E83" w:rsidP="008D5E83">
      <w:pPr>
        <w:autoSpaceDE w:val="0"/>
        <w:autoSpaceDN w:val="0"/>
        <w:adjustRightInd w:val="0"/>
        <w:spacing w:after="0" w:line="240" w:lineRule="auto"/>
        <w:jc w:val="both"/>
        <w:rPr>
          <w:rFonts w:ascii="Times New Roman" w:hAnsi="Times New Roman" w:cs="Times New Roman"/>
          <w:color w:val="000000"/>
          <w:sz w:val="24"/>
          <w:szCs w:val="18"/>
        </w:rPr>
      </w:pPr>
    </w:p>
    <w:p w:rsidR="008D5E83" w:rsidRPr="008D5E83" w:rsidRDefault="008D5E83" w:rsidP="008D5E83">
      <w:pPr>
        <w:autoSpaceDE w:val="0"/>
        <w:autoSpaceDN w:val="0"/>
        <w:adjustRightInd w:val="0"/>
        <w:spacing w:after="0" w:line="240" w:lineRule="auto"/>
        <w:jc w:val="both"/>
        <w:rPr>
          <w:rFonts w:ascii="Times New Roman" w:hAnsi="Times New Roman" w:cs="Times New Roman"/>
          <w:sz w:val="36"/>
          <w:szCs w:val="24"/>
        </w:rPr>
      </w:pPr>
      <w:r w:rsidRPr="008D5E83">
        <w:rPr>
          <w:rFonts w:ascii="Times New Roman" w:hAnsi="Times New Roman" w:cs="Times New Roman"/>
          <w:b/>
          <w:bCs/>
          <w:color w:val="000000"/>
          <w:sz w:val="24"/>
          <w:szCs w:val="18"/>
        </w:rPr>
        <w:t>Artículo 17.</w:t>
      </w:r>
      <w:r w:rsidRPr="008D5E83">
        <w:rPr>
          <w:rFonts w:ascii="Times New Roman" w:hAnsi="Times New Roman" w:cs="Times New Roman"/>
          <w:color w:val="000000"/>
          <w:sz w:val="24"/>
          <w:szCs w:val="18"/>
        </w:rPr>
        <w:t xml:space="preserve"> El artículo 58 de la Ley 22 de 2006 queda así:  </w:t>
      </w:r>
    </w:p>
    <w:p w:rsidR="008D5E83" w:rsidRPr="008D5E83" w:rsidRDefault="008D5E83" w:rsidP="0057262E">
      <w:pPr>
        <w:autoSpaceDE w:val="0"/>
        <w:autoSpaceDN w:val="0"/>
        <w:adjustRightInd w:val="0"/>
        <w:spacing w:after="0" w:line="240" w:lineRule="auto"/>
        <w:ind w:left="708"/>
        <w:jc w:val="both"/>
        <w:rPr>
          <w:rFonts w:ascii="Times New Roman" w:hAnsi="Times New Roman" w:cs="Times New Roman"/>
          <w:sz w:val="36"/>
          <w:szCs w:val="24"/>
        </w:rPr>
      </w:pPr>
      <w:r w:rsidRPr="008D5E83">
        <w:rPr>
          <w:rFonts w:ascii="Times New Roman" w:hAnsi="Times New Roman" w:cs="Times New Roman"/>
          <w:b/>
          <w:bCs/>
          <w:color w:val="000000"/>
          <w:sz w:val="24"/>
          <w:szCs w:val="18"/>
        </w:rPr>
        <w:t>Artículo 58.</w:t>
      </w:r>
      <w:r w:rsidRPr="008D5E83">
        <w:rPr>
          <w:rFonts w:ascii="Times New Roman" w:hAnsi="Times New Roman" w:cs="Times New Roman"/>
          <w:color w:val="000000"/>
          <w:sz w:val="24"/>
          <w:szCs w:val="18"/>
        </w:rPr>
        <w:t xml:space="preserve"> </w:t>
      </w:r>
      <w:r w:rsidRPr="008D5E83">
        <w:rPr>
          <w:rFonts w:ascii="Times New Roman" w:hAnsi="Times New Roman" w:cs="Times New Roman"/>
          <w:color w:val="000000"/>
          <w:sz w:val="24"/>
          <w:szCs w:val="18"/>
          <w:u w:val="single"/>
        </w:rPr>
        <w:t>Contrataciones que celebre el Fondo de Inversión Social</w:t>
      </w:r>
      <w:r w:rsidRPr="008D5E83">
        <w:rPr>
          <w:rFonts w:ascii="Times New Roman" w:hAnsi="Times New Roman" w:cs="Times New Roman"/>
          <w:color w:val="000000"/>
          <w:sz w:val="24"/>
          <w:szCs w:val="18"/>
        </w:rPr>
        <w:t>.</w:t>
      </w:r>
      <w:r w:rsidR="0057262E">
        <w:rPr>
          <w:rFonts w:ascii="Times New Roman" w:hAnsi="Times New Roman" w:cs="Times New Roman"/>
          <w:color w:val="000000"/>
          <w:sz w:val="24"/>
          <w:szCs w:val="18"/>
        </w:rPr>
        <w:t xml:space="preserve"> </w:t>
      </w:r>
      <w:r w:rsidRPr="008D5E83">
        <w:rPr>
          <w:rFonts w:ascii="Times New Roman" w:hAnsi="Times New Roman" w:cs="Times New Roman"/>
          <w:color w:val="000000"/>
          <w:sz w:val="24"/>
          <w:szCs w:val="18"/>
        </w:rPr>
        <w:t xml:space="preserve"> Los contratos</w:t>
      </w:r>
      <w:r w:rsidR="0057262E">
        <w:rPr>
          <w:rFonts w:ascii="Times New Roman" w:hAnsi="Times New Roman" w:cs="Times New Roman"/>
          <w:color w:val="000000"/>
          <w:sz w:val="24"/>
          <w:szCs w:val="18"/>
        </w:rPr>
        <w:t xml:space="preserve"> </w:t>
      </w:r>
      <w:r w:rsidRPr="008D5E83">
        <w:rPr>
          <w:rFonts w:ascii="Times New Roman" w:hAnsi="Times New Roman" w:cs="Times New Roman"/>
          <w:color w:val="000000"/>
          <w:sz w:val="24"/>
          <w:szCs w:val="18"/>
        </w:rPr>
        <w:t>que celebre el Fondo de Inversión Social estarán exceptuados de la aplicación de la</w:t>
      </w:r>
      <w:r w:rsidR="0057262E">
        <w:rPr>
          <w:rFonts w:ascii="Times New Roman" w:hAnsi="Times New Roman" w:cs="Times New Roman"/>
          <w:color w:val="000000"/>
          <w:sz w:val="24"/>
          <w:szCs w:val="18"/>
        </w:rPr>
        <w:t xml:space="preserve"> </w:t>
      </w:r>
      <w:r w:rsidRPr="008D5E83">
        <w:rPr>
          <w:rFonts w:ascii="Times New Roman" w:hAnsi="Times New Roman" w:cs="Times New Roman"/>
          <w:color w:val="000000"/>
          <w:sz w:val="24"/>
          <w:szCs w:val="18"/>
        </w:rPr>
        <w:t xml:space="preserve">presente Ley. </w:t>
      </w:r>
    </w:p>
    <w:p w:rsidR="008D5E83" w:rsidRPr="008D5E83" w:rsidRDefault="008D5E83" w:rsidP="008D5E83">
      <w:pPr>
        <w:autoSpaceDE w:val="0"/>
        <w:autoSpaceDN w:val="0"/>
        <w:adjustRightInd w:val="0"/>
        <w:spacing w:after="0" w:line="240" w:lineRule="auto"/>
        <w:jc w:val="both"/>
        <w:rPr>
          <w:rFonts w:ascii="Times New Roman" w:hAnsi="Times New Roman" w:cs="Times New Roman"/>
          <w:b/>
          <w:bCs/>
          <w:color w:val="000000"/>
          <w:sz w:val="24"/>
          <w:szCs w:val="18"/>
        </w:rPr>
      </w:pPr>
    </w:p>
    <w:p w:rsidR="008D5E83" w:rsidRPr="008D5E83" w:rsidRDefault="008D5E83" w:rsidP="008D5E83">
      <w:pPr>
        <w:autoSpaceDE w:val="0"/>
        <w:autoSpaceDN w:val="0"/>
        <w:adjustRightInd w:val="0"/>
        <w:spacing w:after="0" w:line="240" w:lineRule="auto"/>
        <w:jc w:val="both"/>
        <w:rPr>
          <w:rFonts w:ascii="Times New Roman" w:hAnsi="Times New Roman" w:cs="Times New Roman"/>
          <w:sz w:val="36"/>
          <w:szCs w:val="24"/>
        </w:rPr>
      </w:pPr>
      <w:r w:rsidRPr="008D5E83">
        <w:rPr>
          <w:rFonts w:ascii="Times New Roman" w:hAnsi="Times New Roman" w:cs="Times New Roman"/>
          <w:b/>
          <w:bCs/>
          <w:color w:val="000000"/>
          <w:sz w:val="24"/>
          <w:szCs w:val="18"/>
        </w:rPr>
        <w:t xml:space="preserve">Artículo 18. </w:t>
      </w:r>
      <w:r w:rsidRPr="008D5E83">
        <w:rPr>
          <w:rFonts w:ascii="Times New Roman" w:hAnsi="Times New Roman" w:cs="Times New Roman"/>
          <w:color w:val="000000"/>
          <w:sz w:val="24"/>
          <w:szCs w:val="18"/>
        </w:rPr>
        <w:t xml:space="preserve">Se adiciona el artículo 72-A  a la Ley 22 de 2006, así: </w:t>
      </w:r>
    </w:p>
    <w:p w:rsidR="008D5E83" w:rsidRPr="008D5E83" w:rsidRDefault="008D5E83" w:rsidP="0057262E">
      <w:pPr>
        <w:autoSpaceDE w:val="0"/>
        <w:autoSpaceDN w:val="0"/>
        <w:adjustRightInd w:val="0"/>
        <w:spacing w:after="0" w:line="240" w:lineRule="auto"/>
        <w:ind w:left="708"/>
        <w:jc w:val="both"/>
        <w:rPr>
          <w:rFonts w:ascii="Times New Roman" w:hAnsi="Times New Roman" w:cs="Times New Roman"/>
          <w:color w:val="000000"/>
          <w:sz w:val="24"/>
          <w:szCs w:val="18"/>
        </w:rPr>
      </w:pPr>
      <w:r w:rsidRPr="008D5E83">
        <w:rPr>
          <w:rFonts w:ascii="Times New Roman" w:hAnsi="Times New Roman" w:cs="Times New Roman"/>
          <w:b/>
          <w:bCs/>
          <w:color w:val="000000"/>
          <w:sz w:val="24"/>
          <w:szCs w:val="18"/>
        </w:rPr>
        <w:t>Artículo 72-A.</w:t>
      </w:r>
      <w:r w:rsidRPr="008D5E83">
        <w:rPr>
          <w:rFonts w:ascii="Times New Roman" w:hAnsi="Times New Roman" w:cs="Times New Roman"/>
          <w:color w:val="000000"/>
          <w:sz w:val="24"/>
          <w:szCs w:val="18"/>
        </w:rPr>
        <w:t xml:space="preserve"> </w:t>
      </w:r>
      <w:r w:rsidRPr="0057262E">
        <w:rPr>
          <w:rFonts w:ascii="Times New Roman" w:hAnsi="Times New Roman" w:cs="Times New Roman"/>
          <w:color w:val="000000"/>
          <w:sz w:val="24"/>
          <w:szCs w:val="18"/>
          <w:u w:val="single"/>
        </w:rPr>
        <w:t>Plazo máximo de los contratos</w:t>
      </w:r>
      <w:r w:rsidRPr="008D5E83">
        <w:rPr>
          <w:rFonts w:ascii="Times New Roman" w:hAnsi="Times New Roman" w:cs="Times New Roman"/>
          <w:color w:val="000000"/>
          <w:sz w:val="24"/>
          <w:szCs w:val="18"/>
        </w:rPr>
        <w:t>.</w:t>
      </w:r>
      <w:r w:rsidR="0057262E">
        <w:rPr>
          <w:rFonts w:ascii="Times New Roman" w:hAnsi="Times New Roman" w:cs="Times New Roman"/>
          <w:color w:val="000000"/>
          <w:sz w:val="24"/>
          <w:szCs w:val="18"/>
        </w:rPr>
        <w:t xml:space="preserve"> </w:t>
      </w:r>
      <w:r w:rsidRPr="008D5E83">
        <w:rPr>
          <w:rFonts w:ascii="Times New Roman" w:hAnsi="Times New Roman" w:cs="Times New Roman"/>
          <w:color w:val="000000"/>
          <w:sz w:val="24"/>
          <w:szCs w:val="18"/>
        </w:rPr>
        <w:t xml:space="preserve"> Las contrataciones con el Estado se</w:t>
      </w:r>
      <w:r w:rsidR="0057262E">
        <w:rPr>
          <w:rFonts w:ascii="Times New Roman" w:hAnsi="Times New Roman" w:cs="Times New Roman"/>
          <w:color w:val="000000"/>
          <w:sz w:val="24"/>
          <w:szCs w:val="18"/>
        </w:rPr>
        <w:t xml:space="preserve"> </w:t>
      </w:r>
      <w:r w:rsidRPr="008D5E83">
        <w:rPr>
          <w:rFonts w:ascii="Times New Roman" w:hAnsi="Times New Roman" w:cs="Times New Roman"/>
          <w:color w:val="000000"/>
          <w:sz w:val="24"/>
          <w:szCs w:val="18"/>
        </w:rPr>
        <w:t>otorgarán por un plazo máximo de veinte años y podrán ser prorrogadas a solicitud</w:t>
      </w:r>
      <w:r w:rsidR="0057262E">
        <w:rPr>
          <w:rFonts w:ascii="Times New Roman" w:hAnsi="Times New Roman" w:cs="Times New Roman"/>
          <w:color w:val="000000"/>
          <w:sz w:val="24"/>
          <w:szCs w:val="18"/>
        </w:rPr>
        <w:t xml:space="preserve"> </w:t>
      </w:r>
      <w:r w:rsidRPr="008D5E83">
        <w:rPr>
          <w:rFonts w:ascii="Times New Roman" w:hAnsi="Times New Roman" w:cs="Times New Roman"/>
          <w:color w:val="000000"/>
          <w:sz w:val="24"/>
          <w:szCs w:val="18"/>
        </w:rPr>
        <w:t>del contratista por un plazo que no exceda al señalado originalmente en el contrato.</w:t>
      </w:r>
    </w:p>
    <w:p w:rsidR="008D5E83" w:rsidRPr="008D5E83" w:rsidRDefault="008D5E83" w:rsidP="0057262E">
      <w:pPr>
        <w:autoSpaceDE w:val="0"/>
        <w:autoSpaceDN w:val="0"/>
        <w:adjustRightInd w:val="0"/>
        <w:spacing w:after="0" w:line="240" w:lineRule="auto"/>
        <w:ind w:left="708"/>
        <w:jc w:val="both"/>
        <w:rPr>
          <w:rFonts w:ascii="Times New Roman" w:hAnsi="Times New Roman" w:cs="Times New Roman"/>
          <w:sz w:val="36"/>
          <w:szCs w:val="24"/>
        </w:rPr>
      </w:pPr>
      <w:r w:rsidRPr="008D5E83">
        <w:rPr>
          <w:rFonts w:ascii="Times New Roman" w:hAnsi="Times New Roman" w:cs="Times New Roman"/>
          <w:color w:val="000000"/>
          <w:sz w:val="24"/>
          <w:szCs w:val="18"/>
        </w:rPr>
        <w:t>Para tal efecto, el contratista deberá solicitar dicha prórroga un año antes de su</w:t>
      </w:r>
      <w:r w:rsidR="0057262E">
        <w:rPr>
          <w:rFonts w:ascii="Times New Roman" w:hAnsi="Times New Roman" w:cs="Times New Roman"/>
          <w:color w:val="000000"/>
          <w:sz w:val="24"/>
          <w:szCs w:val="18"/>
        </w:rPr>
        <w:t xml:space="preserve"> </w:t>
      </w:r>
      <w:r w:rsidRPr="008D5E83">
        <w:rPr>
          <w:rFonts w:ascii="Times New Roman" w:hAnsi="Times New Roman" w:cs="Times New Roman"/>
          <w:color w:val="000000"/>
          <w:sz w:val="24"/>
          <w:szCs w:val="18"/>
        </w:rPr>
        <w:t xml:space="preserve">vencimiento. </w:t>
      </w:r>
    </w:p>
    <w:p w:rsidR="008D5E83" w:rsidRPr="008D5E83" w:rsidRDefault="008D5E83" w:rsidP="0057262E">
      <w:pPr>
        <w:autoSpaceDE w:val="0"/>
        <w:autoSpaceDN w:val="0"/>
        <w:adjustRightInd w:val="0"/>
        <w:spacing w:after="0" w:line="240" w:lineRule="auto"/>
        <w:ind w:left="708" w:firstLine="708"/>
        <w:jc w:val="both"/>
        <w:rPr>
          <w:rFonts w:ascii="Times New Roman" w:hAnsi="Times New Roman" w:cs="Times New Roman"/>
          <w:color w:val="000000"/>
          <w:sz w:val="24"/>
          <w:szCs w:val="18"/>
        </w:rPr>
      </w:pPr>
      <w:r w:rsidRPr="008D5E83">
        <w:rPr>
          <w:rFonts w:ascii="Times New Roman" w:hAnsi="Times New Roman" w:cs="Times New Roman"/>
          <w:color w:val="000000"/>
          <w:sz w:val="24"/>
          <w:szCs w:val="18"/>
        </w:rPr>
        <w:t xml:space="preserve">Sin perjuicio de lo anterior, no será obligatorio para el Estado convenir en la </w:t>
      </w:r>
      <w:r w:rsidR="0057262E">
        <w:rPr>
          <w:rFonts w:ascii="Times New Roman" w:hAnsi="Times New Roman" w:cs="Times New Roman"/>
          <w:color w:val="000000"/>
          <w:sz w:val="24"/>
          <w:szCs w:val="18"/>
        </w:rPr>
        <w:t xml:space="preserve"> </w:t>
      </w:r>
      <w:r w:rsidRPr="008D5E83">
        <w:rPr>
          <w:rFonts w:ascii="Times New Roman" w:hAnsi="Times New Roman" w:cs="Times New Roman"/>
          <w:color w:val="000000"/>
          <w:sz w:val="24"/>
          <w:szCs w:val="18"/>
        </w:rPr>
        <w:t xml:space="preserve">prórroga de los contratos de concesión en los mismos términos y condiciones </w:t>
      </w:r>
      <w:r w:rsidR="0057262E">
        <w:rPr>
          <w:rFonts w:ascii="Times New Roman" w:hAnsi="Times New Roman" w:cs="Times New Roman"/>
          <w:color w:val="000000"/>
          <w:sz w:val="24"/>
          <w:szCs w:val="18"/>
        </w:rPr>
        <w:t xml:space="preserve"> </w:t>
      </w:r>
      <w:r w:rsidRPr="008D5E83">
        <w:rPr>
          <w:rFonts w:ascii="Times New Roman" w:hAnsi="Times New Roman" w:cs="Times New Roman"/>
          <w:color w:val="000000"/>
          <w:sz w:val="24"/>
          <w:szCs w:val="18"/>
        </w:rPr>
        <w:t>previstos en el contrato original.</w:t>
      </w:r>
    </w:p>
    <w:p w:rsidR="008D5E83" w:rsidRPr="008D5E83" w:rsidRDefault="008D5E83" w:rsidP="0057262E">
      <w:pPr>
        <w:autoSpaceDE w:val="0"/>
        <w:autoSpaceDN w:val="0"/>
        <w:adjustRightInd w:val="0"/>
        <w:spacing w:after="0" w:line="240" w:lineRule="auto"/>
        <w:ind w:left="708" w:firstLine="708"/>
        <w:jc w:val="both"/>
        <w:rPr>
          <w:rFonts w:ascii="Times New Roman" w:hAnsi="Times New Roman" w:cs="Times New Roman"/>
          <w:sz w:val="36"/>
          <w:szCs w:val="24"/>
        </w:rPr>
      </w:pPr>
      <w:r w:rsidRPr="008D5E83">
        <w:rPr>
          <w:rFonts w:ascii="Times New Roman" w:hAnsi="Times New Roman" w:cs="Times New Roman"/>
          <w:color w:val="000000"/>
          <w:sz w:val="24"/>
          <w:szCs w:val="18"/>
        </w:rPr>
        <w:t>El Estado tendrá derecho de incluir en los contratos cualquiera otra cláusula o condición que estime conveniente, a fin de asegurar sus intereses, respetando el</w:t>
      </w:r>
      <w:r w:rsidR="0057262E">
        <w:rPr>
          <w:rFonts w:ascii="Times New Roman" w:hAnsi="Times New Roman" w:cs="Times New Roman"/>
          <w:color w:val="000000"/>
          <w:sz w:val="24"/>
          <w:szCs w:val="18"/>
        </w:rPr>
        <w:t xml:space="preserve"> </w:t>
      </w:r>
      <w:r w:rsidRPr="008D5E83">
        <w:rPr>
          <w:rFonts w:ascii="Times New Roman" w:hAnsi="Times New Roman" w:cs="Times New Roman"/>
          <w:color w:val="000000"/>
          <w:sz w:val="24"/>
          <w:szCs w:val="18"/>
        </w:rPr>
        <w:t>principio de transparencia y el equilibrio contractual de las partes contenidos en esta</w:t>
      </w:r>
      <w:r w:rsidR="0057262E">
        <w:rPr>
          <w:rFonts w:ascii="Times New Roman" w:hAnsi="Times New Roman" w:cs="Times New Roman"/>
          <w:color w:val="000000"/>
          <w:sz w:val="24"/>
          <w:szCs w:val="18"/>
        </w:rPr>
        <w:t xml:space="preserve"> </w:t>
      </w:r>
      <w:r w:rsidRPr="008D5E83">
        <w:rPr>
          <w:rFonts w:ascii="Times New Roman" w:hAnsi="Times New Roman" w:cs="Times New Roman"/>
          <w:color w:val="000000"/>
          <w:sz w:val="24"/>
          <w:szCs w:val="18"/>
        </w:rPr>
        <w:t xml:space="preserve">Ley. </w:t>
      </w:r>
    </w:p>
    <w:p w:rsidR="008D5E83" w:rsidRDefault="008D5E83" w:rsidP="0057262E">
      <w:pPr>
        <w:autoSpaceDE w:val="0"/>
        <w:autoSpaceDN w:val="0"/>
        <w:adjustRightInd w:val="0"/>
        <w:spacing w:after="0" w:line="240" w:lineRule="auto"/>
        <w:ind w:left="708" w:firstLine="708"/>
        <w:jc w:val="both"/>
        <w:rPr>
          <w:rFonts w:ascii="Times New Roman" w:hAnsi="Times New Roman" w:cs="Times New Roman"/>
          <w:color w:val="000000"/>
          <w:sz w:val="24"/>
          <w:szCs w:val="18"/>
        </w:rPr>
      </w:pPr>
      <w:r w:rsidRPr="008D5E83">
        <w:rPr>
          <w:rFonts w:ascii="Times New Roman" w:hAnsi="Times New Roman" w:cs="Times New Roman"/>
          <w:color w:val="000000"/>
          <w:sz w:val="24"/>
          <w:szCs w:val="18"/>
        </w:rPr>
        <w:t>El Estado no podrá conceder periodos de gracia, entendiéndose que los</w:t>
      </w:r>
      <w:r w:rsidR="0057262E">
        <w:rPr>
          <w:rFonts w:ascii="Times New Roman" w:hAnsi="Times New Roman" w:cs="Times New Roman"/>
          <w:color w:val="000000"/>
          <w:sz w:val="24"/>
          <w:szCs w:val="18"/>
        </w:rPr>
        <w:t xml:space="preserve"> </w:t>
      </w:r>
      <w:r w:rsidRPr="008D5E83">
        <w:rPr>
          <w:rFonts w:ascii="Times New Roman" w:hAnsi="Times New Roman" w:cs="Times New Roman"/>
          <w:color w:val="000000"/>
          <w:sz w:val="24"/>
          <w:szCs w:val="18"/>
        </w:rPr>
        <w:t>pagos que deban hacer los contratistas serán exigibles desde el momento que se</w:t>
      </w:r>
      <w:r w:rsidR="0057262E">
        <w:rPr>
          <w:rFonts w:ascii="Times New Roman" w:hAnsi="Times New Roman" w:cs="Times New Roman"/>
          <w:color w:val="000000"/>
          <w:sz w:val="24"/>
          <w:szCs w:val="18"/>
        </w:rPr>
        <w:t xml:space="preserve"> </w:t>
      </w:r>
      <w:r w:rsidRPr="008D5E83">
        <w:rPr>
          <w:rFonts w:ascii="Times New Roman" w:hAnsi="Times New Roman" w:cs="Times New Roman"/>
          <w:color w:val="000000"/>
          <w:sz w:val="24"/>
          <w:szCs w:val="18"/>
        </w:rPr>
        <w:t>establezca en el respectivo contrato de conformidad con las reglamentaciones</w:t>
      </w:r>
      <w:r w:rsidR="0057262E">
        <w:rPr>
          <w:rFonts w:ascii="Times New Roman" w:hAnsi="Times New Roman" w:cs="Times New Roman"/>
          <w:color w:val="000000"/>
          <w:sz w:val="24"/>
          <w:szCs w:val="18"/>
        </w:rPr>
        <w:t xml:space="preserve"> </w:t>
      </w:r>
      <w:r w:rsidRPr="008D5E83">
        <w:rPr>
          <w:rFonts w:ascii="Times New Roman" w:hAnsi="Times New Roman" w:cs="Times New Roman"/>
          <w:color w:val="000000"/>
          <w:sz w:val="24"/>
          <w:szCs w:val="18"/>
        </w:rPr>
        <w:t>vigentes y en ningún caso podrán ser posteriores a la fecha de inicio de operaciones</w:t>
      </w:r>
      <w:r w:rsidR="0057262E">
        <w:rPr>
          <w:rFonts w:ascii="Times New Roman" w:hAnsi="Times New Roman" w:cs="Times New Roman"/>
          <w:color w:val="000000"/>
          <w:sz w:val="24"/>
          <w:szCs w:val="18"/>
        </w:rPr>
        <w:t xml:space="preserve"> </w:t>
      </w:r>
      <w:r w:rsidRPr="008D5E83">
        <w:rPr>
          <w:rFonts w:ascii="Times New Roman" w:hAnsi="Times New Roman" w:cs="Times New Roman"/>
          <w:color w:val="000000"/>
          <w:sz w:val="24"/>
          <w:szCs w:val="18"/>
        </w:rPr>
        <w:t>que impliquen ingresos.</w:t>
      </w:r>
    </w:p>
    <w:p w:rsidR="0057262E" w:rsidRDefault="0057262E" w:rsidP="0057262E">
      <w:pPr>
        <w:autoSpaceDE w:val="0"/>
        <w:autoSpaceDN w:val="0"/>
        <w:adjustRightInd w:val="0"/>
        <w:spacing w:after="0" w:line="240" w:lineRule="auto"/>
        <w:jc w:val="both"/>
        <w:rPr>
          <w:rFonts w:ascii="Times New Roman" w:hAnsi="Times New Roman" w:cs="Times New Roman"/>
          <w:color w:val="000000"/>
          <w:sz w:val="24"/>
          <w:szCs w:val="18"/>
        </w:rPr>
      </w:pPr>
    </w:p>
    <w:p w:rsidR="0057262E" w:rsidRPr="0057262E" w:rsidRDefault="0057262E" w:rsidP="0057262E">
      <w:pPr>
        <w:autoSpaceDE w:val="0"/>
        <w:autoSpaceDN w:val="0"/>
        <w:adjustRightInd w:val="0"/>
        <w:spacing w:after="0" w:line="240" w:lineRule="auto"/>
        <w:jc w:val="both"/>
        <w:rPr>
          <w:rFonts w:ascii="Times New Roman" w:hAnsi="Times New Roman" w:cs="Times New Roman"/>
          <w:color w:val="000000"/>
          <w:sz w:val="24"/>
          <w:szCs w:val="18"/>
        </w:rPr>
      </w:pPr>
      <w:r w:rsidRPr="0057262E">
        <w:rPr>
          <w:rFonts w:ascii="Times New Roman" w:hAnsi="Times New Roman" w:cs="Times New Roman"/>
          <w:b/>
          <w:bCs/>
          <w:color w:val="000000"/>
          <w:sz w:val="24"/>
          <w:szCs w:val="18"/>
        </w:rPr>
        <w:t>Artículo 19.</w:t>
      </w:r>
      <w:r w:rsidRPr="0057262E">
        <w:rPr>
          <w:rFonts w:ascii="Times New Roman" w:hAnsi="Times New Roman" w:cs="Times New Roman"/>
          <w:color w:val="000000"/>
          <w:sz w:val="24"/>
          <w:szCs w:val="18"/>
        </w:rPr>
        <w:t xml:space="preserve"> Se adiciona un párrafo al artículo 75 de la Ley 22 de 2006, así:</w:t>
      </w:r>
    </w:p>
    <w:p w:rsidR="0057262E" w:rsidRPr="0057262E" w:rsidRDefault="0057262E" w:rsidP="0057262E">
      <w:pPr>
        <w:autoSpaceDE w:val="0"/>
        <w:autoSpaceDN w:val="0"/>
        <w:adjustRightInd w:val="0"/>
        <w:spacing w:after="0" w:line="240" w:lineRule="auto"/>
        <w:ind w:firstLine="708"/>
        <w:jc w:val="both"/>
        <w:rPr>
          <w:rFonts w:ascii="Times New Roman" w:hAnsi="Times New Roman" w:cs="Times New Roman"/>
          <w:sz w:val="36"/>
          <w:szCs w:val="24"/>
        </w:rPr>
      </w:pPr>
      <w:r w:rsidRPr="0057262E">
        <w:rPr>
          <w:rFonts w:ascii="Times New Roman" w:hAnsi="Times New Roman" w:cs="Times New Roman"/>
          <w:b/>
          <w:bCs/>
          <w:color w:val="000000"/>
          <w:sz w:val="24"/>
          <w:szCs w:val="18"/>
        </w:rPr>
        <w:t xml:space="preserve">Artículo 75. </w:t>
      </w:r>
      <w:r w:rsidRPr="0057262E">
        <w:rPr>
          <w:rFonts w:ascii="Times New Roman" w:hAnsi="Times New Roman" w:cs="Times New Roman"/>
          <w:color w:val="000000"/>
          <w:sz w:val="24"/>
          <w:szCs w:val="18"/>
        </w:rPr>
        <w:t xml:space="preserve"> </w:t>
      </w:r>
      <w:r w:rsidRPr="0057262E">
        <w:rPr>
          <w:rFonts w:ascii="Times New Roman" w:hAnsi="Times New Roman" w:cs="Times New Roman"/>
          <w:color w:val="000000"/>
          <w:sz w:val="24"/>
          <w:szCs w:val="18"/>
          <w:u w:val="single"/>
        </w:rPr>
        <w:t>Inicio de la ejecución de la obra</w:t>
      </w:r>
      <w:r w:rsidRPr="0057262E">
        <w:rPr>
          <w:rFonts w:ascii="Times New Roman" w:hAnsi="Times New Roman" w:cs="Times New Roman"/>
          <w:color w:val="000000"/>
          <w:sz w:val="24"/>
          <w:szCs w:val="18"/>
        </w:rPr>
        <w:t>.</w:t>
      </w:r>
      <w:r>
        <w:rPr>
          <w:rFonts w:ascii="Times New Roman" w:hAnsi="Times New Roman" w:cs="Times New Roman"/>
          <w:color w:val="000000"/>
          <w:sz w:val="24"/>
          <w:szCs w:val="18"/>
        </w:rPr>
        <w:t xml:space="preserve"> </w:t>
      </w:r>
      <w:r w:rsidRPr="0057262E">
        <w:rPr>
          <w:rFonts w:ascii="Times New Roman" w:hAnsi="Times New Roman" w:cs="Times New Roman"/>
          <w:color w:val="000000"/>
          <w:sz w:val="24"/>
          <w:szCs w:val="18"/>
        </w:rPr>
        <w:t xml:space="preserve">   … </w:t>
      </w:r>
    </w:p>
    <w:p w:rsidR="0057262E" w:rsidRDefault="0057262E" w:rsidP="0057262E">
      <w:pPr>
        <w:autoSpaceDE w:val="0"/>
        <w:autoSpaceDN w:val="0"/>
        <w:adjustRightInd w:val="0"/>
        <w:spacing w:after="0" w:line="240" w:lineRule="auto"/>
        <w:ind w:left="708" w:firstLine="708"/>
        <w:jc w:val="both"/>
        <w:rPr>
          <w:rFonts w:ascii="Times New Roman" w:hAnsi="Times New Roman" w:cs="Times New Roman"/>
          <w:color w:val="000000"/>
          <w:sz w:val="24"/>
          <w:szCs w:val="18"/>
        </w:rPr>
      </w:pPr>
      <w:r w:rsidRPr="0057262E">
        <w:rPr>
          <w:rFonts w:ascii="Times New Roman" w:hAnsi="Times New Roman" w:cs="Times New Roman"/>
          <w:color w:val="000000"/>
          <w:sz w:val="24"/>
          <w:szCs w:val="18"/>
        </w:rPr>
        <w:t>Cuando el solicitante de una contratación pública inicie la construcción de</w:t>
      </w:r>
      <w:r>
        <w:rPr>
          <w:rFonts w:ascii="Times New Roman" w:hAnsi="Times New Roman" w:cs="Times New Roman"/>
          <w:color w:val="000000"/>
          <w:sz w:val="24"/>
          <w:szCs w:val="18"/>
        </w:rPr>
        <w:t xml:space="preserve"> </w:t>
      </w:r>
      <w:r w:rsidRPr="0057262E">
        <w:rPr>
          <w:rFonts w:ascii="Times New Roman" w:hAnsi="Times New Roman" w:cs="Times New Roman"/>
          <w:color w:val="000000"/>
          <w:sz w:val="24"/>
          <w:szCs w:val="18"/>
        </w:rPr>
        <w:t>cualquier tipo de infraestructura o el acondicionamiento de terreno, la prestación de</w:t>
      </w:r>
      <w:r>
        <w:rPr>
          <w:rFonts w:ascii="Times New Roman" w:hAnsi="Times New Roman" w:cs="Times New Roman"/>
          <w:color w:val="000000"/>
          <w:sz w:val="24"/>
          <w:szCs w:val="18"/>
        </w:rPr>
        <w:t xml:space="preserve"> </w:t>
      </w:r>
      <w:r w:rsidRPr="0057262E">
        <w:rPr>
          <w:rFonts w:ascii="Times New Roman" w:hAnsi="Times New Roman" w:cs="Times New Roman"/>
          <w:color w:val="000000"/>
          <w:sz w:val="24"/>
          <w:szCs w:val="18"/>
        </w:rPr>
        <w:t>los servicios o la provisión de bienes objeto de la concesión otorgada, sin el</w:t>
      </w:r>
      <w:r>
        <w:rPr>
          <w:rFonts w:ascii="Times New Roman" w:hAnsi="Times New Roman" w:cs="Times New Roman"/>
          <w:color w:val="000000"/>
          <w:sz w:val="24"/>
          <w:szCs w:val="18"/>
        </w:rPr>
        <w:t xml:space="preserve"> </w:t>
      </w:r>
      <w:r w:rsidRPr="0057262E">
        <w:rPr>
          <w:rFonts w:ascii="Times New Roman" w:hAnsi="Times New Roman" w:cs="Times New Roman"/>
          <w:color w:val="000000"/>
          <w:sz w:val="24"/>
          <w:szCs w:val="18"/>
        </w:rPr>
        <w:t>refrendo del respectivo contrato y sin las autorizaciones requeridas, no se le otorgará</w:t>
      </w:r>
      <w:r>
        <w:rPr>
          <w:rFonts w:ascii="Times New Roman" w:hAnsi="Times New Roman" w:cs="Times New Roman"/>
          <w:color w:val="000000"/>
          <w:sz w:val="24"/>
          <w:szCs w:val="18"/>
        </w:rPr>
        <w:t xml:space="preserve"> </w:t>
      </w:r>
      <w:r w:rsidRPr="0057262E">
        <w:rPr>
          <w:rFonts w:ascii="Times New Roman" w:hAnsi="Times New Roman" w:cs="Times New Roman"/>
          <w:color w:val="000000"/>
          <w:sz w:val="24"/>
          <w:szCs w:val="18"/>
        </w:rPr>
        <w:t>la concesión y se le sancionará  con multa equivalente al doble del daño causado o</w:t>
      </w:r>
      <w:r>
        <w:rPr>
          <w:rFonts w:ascii="Times New Roman" w:hAnsi="Times New Roman" w:cs="Times New Roman"/>
          <w:color w:val="000000"/>
          <w:sz w:val="24"/>
          <w:szCs w:val="18"/>
        </w:rPr>
        <w:t xml:space="preserve"> </w:t>
      </w:r>
      <w:r w:rsidRPr="0057262E">
        <w:rPr>
          <w:rFonts w:ascii="Times New Roman" w:hAnsi="Times New Roman" w:cs="Times New Roman"/>
          <w:color w:val="000000"/>
          <w:sz w:val="24"/>
          <w:szCs w:val="18"/>
        </w:rPr>
        <w:t>al doble del monto que el Estado recibiría en virtud del contrato de concesión</w:t>
      </w:r>
      <w:r>
        <w:rPr>
          <w:rFonts w:ascii="Times New Roman" w:hAnsi="Times New Roman" w:cs="Times New Roman"/>
          <w:color w:val="000000"/>
          <w:sz w:val="24"/>
          <w:szCs w:val="18"/>
        </w:rPr>
        <w:t xml:space="preserve"> </w:t>
      </w:r>
      <w:r w:rsidRPr="0057262E">
        <w:rPr>
          <w:rFonts w:ascii="Times New Roman" w:hAnsi="Times New Roman" w:cs="Times New Roman"/>
          <w:color w:val="000000"/>
          <w:sz w:val="24"/>
          <w:szCs w:val="18"/>
        </w:rPr>
        <w:t>durante el tiempo que haya utilizado sin autorización el área de la concesión, y</w:t>
      </w:r>
      <w:r>
        <w:rPr>
          <w:rFonts w:ascii="Times New Roman" w:hAnsi="Times New Roman" w:cs="Times New Roman"/>
          <w:color w:val="000000"/>
          <w:sz w:val="24"/>
          <w:szCs w:val="18"/>
        </w:rPr>
        <w:t xml:space="preserve"> </w:t>
      </w:r>
      <w:r w:rsidRPr="0057262E">
        <w:rPr>
          <w:rFonts w:ascii="Times New Roman" w:hAnsi="Times New Roman" w:cs="Times New Roman"/>
          <w:color w:val="000000"/>
          <w:sz w:val="24"/>
          <w:szCs w:val="18"/>
        </w:rPr>
        <w:t>deberá restablecer, a su costo, el área afectada a sus condiciones originales. Para la</w:t>
      </w:r>
      <w:r>
        <w:rPr>
          <w:rFonts w:ascii="Times New Roman" w:hAnsi="Times New Roman" w:cs="Times New Roman"/>
          <w:color w:val="000000"/>
          <w:sz w:val="24"/>
          <w:szCs w:val="18"/>
        </w:rPr>
        <w:t xml:space="preserve"> </w:t>
      </w:r>
      <w:r w:rsidRPr="0057262E">
        <w:rPr>
          <w:rFonts w:ascii="Times New Roman" w:hAnsi="Times New Roman" w:cs="Times New Roman"/>
          <w:color w:val="000000"/>
          <w:sz w:val="24"/>
          <w:szCs w:val="18"/>
        </w:rPr>
        <w:t>imposición de la sanción descrita en el presente artículo se actuará conforme al</w:t>
      </w:r>
      <w:r>
        <w:rPr>
          <w:rFonts w:ascii="Times New Roman" w:hAnsi="Times New Roman" w:cs="Times New Roman"/>
          <w:color w:val="000000"/>
          <w:sz w:val="24"/>
          <w:szCs w:val="18"/>
        </w:rPr>
        <w:t xml:space="preserve"> </w:t>
      </w:r>
      <w:r w:rsidRPr="0057262E">
        <w:rPr>
          <w:rFonts w:ascii="Times New Roman" w:hAnsi="Times New Roman" w:cs="Times New Roman"/>
          <w:color w:val="000000"/>
          <w:sz w:val="24"/>
          <w:szCs w:val="18"/>
        </w:rPr>
        <w:t xml:space="preserve">procedimiento establecido en la Ley 38 de 2000. </w:t>
      </w:r>
    </w:p>
    <w:p w:rsidR="0057262E" w:rsidRDefault="0057262E" w:rsidP="0057262E">
      <w:pPr>
        <w:autoSpaceDE w:val="0"/>
        <w:autoSpaceDN w:val="0"/>
        <w:adjustRightInd w:val="0"/>
        <w:spacing w:after="0" w:line="240" w:lineRule="auto"/>
        <w:jc w:val="both"/>
        <w:rPr>
          <w:rFonts w:ascii="Times New Roman" w:hAnsi="Times New Roman" w:cs="Times New Roman"/>
          <w:color w:val="000000"/>
          <w:sz w:val="24"/>
          <w:szCs w:val="18"/>
        </w:rPr>
      </w:pPr>
    </w:p>
    <w:p w:rsidR="0057262E" w:rsidRPr="0057262E" w:rsidRDefault="0057262E" w:rsidP="0057262E">
      <w:pPr>
        <w:autoSpaceDE w:val="0"/>
        <w:autoSpaceDN w:val="0"/>
        <w:adjustRightInd w:val="0"/>
        <w:spacing w:after="0" w:line="240" w:lineRule="auto"/>
        <w:jc w:val="both"/>
        <w:rPr>
          <w:rFonts w:ascii="Times New Roman" w:hAnsi="Times New Roman" w:cs="Times New Roman"/>
          <w:sz w:val="36"/>
          <w:szCs w:val="24"/>
        </w:rPr>
      </w:pPr>
      <w:r w:rsidRPr="0057262E">
        <w:rPr>
          <w:rFonts w:ascii="Times New Roman" w:hAnsi="Times New Roman" w:cs="Times New Roman"/>
          <w:b/>
          <w:bCs/>
          <w:color w:val="000000"/>
          <w:sz w:val="24"/>
          <w:szCs w:val="18"/>
        </w:rPr>
        <w:t>Artículo 20.</w:t>
      </w:r>
      <w:r w:rsidRPr="0057262E">
        <w:rPr>
          <w:rFonts w:ascii="Times New Roman" w:hAnsi="Times New Roman" w:cs="Times New Roman"/>
          <w:color w:val="000000"/>
          <w:sz w:val="24"/>
          <w:szCs w:val="18"/>
        </w:rPr>
        <w:t xml:space="preserve"> El artículo 84 de la Ley 22 de 2006 queda así:  </w:t>
      </w:r>
    </w:p>
    <w:p w:rsidR="0057262E" w:rsidRPr="0057262E" w:rsidRDefault="0057262E" w:rsidP="0057262E">
      <w:pPr>
        <w:autoSpaceDE w:val="0"/>
        <w:autoSpaceDN w:val="0"/>
        <w:adjustRightInd w:val="0"/>
        <w:spacing w:after="0" w:line="240" w:lineRule="auto"/>
        <w:ind w:left="705"/>
        <w:jc w:val="both"/>
        <w:rPr>
          <w:rFonts w:ascii="Times New Roman" w:hAnsi="Times New Roman" w:cs="Times New Roman"/>
          <w:sz w:val="36"/>
          <w:szCs w:val="24"/>
        </w:rPr>
      </w:pPr>
      <w:r w:rsidRPr="0057262E">
        <w:rPr>
          <w:rFonts w:ascii="Times New Roman" w:hAnsi="Times New Roman" w:cs="Times New Roman"/>
          <w:b/>
          <w:bCs/>
          <w:color w:val="000000"/>
          <w:sz w:val="24"/>
          <w:szCs w:val="18"/>
        </w:rPr>
        <w:t>Artículo 84.</w:t>
      </w:r>
      <w:r w:rsidRPr="0057262E">
        <w:rPr>
          <w:rFonts w:ascii="Times New Roman" w:hAnsi="Times New Roman" w:cs="Times New Roman"/>
          <w:color w:val="000000"/>
          <w:sz w:val="24"/>
          <w:szCs w:val="18"/>
        </w:rPr>
        <w:t xml:space="preserve"> </w:t>
      </w:r>
      <w:r w:rsidRPr="0057262E">
        <w:rPr>
          <w:rFonts w:ascii="Times New Roman" w:hAnsi="Times New Roman" w:cs="Times New Roman"/>
          <w:color w:val="000000"/>
          <w:sz w:val="24"/>
          <w:szCs w:val="18"/>
          <w:u w:val="single"/>
        </w:rPr>
        <w:t>Clasificación de los contratos llave en mano</w:t>
      </w:r>
      <w:r w:rsidRPr="0057262E">
        <w:rPr>
          <w:rFonts w:ascii="Times New Roman" w:hAnsi="Times New Roman" w:cs="Times New Roman"/>
          <w:color w:val="000000"/>
          <w:sz w:val="24"/>
          <w:szCs w:val="18"/>
        </w:rPr>
        <w:t>. Podrán celebrarse</w:t>
      </w:r>
      <w:r>
        <w:rPr>
          <w:rFonts w:ascii="Times New Roman" w:hAnsi="Times New Roman" w:cs="Times New Roman"/>
          <w:color w:val="000000"/>
          <w:sz w:val="24"/>
          <w:szCs w:val="18"/>
        </w:rPr>
        <w:t xml:space="preserve"> </w:t>
      </w:r>
      <w:r w:rsidRPr="0057262E">
        <w:rPr>
          <w:rFonts w:ascii="Times New Roman" w:hAnsi="Times New Roman" w:cs="Times New Roman"/>
          <w:color w:val="000000"/>
          <w:sz w:val="24"/>
          <w:szCs w:val="18"/>
        </w:rPr>
        <w:t xml:space="preserve">contratos llave en mano completos o parciales. </w:t>
      </w:r>
    </w:p>
    <w:p w:rsidR="0057262E" w:rsidRPr="0057262E" w:rsidRDefault="0057262E" w:rsidP="0057262E">
      <w:pPr>
        <w:autoSpaceDE w:val="0"/>
        <w:autoSpaceDN w:val="0"/>
        <w:adjustRightInd w:val="0"/>
        <w:spacing w:after="0" w:line="240" w:lineRule="auto"/>
        <w:ind w:left="705"/>
        <w:jc w:val="both"/>
        <w:rPr>
          <w:rFonts w:ascii="Times New Roman" w:hAnsi="Times New Roman" w:cs="Times New Roman"/>
          <w:sz w:val="36"/>
          <w:szCs w:val="24"/>
        </w:rPr>
      </w:pPr>
      <w:r w:rsidRPr="0057262E">
        <w:rPr>
          <w:rFonts w:ascii="Times New Roman" w:hAnsi="Times New Roman" w:cs="Times New Roman"/>
          <w:color w:val="000000"/>
          <w:sz w:val="24"/>
          <w:szCs w:val="18"/>
        </w:rPr>
        <w:t>Se consideran contratos llave en mano completos los que el Estado celebra</w:t>
      </w:r>
      <w:r>
        <w:rPr>
          <w:rFonts w:ascii="Times New Roman" w:hAnsi="Times New Roman" w:cs="Times New Roman"/>
          <w:color w:val="000000"/>
          <w:sz w:val="24"/>
          <w:szCs w:val="18"/>
        </w:rPr>
        <w:t xml:space="preserve"> </w:t>
      </w:r>
      <w:r w:rsidRPr="0057262E">
        <w:rPr>
          <w:rFonts w:ascii="Times New Roman" w:hAnsi="Times New Roman" w:cs="Times New Roman"/>
          <w:color w:val="000000"/>
          <w:sz w:val="24"/>
          <w:szCs w:val="18"/>
        </w:rPr>
        <w:t>con el contratista para la realización de una obra que incluye, por lo general, todas</w:t>
      </w:r>
      <w:r>
        <w:rPr>
          <w:rFonts w:ascii="Times New Roman" w:hAnsi="Times New Roman" w:cs="Times New Roman"/>
          <w:color w:val="000000"/>
          <w:sz w:val="24"/>
          <w:szCs w:val="18"/>
        </w:rPr>
        <w:t xml:space="preserve"> </w:t>
      </w:r>
      <w:r w:rsidRPr="0057262E">
        <w:rPr>
          <w:rFonts w:ascii="Times New Roman" w:hAnsi="Times New Roman" w:cs="Times New Roman"/>
          <w:color w:val="000000"/>
          <w:sz w:val="24"/>
          <w:szCs w:val="18"/>
        </w:rPr>
        <w:t>las obligaciones inherentes a ella, como son los suministros, el diseño, la</w:t>
      </w:r>
      <w:r>
        <w:rPr>
          <w:rFonts w:ascii="Times New Roman" w:hAnsi="Times New Roman" w:cs="Times New Roman"/>
          <w:color w:val="000000"/>
          <w:sz w:val="24"/>
          <w:szCs w:val="18"/>
        </w:rPr>
        <w:t xml:space="preserve"> </w:t>
      </w:r>
      <w:r w:rsidRPr="0057262E">
        <w:rPr>
          <w:rFonts w:ascii="Times New Roman" w:hAnsi="Times New Roman" w:cs="Times New Roman"/>
          <w:color w:val="000000"/>
          <w:sz w:val="24"/>
          <w:szCs w:val="18"/>
        </w:rPr>
        <w:t xml:space="preserve">construcción y la prestación de servicios. </w:t>
      </w:r>
    </w:p>
    <w:p w:rsidR="0057262E" w:rsidRPr="0057262E" w:rsidRDefault="0057262E" w:rsidP="0057262E">
      <w:pPr>
        <w:autoSpaceDE w:val="0"/>
        <w:autoSpaceDN w:val="0"/>
        <w:adjustRightInd w:val="0"/>
        <w:spacing w:after="0" w:line="240" w:lineRule="auto"/>
        <w:ind w:left="705"/>
        <w:jc w:val="both"/>
        <w:rPr>
          <w:rFonts w:ascii="Times New Roman" w:hAnsi="Times New Roman" w:cs="Times New Roman"/>
          <w:sz w:val="36"/>
          <w:szCs w:val="24"/>
        </w:rPr>
      </w:pPr>
      <w:r w:rsidRPr="0057262E">
        <w:rPr>
          <w:rFonts w:ascii="Times New Roman" w:hAnsi="Times New Roman" w:cs="Times New Roman"/>
          <w:color w:val="000000"/>
          <w:sz w:val="24"/>
          <w:szCs w:val="18"/>
        </w:rPr>
        <w:t>Se consideran contratos llave en mano parciales los que celebra la entidad</w:t>
      </w:r>
      <w:r>
        <w:rPr>
          <w:rFonts w:ascii="Times New Roman" w:hAnsi="Times New Roman" w:cs="Times New Roman"/>
          <w:color w:val="000000"/>
          <w:sz w:val="24"/>
          <w:szCs w:val="18"/>
        </w:rPr>
        <w:t xml:space="preserve"> </w:t>
      </w:r>
      <w:r w:rsidRPr="0057262E">
        <w:rPr>
          <w:rFonts w:ascii="Times New Roman" w:hAnsi="Times New Roman" w:cs="Times New Roman"/>
          <w:color w:val="000000"/>
          <w:sz w:val="24"/>
          <w:szCs w:val="18"/>
        </w:rPr>
        <w:t>contratante con el contratista, de acuerdo con la fusión o combinación de algunas de</w:t>
      </w:r>
      <w:r>
        <w:rPr>
          <w:rFonts w:ascii="Times New Roman" w:hAnsi="Times New Roman" w:cs="Times New Roman"/>
          <w:color w:val="000000"/>
          <w:sz w:val="24"/>
          <w:szCs w:val="18"/>
        </w:rPr>
        <w:t xml:space="preserve"> </w:t>
      </w:r>
      <w:r w:rsidRPr="0057262E">
        <w:rPr>
          <w:rFonts w:ascii="Times New Roman" w:hAnsi="Times New Roman" w:cs="Times New Roman"/>
          <w:color w:val="000000"/>
          <w:sz w:val="24"/>
          <w:szCs w:val="18"/>
        </w:rPr>
        <w:t>las obligaciones, como son diseño y/o construcción y/o equipamiento y/o prestación</w:t>
      </w:r>
      <w:r>
        <w:rPr>
          <w:rFonts w:ascii="Times New Roman" w:hAnsi="Times New Roman" w:cs="Times New Roman"/>
          <w:color w:val="000000"/>
          <w:sz w:val="24"/>
          <w:szCs w:val="18"/>
        </w:rPr>
        <w:t xml:space="preserve"> </w:t>
      </w:r>
      <w:r w:rsidRPr="0057262E">
        <w:rPr>
          <w:rFonts w:ascii="Times New Roman" w:hAnsi="Times New Roman" w:cs="Times New Roman"/>
          <w:color w:val="000000"/>
          <w:sz w:val="24"/>
          <w:szCs w:val="18"/>
        </w:rPr>
        <w:t xml:space="preserve">de servicios. </w:t>
      </w:r>
    </w:p>
    <w:p w:rsidR="0057262E" w:rsidRPr="0057262E" w:rsidRDefault="0057262E" w:rsidP="0057262E">
      <w:pPr>
        <w:autoSpaceDE w:val="0"/>
        <w:autoSpaceDN w:val="0"/>
        <w:adjustRightInd w:val="0"/>
        <w:spacing w:after="0" w:line="240" w:lineRule="auto"/>
        <w:ind w:left="705"/>
        <w:jc w:val="both"/>
        <w:rPr>
          <w:rFonts w:ascii="Times New Roman" w:hAnsi="Times New Roman" w:cs="Times New Roman"/>
          <w:sz w:val="36"/>
          <w:szCs w:val="24"/>
        </w:rPr>
      </w:pPr>
      <w:r w:rsidRPr="0057262E">
        <w:rPr>
          <w:rFonts w:ascii="Times New Roman" w:hAnsi="Times New Roman" w:cs="Times New Roman"/>
          <w:color w:val="000000"/>
          <w:sz w:val="24"/>
          <w:szCs w:val="18"/>
        </w:rPr>
        <w:t>La obligación principal que asume el Estado en los contratos llave en mano</w:t>
      </w:r>
      <w:r>
        <w:rPr>
          <w:rFonts w:ascii="Times New Roman" w:hAnsi="Times New Roman" w:cs="Times New Roman"/>
          <w:color w:val="000000"/>
          <w:sz w:val="24"/>
          <w:szCs w:val="18"/>
        </w:rPr>
        <w:t xml:space="preserve"> </w:t>
      </w:r>
      <w:r w:rsidRPr="0057262E">
        <w:rPr>
          <w:rFonts w:ascii="Times New Roman" w:hAnsi="Times New Roman" w:cs="Times New Roman"/>
          <w:color w:val="000000"/>
          <w:sz w:val="24"/>
          <w:szCs w:val="18"/>
        </w:rPr>
        <w:t>es el pago del precio de la obra, previamente negociado con los proponentes y</w:t>
      </w:r>
      <w:r>
        <w:rPr>
          <w:rFonts w:ascii="Times New Roman" w:hAnsi="Times New Roman" w:cs="Times New Roman"/>
          <w:color w:val="000000"/>
          <w:sz w:val="24"/>
          <w:szCs w:val="18"/>
        </w:rPr>
        <w:t xml:space="preserve"> </w:t>
      </w:r>
      <w:r w:rsidRPr="0057262E">
        <w:rPr>
          <w:rFonts w:ascii="Times New Roman" w:hAnsi="Times New Roman" w:cs="Times New Roman"/>
          <w:color w:val="000000"/>
          <w:sz w:val="24"/>
          <w:szCs w:val="18"/>
        </w:rPr>
        <w:t xml:space="preserve">regulado en el pliego de cargos. </w:t>
      </w:r>
    </w:p>
    <w:p w:rsidR="0057262E" w:rsidRDefault="0057262E" w:rsidP="0057262E">
      <w:pPr>
        <w:autoSpaceDE w:val="0"/>
        <w:autoSpaceDN w:val="0"/>
        <w:adjustRightInd w:val="0"/>
        <w:spacing w:after="0" w:line="240" w:lineRule="auto"/>
        <w:ind w:left="705"/>
        <w:jc w:val="both"/>
        <w:rPr>
          <w:rFonts w:ascii="Times New Roman" w:hAnsi="Times New Roman" w:cs="Times New Roman"/>
          <w:color w:val="000000"/>
          <w:sz w:val="24"/>
          <w:szCs w:val="18"/>
        </w:rPr>
      </w:pPr>
      <w:r w:rsidRPr="0057262E">
        <w:rPr>
          <w:rFonts w:ascii="Times New Roman" w:hAnsi="Times New Roman" w:cs="Times New Roman"/>
          <w:color w:val="000000"/>
          <w:sz w:val="24"/>
          <w:szCs w:val="18"/>
        </w:rPr>
        <w:t>En estos contratos, el monto de la fianza de cumplimiento a consignar por el</w:t>
      </w:r>
      <w:r>
        <w:rPr>
          <w:rFonts w:ascii="Times New Roman" w:hAnsi="Times New Roman" w:cs="Times New Roman"/>
          <w:color w:val="000000"/>
          <w:sz w:val="24"/>
          <w:szCs w:val="18"/>
        </w:rPr>
        <w:t xml:space="preserve"> </w:t>
      </w:r>
      <w:r w:rsidRPr="0057262E">
        <w:rPr>
          <w:rFonts w:ascii="Times New Roman" w:hAnsi="Times New Roman" w:cs="Times New Roman"/>
          <w:color w:val="000000"/>
          <w:sz w:val="24"/>
          <w:szCs w:val="18"/>
        </w:rPr>
        <w:t xml:space="preserve">contratista podrá ser de hasta el ciento por ciento (100%) del valor del contrato. </w:t>
      </w:r>
    </w:p>
    <w:p w:rsidR="0057262E" w:rsidRPr="0057262E" w:rsidRDefault="0057262E" w:rsidP="0057262E">
      <w:pPr>
        <w:autoSpaceDE w:val="0"/>
        <w:autoSpaceDN w:val="0"/>
        <w:adjustRightInd w:val="0"/>
        <w:spacing w:after="0" w:line="240" w:lineRule="auto"/>
        <w:ind w:left="705"/>
        <w:jc w:val="both"/>
        <w:rPr>
          <w:rFonts w:ascii="Times New Roman" w:hAnsi="Times New Roman" w:cs="Times New Roman"/>
          <w:sz w:val="36"/>
          <w:szCs w:val="24"/>
        </w:rPr>
      </w:pPr>
    </w:p>
    <w:p w:rsidR="0057262E" w:rsidRPr="0057262E" w:rsidRDefault="0057262E" w:rsidP="0057262E">
      <w:pPr>
        <w:autoSpaceDE w:val="0"/>
        <w:autoSpaceDN w:val="0"/>
        <w:adjustRightInd w:val="0"/>
        <w:spacing w:after="0" w:line="240" w:lineRule="auto"/>
        <w:jc w:val="both"/>
        <w:rPr>
          <w:rFonts w:ascii="Times New Roman" w:hAnsi="Times New Roman" w:cs="Times New Roman"/>
          <w:color w:val="000000"/>
          <w:sz w:val="24"/>
          <w:szCs w:val="18"/>
        </w:rPr>
      </w:pPr>
      <w:r w:rsidRPr="0057262E">
        <w:rPr>
          <w:rFonts w:ascii="Times New Roman" w:hAnsi="Times New Roman" w:cs="Times New Roman"/>
          <w:b/>
          <w:bCs/>
          <w:color w:val="000000"/>
          <w:sz w:val="24"/>
          <w:szCs w:val="18"/>
        </w:rPr>
        <w:t>Artículo 21.</w:t>
      </w:r>
      <w:r w:rsidRPr="0057262E">
        <w:rPr>
          <w:rFonts w:ascii="Times New Roman" w:hAnsi="Times New Roman" w:cs="Times New Roman"/>
          <w:color w:val="000000"/>
          <w:sz w:val="24"/>
          <w:szCs w:val="18"/>
        </w:rPr>
        <w:t xml:space="preserve"> El artículo 90 de la Ley 22 de 2006 queda así: </w:t>
      </w:r>
    </w:p>
    <w:p w:rsidR="0057262E" w:rsidRPr="0057262E" w:rsidRDefault="0057262E" w:rsidP="0057262E">
      <w:pPr>
        <w:autoSpaceDE w:val="0"/>
        <w:autoSpaceDN w:val="0"/>
        <w:adjustRightInd w:val="0"/>
        <w:spacing w:after="0" w:line="240" w:lineRule="auto"/>
        <w:ind w:left="708"/>
        <w:jc w:val="both"/>
        <w:rPr>
          <w:rFonts w:ascii="Times New Roman" w:hAnsi="Times New Roman" w:cs="Times New Roman"/>
          <w:sz w:val="36"/>
          <w:szCs w:val="24"/>
        </w:rPr>
      </w:pPr>
      <w:r w:rsidRPr="0057262E">
        <w:rPr>
          <w:rFonts w:ascii="Times New Roman" w:hAnsi="Times New Roman" w:cs="Times New Roman"/>
          <w:b/>
          <w:bCs/>
          <w:color w:val="000000"/>
          <w:sz w:val="24"/>
          <w:szCs w:val="18"/>
        </w:rPr>
        <w:t>Artículo 90.</w:t>
      </w:r>
      <w:r w:rsidRPr="0057262E">
        <w:rPr>
          <w:rFonts w:ascii="Times New Roman" w:hAnsi="Times New Roman" w:cs="Times New Roman"/>
          <w:color w:val="000000"/>
          <w:sz w:val="24"/>
          <w:szCs w:val="18"/>
        </w:rPr>
        <w:t xml:space="preserve"> </w:t>
      </w:r>
      <w:r w:rsidRPr="0057262E">
        <w:rPr>
          <w:rFonts w:ascii="Times New Roman" w:hAnsi="Times New Roman" w:cs="Times New Roman"/>
          <w:color w:val="000000"/>
          <w:sz w:val="24"/>
          <w:szCs w:val="18"/>
          <w:u w:val="single"/>
        </w:rPr>
        <w:t>Fianza de recurso de impugnación</w:t>
      </w:r>
      <w:r w:rsidRPr="0057262E">
        <w:rPr>
          <w:rFonts w:ascii="Times New Roman" w:hAnsi="Times New Roman" w:cs="Times New Roman"/>
          <w:color w:val="000000"/>
          <w:sz w:val="24"/>
          <w:szCs w:val="18"/>
        </w:rPr>
        <w:t>. La fianza de recurso de</w:t>
      </w:r>
      <w:r>
        <w:rPr>
          <w:rFonts w:ascii="Times New Roman" w:hAnsi="Times New Roman" w:cs="Times New Roman"/>
          <w:color w:val="000000"/>
          <w:sz w:val="24"/>
          <w:szCs w:val="18"/>
        </w:rPr>
        <w:t xml:space="preserve"> </w:t>
      </w:r>
      <w:r w:rsidRPr="0057262E">
        <w:rPr>
          <w:rFonts w:ascii="Times New Roman" w:hAnsi="Times New Roman" w:cs="Times New Roman"/>
          <w:color w:val="000000"/>
          <w:sz w:val="24"/>
          <w:szCs w:val="18"/>
        </w:rPr>
        <w:t>impugnación es la garantía que el proponente debe adjuntar al recurso de</w:t>
      </w:r>
      <w:r>
        <w:rPr>
          <w:rFonts w:ascii="Times New Roman" w:hAnsi="Times New Roman" w:cs="Times New Roman"/>
          <w:color w:val="000000"/>
          <w:sz w:val="24"/>
          <w:szCs w:val="18"/>
        </w:rPr>
        <w:t xml:space="preserve"> </w:t>
      </w:r>
      <w:r w:rsidRPr="0057262E">
        <w:rPr>
          <w:rFonts w:ascii="Times New Roman" w:hAnsi="Times New Roman" w:cs="Times New Roman"/>
          <w:color w:val="000000"/>
          <w:sz w:val="24"/>
          <w:szCs w:val="18"/>
        </w:rPr>
        <w:t>impugnación, cuando este considere que se han violado sus derechos en un</w:t>
      </w:r>
      <w:r>
        <w:rPr>
          <w:rFonts w:ascii="Times New Roman" w:hAnsi="Times New Roman" w:cs="Times New Roman"/>
          <w:color w:val="000000"/>
          <w:sz w:val="24"/>
          <w:szCs w:val="18"/>
        </w:rPr>
        <w:t xml:space="preserve"> </w:t>
      </w:r>
      <w:r w:rsidRPr="0057262E">
        <w:rPr>
          <w:rFonts w:ascii="Times New Roman" w:hAnsi="Times New Roman" w:cs="Times New Roman"/>
          <w:color w:val="000000"/>
          <w:sz w:val="24"/>
          <w:szCs w:val="18"/>
        </w:rPr>
        <w:t xml:space="preserve">procedimiento de selección de contratista. </w:t>
      </w:r>
    </w:p>
    <w:p w:rsidR="0057262E" w:rsidRDefault="0057262E" w:rsidP="0057262E">
      <w:pPr>
        <w:autoSpaceDE w:val="0"/>
        <w:autoSpaceDN w:val="0"/>
        <w:adjustRightInd w:val="0"/>
        <w:spacing w:after="0" w:line="240" w:lineRule="auto"/>
        <w:ind w:left="708" w:firstLine="708"/>
        <w:jc w:val="both"/>
        <w:rPr>
          <w:rFonts w:ascii="Times New Roman" w:hAnsi="Times New Roman" w:cs="Times New Roman"/>
          <w:color w:val="000000"/>
          <w:sz w:val="24"/>
          <w:szCs w:val="18"/>
        </w:rPr>
      </w:pPr>
      <w:r w:rsidRPr="0057262E">
        <w:rPr>
          <w:rFonts w:ascii="Times New Roman" w:hAnsi="Times New Roman" w:cs="Times New Roman"/>
          <w:color w:val="000000"/>
          <w:sz w:val="24"/>
          <w:szCs w:val="18"/>
        </w:rPr>
        <w:t>Esta fianza será por un monto equivalente al diez por ciento (10%) del valor</w:t>
      </w:r>
      <w:r>
        <w:rPr>
          <w:rFonts w:ascii="Times New Roman" w:hAnsi="Times New Roman" w:cs="Times New Roman"/>
          <w:color w:val="000000"/>
          <w:sz w:val="24"/>
          <w:szCs w:val="18"/>
        </w:rPr>
        <w:t xml:space="preserve"> </w:t>
      </w:r>
      <w:r w:rsidRPr="0057262E">
        <w:rPr>
          <w:rFonts w:ascii="Times New Roman" w:hAnsi="Times New Roman" w:cs="Times New Roman"/>
          <w:color w:val="000000"/>
          <w:sz w:val="24"/>
          <w:szCs w:val="18"/>
        </w:rPr>
        <w:t>de la propuesta del impugnante sin exceder de doscientos cincuenta mil balboas</w:t>
      </w:r>
      <w:r>
        <w:rPr>
          <w:rFonts w:ascii="Times New Roman" w:hAnsi="Times New Roman" w:cs="Times New Roman"/>
          <w:color w:val="000000"/>
          <w:sz w:val="24"/>
          <w:szCs w:val="18"/>
        </w:rPr>
        <w:t xml:space="preserve"> </w:t>
      </w:r>
      <w:r w:rsidRPr="0057262E">
        <w:rPr>
          <w:rFonts w:ascii="Times New Roman" w:hAnsi="Times New Roman" w:cs="Times New Roman"/>
          <w:color w:val="000000"/>
          <w:sz w:val="24"/>
          <w:szCs w:val="18"/>
        </w:rPr>
        <w:t>(B/.250,000.00) para actos públicos relacionados con adquisición de bienes y</w:t>
      </w:r>
      <w:r>
        <w:rPr>
          <w:rFonts w:ascii="Times New Roman" w:hAnsi="Times New Roman" w:cs="Times New Roman"/>
          <w:color w:val="000000"/>
          <w:sz w:val="24"/>
          <w:szCs w:val="18"/>
        </w:rPr>
        <w:t xml:space="preserve"> </w:t>
      </w:r>
      <w:r w:rsidRPr="0057262E">
        <w:rPr>
          <w:rFonts w:ascii="Times New Roman" w:hAnsi="Times New Roman" w:cs="Times New Roman"/>
          <w:color w:val="000000"/>
          <w:sz w:val="24"/>
          <w:szCs w:val="18"/>
        </w:rPr>
        <w:t>servicios, y sin exceder la suma de un millón de balboas (B/.1,000,000.00) para</w:t>
      </w:r>
      <w:r>
        <w:rPr>
          <w:rFonts w:ascii="Times New Roman" w:hAnsi="Times New Roman" w:cs="Times New Roman"/>
          <w:color w:val="000000"/>
          <w:sz w:val="24"/>
          <w:szCs w:val="18"/>
        </w:rPr>
        <w:t xml:space="preserve"> </w:t>
      </w:r>
      <w:r w:rsidRPr="0057262E">
        <w:rPr>
          <w:rFonts w:ascii="Times New Roman" w:hAnsi="Times New Roman" w:cs="Times New Roman"/>
          <w:color w:val="000000"/>
          <w:sz w:val="24"/>
          <w:szCs w:val="18"/>
        </w:rPr>
        <w:t>actos relacionados con la realización de obras. La fianza será de cien mil balboas</w:t>
      </w:r>
      <w:r>
        <w:rPr>
          <w:rFonts w:ascii="Times New Roman" w:hAnsi="Times New Roman" w:cs="Times New Roman"/>
          <w:color w:val="000000"/>
          <w:sz w:val="24"/>
          <w:szCs w:val="18"/>
        </w:rPr>
        <w:t xml:space="preserve"> </w:t>
      </w:r>
      <w:r w:rsidRPr="0057262E">
        <w:rPr>
          <w:rFonts w:ascii="Times New Roman" w:hAnsi="Times New Roman" w:cs="Times New Roman"/>
          <w:color w:val="000000"/>
          <w:sz w:val="24"/>
          <w:szCs w:val="18"/>
        </w:rPr>
        <w:t>(B/.100,000.00) cuando la impugnación recaiga sobre la decisión en una licitación</w:t>
      </w:r>
      <w:r>
        <w:rPr>
          <w:rFonts w:ascii="Times New Roman" w:hAnsi="Times New Roman" w:cs="Times New Roman"/>
          <w:color w:val="000000"/>
          <w:sz w:val="24"/>
          <w:szCs w:val="18"/>
        </w:rPr>
        <w:t xml:space="preserve"> </w:t>
      </w:r>
      <w:r w:rsidRPr="0057262E">
        <w:rPr>
          <w:rFonts w:ascii="Times New Roman" w:hAnsi="Times New Roman" w:cs="Times New Roman"/>
          <w:color w:val="000000"/>
          <w:sz w:val="24"/>
          <w:szCs w:val="18"/>
        </w:rPr>
        <w:t>para convenio marco.</w:t>
      </w:r>
    </w:p>
    <w:p w:rsidR="0057262E" w:rsidRPr="0057262E" w:rsidRDefault="0057262E" w:rsidP="0057262E">
      <w:pPr>
        <w:autoSpaceDE w:val="0"/>
        <w:autoSpaceDN w:val="0"/>
        <w:adjustRightInd w:val="0"/>
        <w:spacing w:after="0" w:line="240" w:lineRule="auto"/>
        <w:ind w:left="708" w:firstLine="708"/>
        <w:jc w:val="both"/>
        <w:rPr>
          <w:rFonts w:ascii="Times New Roman" w:hAnsi="Times New Roman" w:cs="Times New Roman"/>
          <w:color w:val="000000"/>
          <w:sz w:val="24"/>
          <w:szCs w:val="24"/>
        </w:rPr>
      </w:pPr>
      <w:r w:rsidRPr="0057262E">
        <w:rPr>
          <w:rFonts w:ascii="Times New Roman" w:hAnsi="Times New Roman" w:cs="Times New Roman"/>
          <w:color w:val="000000"/>
          <w:sz w:val="24"/>
          <w:szCs w:val="24"/>
        </w:rPr>
        <w:t>La Dirección General de Contrataciones Públicas preparará las bases de la</w:t>
      </w:r>
      <w:r>
        <w:rPr>
          <w:rFonts w:ascii="Times New Roman" w:hAnsi="Times New Roman" w:cs="Times New Roman"/>
          <w:color w:val="000000"/>
          <w:sz w:val="24"/>
          <w:szCs w:val="24"/>
        </w:rPr>
        <w:t xml:space="preserve"> </w:t>
      </w:r>
      <w:r w:rsidRPr="0057262E">
        <w:rPr>
          <w:rFonts w:ascii="Times New Roman" w:hAnsi="Times New Roman" w:cs="Times New Roman"/>
          <w:color w:val="000000"/>
          <w:sz w:val="24"/>
          <w:szCs w:val="24"/>
        </w:rPr>
        <w:t>reglamentación de los aspectos concernientes a esta fianza, la cual será aprobada</w:t>
      </w:r>
      <w:r>
        <w:rPr>
          <w:rFonts w:ascii="Times New Roman" w:hAnsi="Times New Roman" w:cs="Times New Roman"/>
          <w:color w:val="000000"/>
          <w:sz w:val="24"/>
          <w:szCs w:val="24"/>
        </w:rPr>
        <w:t xml:space="preserve"> </w:t>
      </w:r>
      <w:r w:rsidRPr="0057262E">
        <w:rPr>
          <w:rFonts w:ascii="Times New Roman" w:hAnsi="Times New Roman" w:cs="Times New Roman"/>
          <w:color w:val="000000"/>
          <w:sz w:val="24"/>
          <w:szCs w:val="24"/>
        </w:rPr>
        <w:t>mediante decreto ejecutivo.</w:t>
      </w:r>
    </w:p>
    <w:p w:rsidR="0057262E" w:rsidRDefault="0057262E" w:rsidP="0057262E">
      <w:pPr>
        <w:autoSpaceDE w:val="0"/>
        <w:autoSpaceDN w:val="0"/>
        <w:adjustRightInd w:val="0"/>
        <w:spacing w:after="0" w:line="240" w:lineRule="auto"/>
        <w:jc w:val="both"/>
        <w:rPr>
          <w:rFonts w:ascii="Times New Roman" w:hAnsi="Times New Roman" w:cs="Times New Roman"/>
          <w:color w:val="000000"/>
          <w:sz w:val="24"/>
          <w:szCs w:val="18"/>
        </w:rPr>
      </w:pPr>
    </w:p>
    <w:p w:rsidR="0057262E" w:rsidRPr="0057262E" w:rsidRDefault="0057262E" w:rsidP="0057262E">
      <w:pPr>
        <w:autoSpaceDE w:val="0"/>
        <w:autoSpaceDN w:val="0"/>
        <w:adjustRightInd w:val="0"/>
        <w:spacing w:after="0" w:line="240" w:lineRule="auto"/>
        <w:jc w:val="both"/>
        <w:rPr>
          <w:rFonts w:ascii="Times New Roman" w:hAnsi="Times New Roman" w:cs="Times New Roman"/>
          <w:sz w:val="24"/>
          <w:szCs w:val="24"/>
        </w:rPr>
      </w:pPr>
      <w:r w:rsidRPr="0057262E">
        <w:rPr>
          <w:rFonts w:ascii="Times New Roman" w:hAnsi="Times New Roman" w:cs="Times New Roman"/>
          <w:b/>
          <w:bCs/>
          <w:color w:val="000000"/>
          <w:sz w:val="24"/>
          <w:szCs w:val="24"/>
        </w:rPr>
        <w:t>Artículo 22.</w:t>
      </w:r>
      <w:r w:rsidRPr="0057262E">
        <w:rPr>
          <w:rFonts w:ascii="Times New Roman" w:hAnsi="Times New Roman" w:cs="Times New Roman"/>
          <w:color w:val="000000"/>
          <w:sz w:val="24"/>
          <w:szCs w:val="24"/>
        </w:rPr>
        <w:t xml:space="preserve"> Se adiciona el artículo 99-A a la Ley 22 de 2006, así: </w:t>
      </w:r>
    </w:p>
    <w:p w:rsidR="0057262E" w:rsidRPr="0057262E" w:rsidRDefault="0057262E" w:rsidP="0057262E">
      <w:pPr>
        <w:autoSpaceDE w:val="0"/>
        <w:autoSpaceDN w:val="0"/>
        <w:adjustRightInd w:val="0"/>
        <w:spacing w:after="0" w:line="240" w:lineRule="auto"/>
        <w:ind w:left="708"/>
        <w:jc w:val="both"/>
        <w:rPr>
          <w:rFonts w:ascii="Times New Roman" w:hAnsi="Times New Roman" w:cs="Times New Roman"/>
          <w:sz w:val="24"/>
          <w:szCs w:val="24"/>
        </w:rPr>
      </w:pPr>
      <w:r w:rsidRPr="0057262E">
        <w:rPr>
          <w:rFonts w:ascii="Times New Roman" w:hAnsi="Times New Roman" w:cs="Times New Roman"/>
          <w:b/>
          <w:bCs/>
          <w:color w:val="000000"/>
          <w:sz w:val="24"/>
          <w:szCs w:val="24"/>
        </w:rPr>
        <w:t xml:space="preserve">Artículo 99-A. </w:t>
      </w:r>
      <w:r w:rsidRPr="0057262E">
        <w:rPr>
          <w:rFonts w:ascii="Times New Roman" w:hAnsi="Times New Roman" w:cs="Times New Roman"/>
          <w:color w:val="000000"/>
          <w:sz w:val="24"/>
          <w:szCs w:val="24"/>
          <w:u w:val="single"/>
        </w:rPr>
        <w:t>Rescate administrativo</w:t>
      </w:r>
      <w:r w:rsidRPr="0057262E">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57262E">
        <w:rPr>
          <w:rFonts w:ascii="Times New Roman" w:hAnsi="Times New Roman" w:cs="Times New Roman"/>
          <w:color w:val="000000"/>
          <w:sz w:val="24"/>
          <w:szCs w:val="24"/>
        </w:rPr>
        <w:t xml:space="preserve"> Cuando se trate de contratos de concesión,</w:t>
      </w:r>
      <w:r>
        <w:rPr>
          <w:rFonts w:ascii="Times New Roman" w:hAnsi="Times New Roman" w:cs="Times New Roman"/>
          <w:color w:val="000000"/>
          <w:sz w:val="24"/>
          <w:szCs w:val="24"/>
        </w:rPr>
        <w:t xml:space="preserve"> </w:t>
      </w:r>
      <w:r w:rsidRPr="0057262E">
        <w:rPr>
          <w:rFonts w:ascii="Times New Roman" w:hAnsi="Times New Roman" w:cs="Times New Roman"/>
          <w:color w:val="000000"/>
          <w:sz w:val="24"/>
          <w:szCs w:val="24"/>
        </w:rPr>
        <w:t>la entidad contratante está facultada, por razones de interés público, para ordenar el</w:t>
      </w:r>
      <w:r>
        <w:rPr>
          <w:rFonts w:ascii="Times New Roman" w:hAnsi="Times New Roman" w:cs="Times New Roman"/>
          <w:color w:val="000000"/>
          <w:sz w:val="24"/>
          <w:szCs w:val="24"/>
        </w:rPr>
        <w:t xml:space="preserve"> </w:t>
      </w:r>
      <w:r w:rsidRPr="0057262E">
        <w:rPr>
          <w:rFonts w:ascii="Times New Roman" w:hAnsi="Times New Roman" w:cs="Times New Roman"/>
          <w:color w:val="000000"/>
          <w:sz w:val="24"/>
          <w:szCs w:val="24"/>
        </w:rPr>
        <w:t>rescate administrativo de los bienes y las obras dados en concesión, previa</w:t>
      </w:r>
      <w:r>
        <w:rPr>
          <w:rFonts w:ascii="Times New Roman" w:hAnsi="Times New Roman" w:cs="Times New Roman"/>
          <w:color w:val="000000"/>
          <w:sz w:val="24"/>
          <w:szCs w:val="24"/>
        </w:rPr>
        <w:t xml:space="preserve"> </w:t>
      </w:r>
      <w:r w:rsidRPr="0057262E">
        <w:rPr>
          <w:rFonts w:ascii="Times New Roman" w:hAnsi="Times New Roman" w:cs="Times New Roman"/>
          <w:color w:val="000000"/>
          <w:sz w:val="24"/>
          <w:szCs w:val="24"/>
        </w:rPr>
        <w:t xml:space="preserve">autorización del Consejo de Gabinete.   </w:t>
      </w:r>
    </w:p>
    <w:p w:rsidR="0057262E" w:rsidRPr="0057262E" w:rsidRDefault="0057262E" w:rsidP="0057262E">
      <w:pPr>
        <w:autoSpaceDE w:val="0"/>
        <w:autoSpaceDN w:val="0"/>
        <w:adjustRightInd w:val="0"/>
        <w:spacing w:after="0" w:line="240" w:lineRule="auto"/>
        <w:ind w:left="708"/>
        <w:jc w:val="both"/>
        <w:rPr>
          <w:rFonts w:ascii="Times New Roman" w:hAnsi="Times New Roman" w:cs="Times New Roman"/>
          <w:sz w:val="24"/>
          <w:szCs w:val="24"/>
        </w:rPr>
      </w:pPr>
      <w:r w:rsidRPr="0057262E">
        <w:rPr>
          <w:rFonts w:ascii="Times New Roman" w:hAnsi="Times New Roman" w:cs="Times New Roman"/>
          <w:color w:val="000000"/>
          <w:sz w:val="24"/>
          <w:szCs w:val="24"/>
        </w:rPr>
        <w:t>No obstante lo estipulado en el respectivo contrato de concesión, las sumas</w:t>
      </w:r>
      <w:r>
        <w:rPr>
          <w:rFonts w:ascii="Times New Roman" w:hAnsi="Times New Roman" w:cs="Times New Roman"/>
          <w:color w:val="000000"/>
          <w:sz w:val="24"/>
          <w:szCs w:val="24"/>
        </w:rPr>
        <w:t xml:space="preserve"> </w:t>
      </w:r>
      <w:r w:rsidRPr="0057262E">
        <w:rPr>
          <w:rFonts w:ascii="Times New Roman" w:hAnsi="Times New Roman" w:cs="Times New Roman"/>
          <w:color w:val="000000"/>
          <w:sz w:val="24"/>
          <w:szCs w:val="24"/>
        </w:rPr>
        <w:t xml:space="preserve">que el </w:t>
      </w:r>
      <w:r>
        <w:rPr>
          <w:rFonts w:ascii="Times New Roman" w:hAnsi="Times New Roman" w:cs="Times New Roman"/>
          <w:color w:val="000000"/>
          <w:sz w:val="24"/>
          <w:szCs w:val="24"/>
        </w:rPr>
        <w:t>c</w:t>
      </w:r>
      <w:r w:rsidRPr="0057262E">
        <w:rPr>
          <w:rFonts w:ascii="Times New Roman" w:hAnsi="Times New Roman" w:cs="Times New Roman"/>
          <w:color w:val="000000"/>
          <w:sz w:val="24"/>
          <w:szCs w:val="24"/>
        </w:rPr>
        <w:t>oncesionario deba en concepto de impuestos, tasas, multas, recargos o</w:t>
      </w:r>
      <w:r>
        <w:rPr>
          <w:rFonts w:ascii="Times New Roman" w:hAnsi="Times New Roman" w:cs="Times New Roman"/>
          <w:color w:val="000000"/>
          <w:sz w:val="24"/>
          <w:szCs w:val="24"/>
        </w:rPr>
        <w:t xml:space="preserve"> </w:t>
      </w:r>
      <w:r w:rsidRPr="0057262E">
        <w:rPr>
          <w:rFonts w:ascii="Times New Roman" w:hAnsi="Times New Roman" w:cs="Times New Roman"/>
          <w:color w:val="000000"/>
          <w:sz w:val="24"/>
          <w:szCs w:val="24"/>
        </w:rPr>
        <w:t>cualesquiera cuentas pendientes con alguna institución del Estado o el Municipio</w:t>
      </w:r>
      <w:r>
        <w:rPr>
          <w:rFonts w:ascii="Times New Roman" w:hAnsi="Times New Roman" w:cs="Times New Roman"/>
          <w:color w:val="000000"/>
          <w:sz w:val="24"/>
          <w:szCs w:val="24"/>
        </w:rPr>
        <w:t xml:space="preserve"> </w:t>
      </w:r>
      <w:r w:rsidRPr="0057262E">
        <w:rPr>
          <w:rFonts w:ascii="Times New Roman" w:hAnsi="Times New Roman" w:cs="Times New Roman"/>
          <w:color w:val="000000"/>
          <w:sz w:val="24"/>
          <w:szCs w:val="24"/>
        </w:rPr>
        <w:t>serán descontadas por la entidad concedente privativa y automáticamente del pago</w:t>
      </w:r>
      <w:r>
        <w:rPr>
          <w:rFonts w:ascii="Times New Roman" w:hAnsi="Times New Roman" w:cs="Times New Roman"/>
          <w:color w:val="000000"/>
          <w:sz w:val="24"/>
          <w:szCs w:val="24"/>
        </w:rPr>
        <w:t xml:space="preserve"> </w:t>
      </w:r>
      <w:r w:rsidRPr="0057262E">
        <w:rPr>
          <w:rFonts w:ascii="Times New Roman" w:hAnsi="Times New Roman" w:cs="Times New Roman"/>
          <w:color w:val="000000"/>
          <w:sz w:val="24"/>
          <w:szCs w:val="24"/>
        </w:rPr>
        <w:t>por concepto de rescate administrativo que deba recibir el concesionario y aplicadas</w:t>
      </w:r>
      <w:r>
        <w:rPr>
          <w:rFonts w:ascii="Times New Roman" w:hAnsi="Times New Roman" w:cs="Times New Roman"/>
          <w:color w:val="000000"/>
          <w:sz w:val="24"/>
          <w:szCs w:val="24"/>
        </w:rPr>
        <w:t xml:space="preserve"> </w:t>
      </w:r>
      <w:r w:rsidRPr="0057262E">
        <w:rPr>
          <w:rFonts w:ascii="Times New Roman" w:hAnsi="Times New Roman" w:cs="Times New Roman"/>
          <w:color w:val="000000"/>
          <w:sz w:val="24"/>
          <w:szCs w:val="24"/>
        </w:rPr>
        <w:t xml:space="preserve">a los impuestos, tasas, multas, recargos o cuentas pendientes, según corresponda.   </w:t>
      </w:r>
    </w:p>
    <w:p w:rsidR="0057262E" w:rsidRDefault="0057262E" w:rsidP="0057262E">
      <w:pPr>
        <w:autoSpaceDE w:val="0"/>
        <w:autoSpaceDN w:val="0"/>
        <w:adjustRightInd w:val="0"/>
        <w:spacing w:after="0" w:line="240" w:lineRule="auto"/>
        <w:ind w:left="708"/>
        <w:jc w:val="both"/>
        <w:rPr>
          <w:rFonts w:ascii="Times New Roman" w:hAnsi="Times New Roman" w:cs="Times New Roman"/>
          <w:color w:val="000000"/>
          <w:sz w:val="24"/>
          <w:szCs w:val="24"/>
        </w:rPr>
      </w:pPr>
      <w:r w:rsidRPr="0057262E">
        <w:rPr>
          <w:rFonts w:ascii="Times New Roman" w:hAnsi="Times New Roman" w:cs="Times New Roman"/>
          <w:color w:val="000000"/>
          <w:sz w:val="24"/>
          <w:szCs w:val="24"/>
        </w:rPr>
        <w:t>En caso de que los bienes que deben revertir a la entidad concedente</w:t>
      </w:r>
      <w:r>
        <w:rPr>
          <w:rFonts w:ascii="Times New Roman" w:hAnsi="Times New Roman" w:cs="Times New Roman"/>
          <w:color w:val="000000"/>
          <w:sz w:val="24"/>
          <w:szCs w:val="24"/>
        </w:rPr>
        <w:t xml:space="preserve"> </w:t>
      </w:r>
      <w:r w:rsidRPr="0057262E">
        <w:rPr>
          <w:rFonts w:ascii="Times New Roman" w:hAnsi="Times New Roman" w:cs="Times New Roman"/>
          <w:color w:val="000000"/>
          <w:sz w:val="24"/>
          <w:szCs w:val="24"/>
        </w:rPr>
        <w:t>conforme al respectivo contrato de concesión estén gravados, la entidad concedente</w:t>
      </w:r>
      <w:r>
        <w:rPr>
          <w:rFonts w:ascii="Times New Roman" w:hAnsi="Times New Roman" w:cs="Times New Roman"/>
          <w:color w:val="000000"/>
          <w:sz w:val="24"/>
          <w:szCs w:val="24"/>
        </w:rPr>
        <w:t xml:space="preserve"> </w:t>
      </w:r>
      <w:r w:rsidRPr="0057262E">
        <w:rPr>
          <w:rFonts w:ascii="Times New Roman" w:hAnsi="Times New Roman" w:cs="Times New Roman"/>
          <w:color w:val="000000"/>
          <w:sz w:val="24"/>
          <w:szCs w:val="24"/>
        </w:rPr>
        <w:t>deberá retener de la indemnización o compensación por concepto de rescate</w:t>
      </w:r>
      <w:r>
        <w:rPr>
          <w:rFonts w:ascii="Times New Roman" w:hAnsi="Times New Roman" w:cs="Times New Roman"/>
          <w:color w:val="000000"/>
          <w:sz w:val="24"/>
          <w:szCs w:val="24"/>
        </w:rPr>
        <w:t xml:space="preserve"> </w:t>
      </w:r>
      <w:r w:rsidRPr="0057262E">
        <w:rPr>
          <w:rFonts w:ascii="Times New Roman" w:hAnsi="Times New Roman" w:cs="Times New Roman"/>
          <w:color w:val="000000"/>
          <w:sz w:val="24"/>
          <w:szCs w:val="24"/>
        </w:rPr>
        <w:t>administrativo que tiene derecho a recibir el concesionario un monto equivalente a</w:t>
      </w:r>
      <w:r>
        <w:rPr>
          <w:rFonts w:ascii="Times New Roman" w:hAnsi="Times New Roman" w:cs="Times New Roman"/>
          <w:color w:val="000000"/>
          <w:sz w:val="24"/>
          <w:szCs w:val="24"/>
        </w:rPr>
        <w:t xml:space="preserve"> </w:t>
      </w:r>
      <w:r w:rsidRPr="0057262E">
        <w:rPr>
          <w:rFonts w:ascii="Times New Roman" w:hAnsi="Times New Roman" w:cs="Times New Roman"/>
          <w:color w:val="000000"/>
          <w:sz w:val="24"/>
          <w:szCs w:val="24"/>
        </w:rPr>
        <w:t>las sumas pendientes de pago por las obligaciones garantizadas, según lo certifiquen</w:t>
      </w:r>
      <w:r>
        <w:rPr>
          <w:rFonts w:ascii="Times New Roman" w:hAnsi="Times New Roman" w:cs="Times New Roman"/>
          <w:color w:val="000000"/>
          <w:sz w:val="24"/>
          <w:szCs w:val="24"/>
        </w:rPr>
        <w:t xml:space="preserve"> </w:t>
      </w:r>
      <w:r w:rsidRPr="0057262E">
        <w:rPr>
          <w:rFonts w:ascii="Times New Roman" w:hAnsi="Times New Roman" w:cs="Times New Roman"/>
          <w:color w:val="000000"/>
          <w:sz w:val="24"/>
          <w:szCs w:val="24"/>
        </w:rPr>
        <w:t>sus respectivos acreedores, de manera que las garantías correspondientes sean</w:t>
      </w:r>
      <w:r>
        <w:rPr>
          <w:rFonts w:ascii="Times New Roman" w:hAnsi="Times New Roman" w:cs="Times New Roman"/>
          <w:color w:val="000000"/>
          <w:sz w:val="24"/>
          <w:szCs w:val="24"/>
        </w:rPr>
        <w:t xml:space="preserve"> </w:t>
      </w:r>
      <w:r w:rsidRPr="0057262E">
        <w:rPr>
          <w:rFonts w:ascii="Times New Roman" w:hAnsi="Times New Roman" w:cs="Times New Roman"/>
          <w:color w:val="000000"/>
          <w:sz w:val="24"/>
          <w:szCs w:val="24"/>
        </w:rPr>
        <w:t>liberadas y la entidad concedente reciba libres de gravámenes los bienes objeto de</w:t>
      </w:r>
      <w:r>
        <w:rPr>
          <w:rFonts w:ascii="Times New Roman" w:hAnsi="Times New Roman" w:cs="Times New Roman"/>
          <w:color w:val="000000"/>
          <w:sz w:val="24"/>
          <w:szCs w:val="24"/>
        </w:rPr>
        <w:t xml:space="preserve"> </w:t>
      </w:r>
      <w:r w:rsidRPr="0057262E">
        <w:rPr>
          <w:rFonts w:ascii="Times New Roman" w:hAnsi="Times New Roman" w:cs="Times New Roman"/>
          <w:color w:val="000000"/>
          <w:sz w:val="24"/>
          <w:szCs w:val="24"/>
        </w:rPr>
        <w:t xml:space="preserve">rescate. </w:t>
      </w:r>
      <w:r>
        <w:rPr>
          <w:rFonts w:ascii="Times New Roman" w:hAnsi="Times New Roman" w:cs="Times New Roman"/>
          <w:color w:val="000000"/>
          <w:sz w:val="24"/>
          <w:szCs w:val="24"/>
        </w:rPr>
        <w:t xml:space="preserve"> E</w:t>
      </w:r>
      <w:r w:rsidRPr="0057262E">
        <w:rPr>
          <w:rFonts w:ascii="Times New Roman" w:hAnsi="Times New Roman" w:cs="Times New Roman"/>
          <w:color w:val="000000"/>
          <w:sz w:val="24"/>
          <w:szCs w:val="24"/>
        </w:rPr>
        <w:t>stos montos retenidos correspondientes a las obligaciones garantizadas del</w:t>
      </w:r>
      <w:r>
        <w:rPr>
          <w:rFonts w:ascii="Times New Roman" w:hAnsi="Times New Roman" w:cs="Times New Roman"/>
          <w:color w:val="000000"/>
          <w:sz w:val="24"/>
          <w:szCs w:val="24"/>
        </w:rPr>
        <w:t xml:space="preserve"> </w:t>
      </w:r>
      <w:r w:rsidRPr="0057262E">
        <w:rPr>
          <w:rFonts w:ascii="Times New Roman" w:hAnsi="Times New Roman" w:cs="Times New Roman"/>
          <w:color w:val="000000"/>
          <w:sz w:val="24"/>
          <w:szCs w:val="24"/>
        </w:rPr>
        <w:t>concesionario serán cancelados directamente a los acreedores hipotecarios, cuando</w:t>
      </w:r>
      <w:r>
        <w:rPr>
          <w:rFonts w:ascii="Times New Roman" w:hAnsi="Times New Roman" w:cs="Times New Roman"/>
          <w:color w:val="000000"/>
          <w:sz w:val="24"/>
          <w:szCs w:val="24"/>
        </w:rPr>
        <w:t xml:space="preserve"> </w:t>
      </w:r>
      <w:r w:rsidRPr="0057262E">
        <w:rPr>
          <w:rFonts w:ascii="Times New Roman" w:hAnsi="Times New Roman" w:cs="Times New Roman"/>
          <w:color w:val="000000"/>
          <w:sz w:val="24"/>
          <w:szCs w:val="24"/>
        </w:rPr>
        <w:t>esté en firme la resolución por la cual se aplica la facultad del Estado de declarar el</w:t>
      </w:r>
      <w:r>
        <w:rPr>
          <w:rFonts w:ascii="Times New Roman" w:hAnsi="Times New Roman" w:cs="Times New Roman"/>
          <w:color w:val="000000"/>
          <w:sz w:val="24"/>
          <w:szCs w:val="24"/>
        </w:rPr>
        <w:t xml:space="preserve"> </w:t>
      </w:r>
      <w:r w:rsidRPr="0057262E">
        <w:rPr>
          <w:rFonts w:ascii="Times New Roman" w:hAnsi="Times New Roman" w:cs="Times New Roman"/>
          <w:color w:val="000000"/>
          <w:sz w:val="24"/>
          <w:szCs w:val="24"/>
        </w:rPr>
        <w:t>rescate administrativo de la concesión. Cumplidas las retenciones descritas, se hará</w:t>
      </w:r>
      <w:r>
        <w:rPr>
          <w:rFonts w:ascii="Times New Roman" w:hAnsi="Times New Roman" w:cs="Times New Roman"/>
          <w:color w:val="000000"/>
          <w:sz w:val="24"/>
          <w:szCs w:val="24"/>
        </w:rPr>
        <w:t xml:space="preserve"> </w:t>
      </w:r>
      <w:r w:rsidRPr="0057262E">
        <w:rPr>
          <w:rFonts w:ascii="Times New Roman" w:hAnsi="Times New Roman" w:cs="Times New Roman"/>
          <w:color w:val="000000"/>
          <w:sz w:val="24"/>
          <w:szCs w:val="24"/>
        </w:rPr>
        <w:t>el pago al concesionario de cualquier remanente de la indemnización. En ningún</w:t>
      </w:r>
      <w:r>
        <w:rPr>
          <w:rFonts w:ascii="Times New Roman" w:hAnsi="Times New Roman" w:cs="Times New Roman"/>
          <w:color w:val="000000"/>
          <w:sz w:val="24"/>
          <w:szCs w:val="24"/>
        </w:rPr>
        <w:t xml:space="preserve"> </w:t>
      </w:r>
      <w:r w:rsidRPr="0057262E">
        <w:rPr>
          <w:rFonts w:ascii="Times New Roman" w:hAnsi="Times New Roman" w:cs="Times New Roman"/>
          <w:color w:val="000000"/>
          <w:sz w:val="24"/>
          <w:szCs w:val="24"/>
        </w:rPr>
        <w:t>caso el Estado cancelará montos de obligaciones garantizadas que no puedan ser</w:t>
      </w:r>
      <w:r>
        <w:rPr>
          <w:rFonts w:ascii="Times New Roman" w:hAnsi="Times New Roman" w:cs="Times New Roman"/>
          <w:color w:val="000000"/>
          <w:sz w:val="24"/>
          <w:szCs w:val="24"/>
        </w:rPr>
        <w:t xml:space="preserve"> </w:t>
      </w:r>
      <w:r w:rsidRPr="0057262E">
        <w:rPr>
          <w:rFonts w:ascii="Times New Roman" w:hAnsi="Times New Roman" w:cs="Times New Roman"/>
          <w:color w:val="000000"/>
          <w:sz w:val="24"/>
          <w:szCs w:val="24"/>
        </w:rPr>
        <w:t xml:space="preserve">satisfechos exclusivamente con la indemnización o compensación reconocida al </w:t>
      </w:r>
      <w:r>
        <w:rPr>
          <w:rFonts w:ascii="Times New Roman" w:hAnsi="Times New Roman" w:cs="Times New Roman"/>
          <w:color w:val="000000"/>
          <w:sz w:val="24"/>
          <w:szCs w:val="24"/>
        </w:rPr>
        <w:t xml:space="preserve"> </w:t>
      </w:r>
      <w:r w:rsidRPr="0057262E">
        <w:rPr>
          <w:rFonts w:ascii="Times New Roman" w:hAnsi="Times New Roman" w:cs="Times New Roman"/>
          <w:color w:val="000000"/>
          <w:sz w:val="24"/>
          <w:szCs w:val="24"/>
        </w:rPr>
        <w:t xml:space="preserve">concesionario.  </w:t>
      </w:r>
    </w:p>
    <w:p w:rsidR="0057262E" w:rsidRPr="0057262E" w:rsidRDefault="0057262E" w:rsidP="0057262E">
      <w:pPr>
        <w:autoSpaceDE w:val="0"/>
        <w:autoSpaceDN w:val="0"/>
        <w:adjustRightInd w:val="0"/>
        <w:spacing w:after="0" w:line="240" w:lineRule="auto"/>
        <w:jc w:val="both"/>
        <w:rPr>
          <w:rFonts w:ascii="Times New Roman" w:hAnsi="Times New Roman" w:cs="Times New Roman"/>
          <w:color w:val="000000"/>
          <w:sz w:val="36"/>
          <w:szCs w:val="24"/>
        </w:rPr>
      </w:pPr>
    </w:p>
    <w:p w:rsidR="0057262E" w:rsidRPr="0057262E" w:rsidRDefault="0057262E" w:rsidP="0057262E">
      <w:pPr>
        <w:autoSpaceDE w:val="0"/>
        <w:autoSpaceDN w:val="0"/>
        <w:adjustRightInd w:val="0"/>
        <w:spacing w:after="0" w:line="240" w:lineRule="auto"/>
        <w:jc w:val="both"/>
        <w:rPr>
          <w:rFonts w:ascii="Times New Roman" w:hAnsi="Times New Roman" w:cs="Times New Roman"/>
          <w:sz w:val="36"/>
          <w:szCs w:val="24"/>
        </w:rPr>
      </w:pPr>
      <w:r w:rsidRPr="0057262E">
        <w:rPr>
          <w:rFonts w:ascii="Times New Roman" w:hAnsi="Times New Roman" w:cs="Times New Roman"/>
          <w:b/>
          <w:bCs/>
          <w:color w:val="000000"/>
          <w:sz w:val="24"/>
          <w:szCs w:val="18"/>
        </w:rPr>
        <w:t>Artículo 23.</w:t>
      </w:r>
      <w:r w:rsidRPr="0057262E">
        <w:rPr>
          <w:rFonts w:ascii="Times New Roman" w:hAnsi="Times New Roman" w:cs="Times New Roman"/>
          <w:color w:val="000000"/>
          <w:sz w:val="24"/>
          <w:szCs w:val="18"/>
        </w:rPr>
        <w:t xml:space="preserve"> Se adiciona el artículo 103-A a  la Ley 22 de 2006, así:  </w:t>
      </w:r>
    </w:p>
    <w:p w:rsidR="0057262E" w:rsidRPr="0057262E" w:rsidRDefault="0057262E" w:rsidP="0057262E">
      <w:pPr>
        <w:autoSpaceDE w:val="0"/>
        <w:autoSpaceDN w:val="0"/>
        <w:adjustRightInd w:val="0"/>
        <w:spacing w:after="0" w:line="240" w:lineRule="auto"/>
        <w:ind w:left="708"/>
        <w:jc w:val="both"/>
        <w:rPr>
          <w:rFonts w:ascii="Times New Roman" w:hAnsi="Times New Roman" w:cs="Times New Roman"/>
          <w:sz w:val="36"/>
          <w:szCs w:val="24"/>
        </w:rPr>
      </w:pPr>
      <w:r w:rsidRPr="0057262E">
        <w:rPr>
          <w:rFonts w:ascii="Times New Roman" w:hAnsi="Times New Roman" w:cs="Times New Roman"/>
          <w:b/>
          <w:bCs/>
          <w:color w:val="000000"/>
          <w:sz w:val="24"/>
          <w:szCs w:val="18"/>
        </w:rPr>
        <w:t xml:space="preserve">Artículo 103-A. </w:t>
      </w:r>
      <w:r w:rsidRPr="0057262E">
        <w:rPr>
          <w:rFonts w:ascii="Times New Roman" w:hAnsi="Times New Roman" w:cs="Times New Roman"/>
          <w:color w:val="000000"/>
          <w:sz w:val="24"/>
          <w:szCs w:val="18"/>
          <w:u w:val="single"/>
        </w:rPr>
        <w:t>Incumplimiento de órdenes de compra en convenio marco</w:t>
      </w:r>
      <w:r w:rsidRPr="0057262E">
        <w:rPr>
          <w:rFonts w:ascii="Times New Roman" w:hAnsi="Times New Roman" w:cs="Times New Roman"/>
          <w:color w:val="000000"/>
          <w:sz w:val="24"/>
          <w:szCs w:val="18"/>
        </w:rPr>
        <w:t>.  En</w:t>
      </w:r>
      <w:r>
        <w:rPr>
          <w:rFonts w:ascii="Times New Roman" w:hAnsi="Times New Roman" w:cs="Times New Roman"/>
          <w:color w:val="000000"/>
          <w:sz w:val="24"/>
          <w:szCs w:val="18"/>
        </w:rPr>
        <w:t xml:space="preserve"> </w:t>
      </w:r>
      <w:r w:rsidRPr="0057262E">
        <w:rPr>
          <w:rFonts w:ascii="Times New Roman" w:hAnsi="Times New Roman" w:cs="Times New Roman"/>
          <w:color w:val="000000"/>
          <w:sz w:val="24"/>
          <w:szCs w:val="18"/>
        </w:rPr>
        <w:t>caso de incumplimiento de órdenes de compra amparadas por un convenio marco, la</w:t>
      </w:r>
      <w:r>
        <w:rPr>
          <w:rFonts w:ascii="Times New Roman" w:hAnsi="Times New Roman" w:cs="Times New Roman"/>
          <w:color w:val="000000"/>
          <w:sz w:val="24"/>
          <w:szCs w:val="18"/>
        </w:rPr>
        <w:t xml:space="preserve"> </w:t>
      </w:r>
      <w:r w:rsidRPr="0057262E">
        <w:rPr>
          <w:rFonts w:ascii="Times New Roman" w:hAnsi="Times New Roman" w:cs="Times New Roman"/>
          <w:color w:val="000000"/>
          <w:sz w:val="24"/>
          <w:szCs w:val="18"/>
        </w:rPr>
        <w:t>entidad contratante aplicará el procedimiento de resolución administrativa y la</w:t>
      </w:r>
      <w:r>
        <w:rPr>
          <w:rFonts w:ascii="Times New Roman" w:hAnsi="Times New Roman" w:cs="Times New Roman"/>
          <w:color w:val="000000"/>
          <w:sz w:val="24"/>
          <w:szCs w:val="18"/>
        </w:rPr>
        <w:t xml:space="preserve"> </w:t>
      </w:r>
      <w:r w:rsidRPr="0057262E">
        <w:rPr>
          <w:rFonts w:ascii="Times New Roman" w:hAnsi="Times New Roman" w:cs="Times New Roman"/>
          <w:color w:val="000000"/>
          <w:sz w:val="24"/>
          <w:szCs w:val="18"/>
        </w:rPr>
        <w:t>sanción que corresponda será establecida por la Dirección General de</w:t>
      </w:r>
      <w:r>
        <w:rPr>
          <w:rFonts w:ascii="Times New Roman" w:hAnsi="Times New Roman" w:cs="Times New Roman"/>
          <w:color w:val="000000"/>
          <w:sz w:val="24"/>
          <w:szCs w:val="18"/>
        </w:rPr>
        <w:t xml:space="preserve"> </w:t>
      </w:r>
      <w:r w:rsidRPr="0057262E">
        <w:rPr>
          <w:rFonts w:ascii="Times New Roman" w:hAnsi="Times New Roman" w:cs="Times New Roman"/>
          <w:color w:val="000000"/>
          <w:sz w:val="24"/>
          <w:szCs w:val="18"/>
        </w:rPr>
        <w:t>Contrataciones Públicas. La decisión que ordena la resolución administrativa del</w:t>
      </w:r>
      <w:r>
        <w:rPr>
          <w:rFonts w:ascii="Times New Roman" w:hAnsi="Times New Roman" w:cs="Times New Roman"/>
          <w:color w:val="000000"/>
          <w:sz w:val="24"/>
          <w:szCs w:val="18"/>
        </w:rPr>
        <w:t xml:space="preserve"> </w:t>
      </w:r>
      <w:r w:rsidRPr="0057262E">
        <w:rPr>
          <w:rFonts w:ascii="Times New Roman" w:hAnsi="Times New Roman" w:cs="Times New Roman"/>
          <w:color w:val="000000"/>
          <w:sz w:val="24"/>
          <w:szCs w:val="18"/>
        </w:rPr>
        <w:t>contrato podrá ser recurrida en apelación ante el Tribunal Administrativo de</w:t>
      </w:r>
      <w:r>
        <w:rPr>
          <w:rFonts w:ascii="Times New Roman" w:hAnsi="Times New Roman" w:cs="Times New Roman"/>
          <w:color w:val="000000"/>
          <w:sz w:val="24"/>
          <w:szCs w:val="18"/>
        </w:rPr>
        <w:t xml:space="preserve"> </w:t>
      </w:r>
      <w:r w:rsidRPr="0057262E">
        <w:rPr>
          <w:rFonts w:ascii="Times New Roman" w:hAnsi="Times New Roman" w:cs="Times New Roman"/>
          <w:color w:val="000000"/>
          <w:sz w:val="24"/>
          <w:szCs w:val="18"/>
        </w:rPr>
        <w:t xml:space="preserve">Contrataciones Públicas.  </w:t>
      </w:r>
    </w:p>
    <w:p w:rsidR="0057262E" w:rsidRPr="00326A93" w:rsidRDefault="0057262E" w:rsidP="00326A93">
      <w:pPr>
        <w:autoSpaceDE w:val="0"/>
        <w:autoSpaceDN w:val="0"/>
        <w:adjustRightInd w:val="0"/>
        <w:spacing w:after="0" w:line="240" w:lineRule="auto"/>
        <w:ind w:left="708"/>
        <w:jc w:val="both"/>
        <w:rPr>
          <w:rFonts w:ascii="Times New Roman" w:hAnsi="Times New Roman" w:cs="Times New Roman"/>
          <w:sz w:val="36"/>
          <w:szCs w:val="24"/>
        </w:rPr>
      </w:pPr>
      <w:r w:rsidRPr="0057262E">
        <w:rPr>
          <w:rFonts w:ascii="Times New Roman" w:hAnsi="Times New Roman" w:cs="Times New Roman"/>
          <w:color w:val="000000"/>
          <w:sz w:val="24"/>
          <w:szCs w:val="18"/>
        </w:rPr>
        <w:t>Ejecutoriada la resolución, la Dirección General de Contrataciones Públicas</w:t>
      </w:r>
      <w:r>
        <w:rPr>
          <w:rFonts w:ascii="Times New Roman" w:hAnsi="Times New Roman" w:cs="Times New Roman"/>
          <w:color w:val="000000"/>
          <w:sz w:val="24"/>
          <w:szCs w:val="18"/>
        </w:rPr>
        <w:t xml:space="preserve"> </w:t>
      </w:r>
      <w:r w:rsidRPr="0057262E">
        <w:rPr>
          <w:rFonts w:ascii="Times New Roman" w:hAnsi="Times New Roman" w:cs="Times New Roman"/>
          <w:color w:val="000000"/>
          <w:sz w:val="24"/>
          <w:szCs w:val="18"/>
        </w:rPr>
        <w:t>procederá a sancionar al contratista la primera vez con el retiro temporal del</w:t>
      </w:r>
      <w:r>
        <w:rPr>
          <w:rFonts w:ascii="Times New Roman" w:hAnsi="Times New Roman" w:cs="Times New Roman"/>
          <w:color w:val="000000"/>
          <w:sz w:val="24"/>
          <w:szCs w:val="18"/>
        </w:rPr>
        <w:t xml:space="preserve"> </w:t>
      </w:r>
      <w:r w:rsidRPr="00326A93">
        <w:rPr>
          <w:rFonts w:ascii="Times New Roman" w:hAnsi="Times New Roman" w:cs="Times New Roman"/>
          <w:color w:val="000000"/>
          <w:sz w:val="24"/>
          <w:szCs w:val="18"/>
        </w:rPr>
        <w:t>Catálogo Electrónico de Productos y Servicios por un periodo de tres meses de</w:t>
      </w:r>
      <w:r w:rsidR="00326A93">
        <w:rPr>
          <w:rFonts w:ascii="Times New Roman" w:hAnsi="Times New Roman" w:cs="Times New Roman"/>
          <w:color w:val="000000"/>
          <w:sz w:val="24"/>
          <w:szCs w:val="18"/>
        </w:rPr>
        <w:t xml:space="preserve"> </w:t>
      </w:r>
      <w:r w:rsidRPr="00326A93">
        <w:rPr>
          <w:rFonts w:ascii="Times New Roman" w:hAnsi="Times New Roman" w:cs="Times New Roman"/>
          <w:color w:val="000000"/>
          <w:sz w:val="24"/>
          <w:szCs w:val="18"/>
        </w:rPr>
        <w:t xml:space="preserve">todos los productos o servicios incluidos en el convenio marco.  </w:t>
      </w:r>
    </w:p>
    <w:p w:rsidR="0057262E" w:rsidRDefault="0057262E" w:rsidP="00326A93">
      <w:pPr>
        <w:autoSpaceDE w:val="0"/>
        <w:autoSpaceDN w:val="0"/>
        <w:adjustRightInd w:val="0"/>
        <w:spacing w:after="0" w:line="240" w:lineRule="auto"/>
        <w:ind w:left="708"/>
        <w:jc w:val="both"/>
        <w:rPr>
          <w:rFonts w:ascii="Times New Roman" w:hAnsi="Times New Roman" w:cs="Times New Roman"/>
          <w:color w:val="000000"/>
          <w:sz w:val="24"/>
          <w:szCs w:val="18"/>
        </w:rPr>
      </w:pPr>
      <w:r w:rsidRPr="00326A93">
        <w:rPr>
          <w:rFonts w:ascii="Times New Roman" w:hAnsi="Times New Roman" w:cs="Times New Roman"/>
          <w:color w:val="000000"/>
          <w:sz w:val="24"/>
          <w:szCs w:val="18"/>
        </w:rPr>
        <w:t>Si la Dirección General de Contrataciones Públicas recibe una segunda</w:t>
      </w:r>
      <w:r w:rsidR="00326A93">
        <w:rPr>
          <w:rFonts w:ascii="Times New Roman" w:hAnsi="Times New Roman" w:cs="Times New Roman"/>
          <w:color w:val="000000"/>
          <w:sz w:val="24"/>
          <w:szCs w:val="18"/>
        </w:rPr>
        <w:t xml:space="preserve"> </w:t>
      </w:r>
      <w:r w:rsidRPr="00326A93">
        <w:rPr>
          <w:rFonts w:ascii="Times New Roman" w:hAnsi="Times New Roman" w:cs="Times New Roman"/>
          <w:color w:val="000000"/>
          <w:sz w:val="24"/>
          <w:szCs w:val="18"/>
        </w:rPr>
        <w:t>resolución administrativa de contrato por incumplimiento debidamente ejecutoriada,</w:t>
      </w:r>
      <w:r w:rsidR="00326A93">
        <w:rPr>
          <w:rFonts w:ascii="Times New Roman" w:hAnsi="Times New Roman" w:cs="Times New Roman"/>
          <w:color w:val="000000"/>
          <w:sz w:val="24"/>
          <w:szCs w:val="18"/>
        </w:rPr>
        <w:t xml:space="preserve"> </w:t>
      </w:r>
      <w:r w:rsidRPr="00326A93">
        <w:rPr>
          <w:rFonts w:ascii="Times New Roman" w:hAnsi="Times New Roman" w:cs="Times New Roman"/>
          <w:color w:val="000000"/>
          <w:sz w:val="24"/>
          <w:szCs w:val="18"/>
        </w:rPr>
        <w:t>contra el mismo contratista, la sanción corresponderá a la inhabilitación por un</w:t>
      </w:r>
      <w:r w:rsidR="00326A93">
        <w:rPr>
          <w:rFonts w:ascii="Times New Roman" w:hAnsi="Times New Roman" w:cs="Times New Roman"/>
          <w:color w:val="000000"/>
          <w:sz w:val="24"/>
          <w:szCs w:val="18"/>
        </w:rPr>
        <w:t xml:space="preserve"> </w:t>
      </w:r>
      <w:r w:rsidRPr="00326A93">
        <w:rPr>
          <w:rFonts w:ascii="Times New Roman" w:hAnsi="Times New Roman" w:cs="Times New Roman"/>
          <w:color w:val="000000"/>
          <w:sz w:val="24"/>
          <w:szCs w:val="18"/>
        </w:rPr>
        <w:t xml:space="preserve">periodo mínimo de seis meses y un máximo de tres años. </w:t>
      </w:r>
    </w:p>
    <w:p w:rsidR="00326A93" w:rsidRPr="00326A93" w:rsidRDefault="00326A93" w:rsidP="00326A93">
      <w:pPr>
        <w:autoSpaceDE w:val="0"/>
        <w:autoSpaceDN w:val="0"/>
        <w:adjustRightInd w:val="0"/>
        <w:spacing w:after="0" w:line="240" w:lineRule="auto"/>
        <w:jc w:val="both"/>
        <w:rPr>
          <w:rFonts w:ascii="Times New Roman" w:hAnsi="Times New Roman" w:cs="Times New Roman"/>
          <w:color w:val="000000"/>
          <w:sz w:val="36"/>
          <w:szCs w:val="18"/>
        </w:rPr>
      </w:pPr>
    </w:p>
    <w:p w:rsidR="00326A93" w:rsidRPr="00326A93" w:rsidRDefault="00326A93" w:rsidP="00326A93">
      <w:pPr>
        <w:autoSpaceDE w:val="0"/>
        <w:autoSpaceDN w:val="0"/>
        <w:adjustRightInd w:val="0"/>
        <w:spacing w:after="0" w:line="240" w:lineRule="auto"/>
        <w:jc w:val="both"/>
        <w:rPr>
          <w:rFonts w:ascii="Times New Roman" w:hAnsi="Times New Roman" w:cs="Times New Roman"/>
          <w:sz w:val="36"/>
          <w:szCs w:val="24"/>
        </w:rPr>
      </w:pPr>
      <w:r w:rsidRPr="00326A93">
        <w:rPr>
          <w:rFonts w:ascii="Times New Roman" w:hAnsi="Times New Roman" w:cs="Times New Roman"/>
          <w:b/>
          <w:bCs/>
          <w:color w:val="000000"/>
          <w:sz w:val="24"/>
          <w:szCs w:val="18"/>
        </w:rPr>
        <w:t>Artículo 24.</w:t>
      </w:r>
      <w:r w:rsidRPr="00326A93">
        <w:rPr>
          <w:rFonts w:ascii="Times New Roman" w:hAnsi="Times New Roman" w:cs="Times New Roman"/>
          <w:color w:val="000000"/>
          <w:sz w:val="24"/>
          <w:szCs w:val="18"/>
        </w:rPr>
        <w:t xml:space="preserve"> El artículo 104 de la Ley 22 de 2006 queda así:  </w:t>
      </w:r>
    </w:p>
    <w:p w:rsidR="00326A93" w:rsidRPr="00326A93" w:rsidRDefault="00326A93" w:rsidP="00326A93">
      <w:pPr>
        <w:autoSpaceDE w:val="0"/>
        <w:autoSpaceDN w:val="0"/>
        <w:adjustRightInd w:val="0"/>
        <w:spacing w:after="0" w:line="240" w:lineRule="auto"/>
        <w:ind w:left="708"/>
        <w:jc w:val="both"/>
        <w:rPr>
          <w:rFonts w:ascii="Times New Roman" w:hAnsi="Times New Roman" w:cs="Times New Roman"/>
          <w:color w:val="000000"/>
          <w:sz w:val="24"/>
          <w:szCs w:val="18"/>
        </w:rPr>
      </w:pPr>
      <w:r w:rsidRPr="00326A93">
        <w:rPr>
          <w:rFonts w:ascii="Times New Roman" w:hAnsi="Times New Roman" w:cs="Times New Roman"/>
          <w:b/>
          <w:bCs/>
          <w:color w:val="000000"/>
          <w:sz w:val="24"/>
          <w:szCs w:val="18"/>
        </w:rPr>
        <w:t xml:space="preserve">Artículo 104. </w:t>
      </w:r>
      <w:r w:rsidRPr="00326A93">
        <w:rPr>
          <w:rFonts w:ascii="Times New Roman" w:hAnsi="Times New Roman" w:cs="Times New Roman"/>
          <w:color w:val="000000"/>
          <w:sz w:val="24"/>
          <w:szCs w:val="18"/>
          <w:u w:val="single"/>
        </w:rPr>
        <w:t>Creación</w:t>
      </w:r>
      <w:r w:rsidRPr="00326A93">
        <w:rPr>
          <w:rFonts w:ascii="Times New Roman" w:hAnsi="Times New Roman" w:cs="Times New Roman"/>
          <w:color w:val="000000"/>
          <w:sz w:val="24"/>
          <w:szCs w:val="18"/>
        </w:rPr>
        <w:t>. Se crea el Tribunal Administrativo de Contrataciones</w:t>
      </w:r>
      <w:r>
        <w:rPr>
          <w:rFonts w:ascii="Times New Roman" w:hAnsi="Times New Roman" w:cs="Times New Roman"/>
          <w:color w:val="000000"/>
          <w:sz w:val="24"/>
          <w:szCs w:val="18"/>
        </w:rPr>
        <w:t xml:space="preserve"> </w:t>
      </w:r>
      <w:r w:rsidRPr="00326A93">
        <w:rPr>
          <w:rFonts w:ascii="Times New Roman" w:hAnsi="Times New Roman" w:cs="Times New Roman"/>
          <w:color w:val="000000"/>
          <w:sz w:val="24"/>
          <w:szCs w:val="18"/>
        </w:rPr>
        <w:t>Públicas como ente independiente e imparcial, que tendrá jurisdicción en todo el</w:t>
      </w:r>
      <w:r>
        <w:rPr>
          <w:rFonts w:ascii="Times New Roman" w:hAnsi="Times New Roman" w:cs="Times New Roman"/>
          <w:color w:val="000000"/>
          <w:sz w:val="24"/>
          <w:szCs w:val="18"/>
        </w:rPr>
        <w:t xml:space="preserve"> </w:t>
      </w:r>
      <w:r w:rsidRPr="00326A93">
        <w:rPr>
          <w:rFonts w:ascii="Times New Roman" w:hAnsi="Times New Roman" w:cs="Times New Roman"/>
          <w:color w:val="000000"/>
          <w:sz w:val="24"/>
          <w:szCs w:val="18"/>
        </w:rPr>
        <w:t>territorio de la República. Este Tribunal tendrá competencia privativa, por</w:t>
      </w:r>
      <w:r>
        <w:rPr>
          <w:rFonts w:ascii="Times New Roman" w:hAnsi="Times New Roman" w:cs="Times New Roman"/>
          <w:color w:val="000000"/>
          <w:sz w:val="24"/>
          <w:szCs w:val="18"/>
        </w:rPr>
        <w:t xml:space="preserve"> </w:t>
      </w:r>
      <w:r w:rsidRPr="00326A93">
        <w:rPr>
          <w:rFonts w:ascii="Times New Roman" w:hAnsi="Times New Roman" w:cs="Times New Roman"/>
          <w:color w:val="000000"/>
          <w:sz w:val="24"/>
          <w:szCs w:val="18"/>
        </w:rPr>
        <w:t>naturaleza del asunto, para conocer en única instancia de:</w:t>
      </w:r>
    </w:p>
    <w:p w:rsidR="00326A93" w:rsidRPr="00326A93" w:rsidRDefault="00326A93" w:rsidP="00326A93">
      <w:pPr>
        <w:autoSpaceDE w:val="0"/>
        <w:autoSpaceDN w:val="0"/>
        <w:adjustRightInd w:val="0"/>
        <w:spacing w:after="0" w:line="240" w:lineRule="auto"/>
        <w:ind w:left="708"/>
        <w:jc w:val="both"/>
        <w:rPr>
          <w:rFonts w:ascii="Times New Roman" w:hAnsi="Times New Roman" w:cs="Times New Roman"/>
          <w:sz w:val="36"/>
          <w:szCs w:val="24"/>
        </w:rPr>
      </w:pPr>
      <w:r w:rsidRPr="00326A93">
        <w:rPr>
          <w:rFonts w:ascii="Times New Roman" w:hAnsi="Times New Roman" w:cs="Times New Roman"/>
          <w:color w:val="000000"/>
          <w:sz w:val="24"/>
          <w:szCs w:val="18"/>
        </w:rPr>
        <w:t>1.</w:t>
      </w:r>
      <w:r w:rsidRPr="00326A93">
        <w:rPr>
          <w:rFonts w:ascii="Arial" w:hAnsi="Arial" w:cs="Arial"/>
          <w:color w:val="000000"/>
          <w:sz w:val="24"/>
          <w:szCs w:val="18"/>
        </w:rPr>
        <w:t xml:space="preserve"> </w:t>
      </w:r>
      <w:r w:rsidRPr="00326A93">
        <w:rPr>
          <w:rFonts w:ascii="Times New Roman" w:hAnsi="Times New Roman" w:cs="Times New Roman"/>
          <w:color w:val="000000"/>
          <w:sz w:val="24"/>
          <w:szCs w:val="18"/>
        </w:rPr>
        <w:t xml:space="preserve">El recurso de impugnación contra el acto de adjudicación,  la declaratoria de </w:t>
      </w:r>
      <w:r>
        <w:rPr>
          <w:rFonts w:ascii="Times New Roman" w:hAnsi="Times New Roman" w:cs="Times New Roman"/>
          <w:color w:val="000000"/>
          <w:sz w:val="24"/>
          <w:szCs w:val="18"/>
        </w:rPr>
        <w:t xml:space="preserve"> </w:t>
      </w:r>
      <w:r w:rsidRPr="00326A93">
        <w:rPr>
          <w:rFonts w:ascii="Times New Roman" w:hAnsi="Times New Roman" w:cs="Times New Roman"/>
          <w:color w:val="000000"/>
          <w:sz w:val="24"/>
          <w:szCs w:val="18"/>
        </w:rPr>
        <w:t>deserción o el acto o resolución por la cual se rechazan las propuestas</w:t>
      </w:r>
      <w:r>
        <w:rPr>
          <w:rFonts w:ascii="Times New Roman" w:hAnsi="Times New Roman" w:cs="Times New Roman"/>
          <w:color w:val="000000"/>
          <w:sz w:val="24"/>
          <w:szCs w:val="18"/>
        </w:rPr>
        <w:t xml:space="preserve"> </w:t>
      </w:r>
      <w:r w:rsidRPr="00326A93">
        <w:rPr>
          <w:rFonts w:ascii="Times New Roman" w:hAnsi="Times New Roman" w:cs="Times New Roman"/>
          <w:color w:val="000000"/>
          <w:sz w:val="24"/>
          <w:szCs w:val="18"/>
        </w:rPr>
        <w:t xml:space="preserve">emitidos por </w:t>
      </w:r>
      <w:r>
        <w:rPr>
          <w:rFonts w:ascii="Times New Roman" w:hAnsi="Times New Roman" w:cs="Times New Roman"/>
          <w:color w:val="000000"/>
          <w:sz w:val="24"/>
          <w:szCs w:val="18"/>
        </w:rPr>
        <w:t xml:space="preserve"> l</w:t>
      </w:r>
      <w:r w:rsidRPr="00326A93">
        <w:rPr>
          <w:rFonts w:ascii="Times New Roman" w:hAnsi="Times New Roman" w:cs="Times New Roman"/>
          <w:color w:val="000000"/>
          <w:sz w:val="24"/>
          <w:szCs w:val="18"/>
        </w:rPr>
        <w:t xml:space="preserve">as entidades, en los procedimientos de selección de contratista. </w:t>
      </w:r>
    </w:p>
    <w:p w:rsidR="00326A93" w:rsidRPr="00326A93" w:rsidRDefault="00326A93" w:rsidP="00326A93">
      <w:pPr>
        <w:autoSpaceDE w:val="0"/>
        <w:autoSpaceDN w:val="0"/>
        <w:adjustRightInd w:val="0"/>
        <w:spacing w:after="0" w:line="240" w:lineRule="auto"/>
        <w:ind w:left="708"/>
        <w:jc w:val="both"/>
        <w:rPr>
          <w:rFonts w:ascii="Times New Roman" w:hAnsi="Times New Roman" w:cs="Times New Roman"/>
          <w:sz w:val="36"/>
          <w:szCs w:val="24"/>
        </w:rPr>
      </w:pPr>
      <w:r w:rsidRPr="00326A93">
        <w:rPr>
          <w:rFonts w:ascii="Times New Roman" w:hAnsi="Times New Roman" w:cs="Times New Roman"/>
          <w:color w:val="000000"/>
          <w:sz w:val="24"/>
          <w:szCs w:val="18"/>
        </w:rPr>
        <w:t>2.</w:t>
      </w:r>
      <w:r w:rsidRPr="00326A93">
        <w:rPr>
          <w:rFonts w:ascii="Arial" w:hAnsi="Arial" w:cs="Arial"/>
          <w:color w:val="000000"/>
          <w:sz w:val="24"/>
          <w:szCs w:val="18"/>
        </w:rPr>
        <w:t xml:space="preserve"> </w:t>
      </w:r>
      <w:r w:rsidRPr="00326A93">
        <w:rPr>
          <w:rFonts w:ascii="Times New Roman" w:hAnsi="Times New Roman" w:cs="Times New Roman"/>
          <w:color w:val="000000"/>
          <w:sz w:val="24"/>
          <w:szCs w:val="18"/>
        </w:rPr>
        <w:t>El recurso de apelación contra la resolución administrativa del contrato y la</w:t>
      </w:r>
      <w:r>
        <w:rPr>
          <w:rFonts w:ascii="Times New Roman" w:hAnsi="Times New Roman" w:cs="Times New Roman"/>
          <w:color w:val="000000"/>
          <w:sz w:val="24"/>
          <w:szCs w:val="18"/>
        </w:rPr>
        <w:t xml:space="preserve"> </w:t>
      </w:r>
      <w:r w:rsidRPr="00326A93">
        <w:rPr>
          <w:rFonts w:ascii="Times New Roman" w:hAnsi="Times New Roman" w:cs="Times New Roman"/>
          <w:color w:val="000000"/>
          <w:sz w:val="24"/>
          <w:szCs w:val="18"/>
        </w:rPr>
        <w:t xml:space="preserve">inhabilitación del contratista. </w:t>
      </w:r>
    </w:p>
    <w:p w:rsidR="00326A93" w:rsidRPr="00326A93" w:rsidRDefault="00326A93" w:rsidP="00326A93">
      <w:pPr>
        <w:autoSpaceDE w:val="0"/>
        <w:autoSpaceDN w:val="0"/>
        <w:adjustRightInd w:val="0"/>
        <w:spacing w:after="0" w:line="240" w:lineRule="auto"/>
        <w:ind w:left="708"/>
        <w:jc w:val="both"/>
        <w:rPr>
          <w:rFonts w:ascii="Times New Roman" w:hAnsi="Times New Roman" w:cs="Times New Roman"/>
          <w:sz w:val="36"/>
          <w:szCs w:val="24"/>
        </w:rPr>
      </w:pPr>
      <w:r w:rsidRPr="00326A93">
        <w:rPr>
          <w:rFonts w:ascii="Times New Roman" w:hAnsi="Times New Roman" w:cs="Times New Roman"/>
          <w:color w:val="000000"/>
          <w:sz w:val="24"/>
          <w:szCs w:val="18"/>
        </w:rPr>
        <w:t>3.</w:t>
      </w:r>
      <w:r w:rsidRPr="00326A93">
        <w:rPr>
          <w:rFonts w:ascii="Arial" w:hAnsi="Arial" w:cs="Arial"/>
          <w:color w:val="000000"/>
          <w:sz w:val="24"/>
          <w:szCs w:val="18"/>
        </w:rPr>
        <w:t xml:space="preserve"> </w:t>
      </w:r>
      <w:r w:rsidRPr="00326A93">
        <w:rPr>
          <w:rFonts w:ascii="Times New Roman" w:hAnsi="Times New Roman" w:cs="Times New Roman"/>
          <w:color w:val="000000"/>
          <w:sz w:val="24"/>
          <w:szCs w:val="18"/>
        </w:rPr>
        <w:t>Las acciones de reclamo no resueltas por la Dirección General de</w:t>
      </w:r>
      <w:r>
        <w:rPr>
          <w:rFonts w:ascii="Times New Roman" w:hAnsi="Times New Roman" w:cs="Times New Roman"/>
          <w:color w:val="000000"/>
          <w:sz w:val="24"/>
          <w:szCs w:val="18"/>
        </w:rPr>
        <w:t xml:space="preserve"> </w:t>
      </w:r>
      <w:r w:rsidRPr="00326A93">
        <w:rPr>
          <w:rFonts w:ascii="Times New Roman" w:hAnsi="Times New Roman" w:cs="Times New Roman"/>
          <w:color w:val="000000"/>
          <w:sz w:val="24"/>
          <w:szCs w:val="18"/>
        </w:rPr>
        <w:t>Contrataciones Públicas, dentro del término de cinco días hábiles que esta</w:t>
      </w:r>
      <w:r>
        <w:rPr>
          <w:rFonts w:ascii="Times New Roman" w:hAnsi="Times New Roman" w:cs="Times New Roman"/>
          <w:color w:val="000000"/>
          <w:sz w:val="24"/>
          <w:szCs w:val="18"/>
        </w:rPr>
        <w:t xml:space="preserve"> </w:t>
      </w:r>
      <w:r w:rsidRPr="00326A93">
        <w:rPr>
          <w:rFonts w:ascii="Times New Roman" w:hAnsi="Times New Roman" w:cs="Times New Roman"/>
          <w:color w:val="000000"/>
          <w:sz w:val="24"/>
          <w:szCs w:val="18"/>
        </w:rPr>
        <w:t xml:space="preserve">tiene para resolver. </w:t>
      </w:r>
    </w:p>
    <w:p w:rsidR="00326A93" w:rsidRPr="00326A93" w:rsidRDefault="00326A93" w:rsidP="00326A93">
      <w:pPr>
        <w:autoSpaceDE w:val="0"/>
        <w:autoSpaceDN w:val="0"/>
        <w:adjustRightInd w:val="0"/>
        <w:spacing w:after="0" w:line="240" w:lineRule="auto"/>
        <w:jc w:val="both"/>
        <w:rPr>
          <w:rFonts w:ascii="Times New Roman" w:hAnsi="Times New Roman" w:cs="Times New Roman"/>
          <w:color w:val="000000"/>
          <w:sz w:val="24"/>
          <w:szCs w:val="18"/>
        </w:rPr>
      </w:pPr>
    </w:p>
    <w:p w:rsidR="00326A93" w:rsidRPr="00326A93" w:rsidRDefault="00326A93" w:rsidP="00326A93">
      <w:pPr>
        <w:autoSpaceDE w:val="0"/>
        <w:autoSpaceDN w:val="0"/>
        <w:adjustRightInd w:val="0"/>
        <w:spacing w:after="0" w:line="240" w:lineRule="auto"/>
        <w:jc w:val="both"/>
        <w:rPr>
          <w:rFonts w:ascii="Times New Roman" w:hAnsi="Times New Roman" w:cs="Times New Roman"/>
          <w:sz w:val="36"/>
          <w:szCs w:val="24"/>
        </w:rPr>
      </w:pPr>
      <w:r w:rsidRPr="00326A93">
        <w:rPr>
          <w:rFonts w:ascii="Times New Roman" w:hAnsi="Times New Roman" w:cs="Times New Roman"/>
          <w:b/>
          <w:bCs/>
          <w:color w:val="000000"/>
          <w:sz w:val="24"/>
          <w:szCs w:val="18"/>
        </w:rPr>
        <w:t>Artículo 25.</w:t>
      </w:r>
      <w:r w:rsidRPr="00326A93">
        <w:rPr>
          <w:rFonts w:ascii="Times New Roman" w:hAnsi="Times New Roman" w:cs="Times New Roman"/>
          <w:color w:val="000000"/>
          <w:sz w:val="24"/>
          <w:szCs w:val="18"/>
        </w:rPr>
        <w:t xml:space="preserve"> El  tercer párrafo del artículo 113 de la Ley 22 de 2006 queda así:  </w:t>
      </w:r>
    </w:p>
    <w:p w:rsidR="00326A93" w:rsidRPr="00326A93" w:rsidRDefault="00326A93" w:rsidP="00326A93">
      <w:pPr>
        <w:autoSpaceDE w:val="0"/>
        <w:autoSpaceDN w:val="0"/>
        <w:adjustRightInd w:val="0"/>
        <w:spacing w:after="0" w:line="240" w:lineRule="auto"/>
        <w:jc w:val="both"/>
        <w:rPr>
          <w:rFonts w:ascii="Times New Roman" w:hAnsi="Times New Roman" w:cs="Times New Roman"/>
          <w:color w:val="000000"/>
          <w:sz w:val="24"/>
          <w:szCs w:val="18"/>
        </w:rPr>
      </w:pPr>
      <w:r w:rsidRPr="00326A93">
        <w:rPr>
          <w:rFonts w:ascii="Times New Roman" w:hAnsi="Times New Roman" w:cs="Times New Roman"/>
          <w:b/>
          <w:bCs/>
          <w:color w:val="000000"/>
          <w:sz w:val="24"/>
          <w:szCs w:val="18"/>
        </w:rPr>
        <w:t>Artículo 113.</w:t>
      </w:r>
      <w:r w:rsidRPr="00326A93">
        <w:rPr>
          <w:rFonts w:ascii="Times New Roman" w:hAnsi="Times New Roman" w:cs="Times New Roman"/>
          <w:color w:val="000000"/>
          <w:sz w:val="24"/>
          <w:szCs w:val="18"/>
        </w:rPr>
        <w:t xml:space="preserve">  </w:t>
      </w:r>
      <w:r w:rsidRPr="00326A93">
        <w:rPr>
          <w:rFonts w:ascii="Times New Roman" w:hAnsi="Times New Roman" w:cs="Times New Roman"/>
          <w:color w:val="000000"/>
          <w:sz w:val="24"/>
          <w:szCs w:val="18"/>
          <w:u w:val="single"/>
        </w:rPr>
        <w:t>Notificación</w:t>
      </w:r>
      <w:r w:rsidRPr="00326A93">
        <w:rPr>
          <w:rFonts w:ascii="Times New Roman" w:hAnsi="Times New Roman" w:cs="Times New Roman"/>
          <w:color w:val="000000"/>
          <w:sz w:val="24"/>
          <w:szCs w:val="18"/>
        </w:rPr>
        <w:t>. ...</w:t>
      </w:r>
    </w:p>
    <w:p w:rsidR="00326A93" w:rsidRDefault="00326A93" w:rsidP="00326A93">
      <w:pPr>
        <w:autoSpaceDE w:val="0"/>
        <w:autoSpaceDN w:val="0"/>
        <w:adjustRightInd w:val="0"/>
        <w:spacing w:after="0" w:line="240" w:lineRule="auto"/>
        <w:ind w:left="708"/>
        <w:jc w:val="both"/>
        <w:rPr>
          <w:rFonts w:ascii="Times New Roman" w:hAnsi="Times New Roman" w:cs="Times New Roman"/>
          <w:color w:val="000000"/>
          <w:sz w:val="24"/>
          <w:szCs w:val="18"/>
        </w:rPr>
      </w:pPr>
      <w:r w:rsidRPr="00326A93">
        <w:rPr>
          <w:rFonts w:ascii="Times New Roman" w:hAnsi="Times New Roman" w:cs="Times New Roman"/>
          <w:color w:val="000000"/>
          <w:sz w:val="24"/>
          <w:szCs w:val="18"/>
        </w:rPr>
        <w:t xml:space="preserve">Transcurridos dos días hábiles, después de que la entidad contratante haya </w:t>
      </w:r>
      <w:r>
        <w:rPr>
          <w:rFonts w:ascii="Times New Roman" w:hAnsi="Times New Roman" w:cs="Times New Roman"/>
          <w:color w:val="000000"/>
          <w:sz w:val="24"/>
          <w:szCs w:val="18"/>
        </w:rPr>
        <w:t xml:space="preserve"> </w:t>
      </w:r>
      <w:r w:rsidRPr="00326A93">
        <w:rPr>
          <w:rFonts w:ascii="Times New Roman" w:hAnsi="Times New Roman" w:cs="Times New Roman"/>
          <w:color w:val="000000"/>
          <w:sz w:val="24"/>
          <w:szCs w:val="18"/>
        </w:rPr>
        <w:t>publicado en el Sistema Electrónico de Contrataciones Públicas “PanamaCompra” y</w:t>
      </w:r>
      <w:r>
        <w:rPr>
          <w:rFonts w:ascii="Times New Roman" w:hAnsi="Times New Roman" w:cs="Times New Roman"/>
          <w:color w:val="000000"/>
          <w:sz w:val="24"/>
          <w:szCs w:val="18"/>
        </w:rPr>
        <w:t xml:space="preserve"> </w:t>
      </w:r>
      <w:r w:rsidRPr="00326A93">
        <w:rPr>
          <w:rFonts w:ascii="Times New Roman" w:hAnsi="Times New Roman" w:cs="Times New Roman"/>
          <w:color w:val="000000"/>
          <w:sz w:val="24"/>
          <w:szCs w:val="18"/>
        </w:rPr>
        <w:t>en el tablero de anuncios las resoluciones mencionadas en el presente artículo, se</w:t>
      </w:r>
      <w:r>
        <w:rPr>
          <w:rFonts w:ascii="Times New Roman" w:hAnsi="Times New Roman" w:cs="Times New Roman"/>
          <w:color w:val="000000"/>
          <w:sz w:val="24"/>
          <w:szCs w:val="18"/>
        </w:rPr>
        <w:t xml:space="preserve"> </w:t>
      </w:r>
      <w:r w:rsidRPr="00326A93">
        <w:rPr>
          <w:rFonts w:ascii="Times New Roman" w:hAnsi="Times New Roman" w:cs="Times New Roman"/>
          <w:color w:val="000000"/>
          <w:sz w:val="24"/>
          <w:szCs w:val="18"/>
        </w:rPr>
        <w:t>darán por notificadas y el interesado, si se considera agraviado con dicha decisión,</w:t>
      </w:r>
      <w:r>
        <w:rPr>
          <w:rFonts w:ascii="Times New Roman" w:hAnsi="Times New Roman" w:cs="Times New Roman"/>
          <w:color w:val="000000"/>
          <w:sz w:val="24"/>
          <w:szCs w:val="18"/>
        </w:rPr>
        <w:t xml:space="preserve"> </w:t>
      </w:r>
      <w:r w:rsidRPr="00326A93">
        <w:rPr>
          <w:rFonts w:ascii="Times New Roman" w:hAnsi="Times New Roman" w:cs="Times New Roman"/>
          <w:color w:val="000000"/>
          <w:sz w:val="24"/>
          <w:szCs w:val="18"/>
        </w:rPr>
        <w:t>podrá interponer el recurso de impugnación que establece esta Ley o el recurso de</w:t>
      </w:r>
      <w:r>
        <w:rPr>
          <w:rFonts w:ascii="Times New Roman" w:hAnsi="Times New Roman" w:cs="Times New Roman"/>
          <w:color w:val="000000"/>
          <w:sz w:val="24"/>
          <w:szCs w:val="18"/>
        </w:rPr>
        <w:t xml:space="preserve"> </w:t>
      </w:r>
      <w:r w:rsidRPr="00326A93">
        <w:rPr>
          <w:rFonts w:ascii="Times New Roman" w:hAnsi="Times New Roman" w:cs="Times New Roman"/>
          <w:color w:val="000000"/>
          <w:sz w:val="24"/>
          <w:szCs w:val="18"/>
        </w:rPr>
        <w:t>apelación contra la resolución administrativa del contrato.</w:t>
      </w:r>
      <w:r w:rsidRPr="00326A93">
        <w:rPr>
          <w:rFonts w:ascii="Times New Roman" w:hAnsi="Times New Roman" w:cs="Times New Roman"/>
          <w:b/>
          <w:bCs/>
          <w:color w:val="000000"/>
          <w:sz w:val="24"/>
          <w:szCs w:val="18"/>
        </w:rPr>
        <w:t xml:space="preserve"> </w:t>
      </w:r>
      <w:r w:rsidRPr="00326A93">
        <w:rPr>
          <w:rFonts w:ascii="Times New Roman" w:hAnsi="Times New Roman" w:cs="Times New Roman"/>
          <w:color w:val="000000"/>
          <w:sz w:val="24"/>
          <w:szCs w:val="18"/>
        </w:rPr>
        <w:t xml:space="preserve">En las contrataciones </w:t>
      </w:r>
      <w:r>
        <w:rPr>
          <w:rFonts w:ascii="Times New Roman" w:hAnsi="Times New Roman" w:cs="Times New Roman"/>
          <w:color w:val="000000"/>
          <w:sz w:val="24"/>
          <w:szCs w:val="18"/>
        </w:rPr>
        <w:t xml:space="preserve"> </w:t>
      </w:r>
      <w:r w:rsidRPr="00326A93">
        <w:rPr>
          <w:rFonts w:ascii="Times New Roman" w:hAnsi="Times New Roman" w:cs="Times New Roman"/>
          <w:color w:val="000000"/>
          <w:sz w:val="24"/>
          <w:szCs w:val="18"/>
        </w:rPr>
        <w:t xml:space="preserve">menores las notificaciones se darán transcurrido un día hábil después de la </w:t>
      </w:r>
      <w:r>
        <w:rPr>
          <w:rFonts w:ascii="Times New Roman" w:hAnsi="Times New Roman" w:cs="Times New Roman"/>
          <w:color w:val="000000"/>
          <w:sz w:val="24"/>
          <w:szCs w:val="18"/>
        </w:rPr>
        <w:t xml:space="preserve"> </w:t>
      </w:r>
      <w:r w:rsidRPr="00326A93">
        <w:rPr>
          <w:rFonts w:ascii="Times New Roman" w:hAnsi="Times New Roman" w:cs="Times New Roman"/>
          <w:color w:val="000000"/>
          <w:sz w:val="24"/>
          <w:szCs w:val="18"/>
        </w:rPr>
        <w:t>publicación en el Sistema Electrónico de Contrataciones Públicas “PanamaCompra”</w:t>
      </w:r>
      <w:r>
        <w:rPr>
          <w:rFonts w:ascii="Times New Roman" w:hAnsi="Times New Roman" w:cs="Times New Roman"/>
          <w:color w:val="000000"/>
          <w:sz w:val="24"/>
          <w:szCs w:val="18"/>
        </w:rPr>
        <w:t xml:space="preserve"> </w:t>
      </w:r>
      <w:r w:rsidRPr="00326A93">
        <w:rPr>
          <w:rFonts w:ascii="Times New Roman" w:hAnsi="Times New Roman" w:cs="Times New Roman"/>
          <w:color w:val="000000"/>
          <w:sz w:val="24"/>
          <w:szCs w:val="18"/>
        </w:rPr>
        <w:t>y en el tablero de anuncios del cuadro de cotizaciones.</w:t>
      </w:r>
      <w:r>
        <w:rPr>
          <w:rFonts w:ascii="Times New Roman" w:hAnsi="Times New Roman" w:cs="Times New Roman"/>
          <w:color w:val="000000"/>
          <w:sz w:val="24"/>
          <w:szCs w:val="18"/>
        </w:rPr>
        <w:t xml:space="preserve"> </w:t>
      </w:r>
    </w:p>
    <w:p w:rsidR="00326A93" w:rsidRDefault="00326A93" w:rsidP="00326A93">
      <w:pPr>
        <w:autoSpaceDE w:val="0"/>
        <w:autoSpaceDN w:val="0"/>
        <w:adjustRightInd w:val="0"/>
        <w:spacing w:after="0" w:line="240" w:lineRule="auto"/>
        <w:ind w:left="708"/>
        <w:jc w:val="both"/>
        <w:rPr>
          <w:rFonts w:ascii="Times New Roman" w:hAnsi="Times New Roman" w:cs="Times New Roman"/>
          <w:color w:val="000000"/>
          <w:sz w:val="24"/>
          <w:szCs w:val="18"/>
        </w:rPr>
      </w:pPr>
      <w:r w:rsidRPr="00326A93">
        <w:rPr>
          <w:rFonts w:ascii="Times New Roman" w:hAnsi="Times New Roman" w:cs="Times New Roman"/>
          <w:color w:val="000000"/>
          <w:sz w:val="24"/>
          <w:szCs w:val="18"/>
        </w:rPr>
        <w:t xml:space="preserve">… </w:t>
      </w:r>
    </w:p>
    <w:p w:rsidR="00326A93" w:rsidRDefault="00326A93" w:rsidP="00326A93">
      <w:pPr>
        <w:autoSpaceDE w:val="0"/>
        <w:autoSpaceDN w:val="0"/>
        <w:adjustRightInd w:val="0"/>
        <w:spacing w:after="0" w:line="240" w:lineRule="auto"/>
        <w:jc w:val="both"/>
        <w:rPr>
          <w:rFonts w:ascii="Times New Roman" w:hAnsi="Times New Roman" w:cs="Times New Roman"/>
          <w:color w:val="000000"/>
          <w:sz w:val="24"/>
          <w:szCs w:val="18"/>
        </w:rPr>
      </w:pPr>
    </w:p>
    <w:p w:rsidR="00326A93" w:rsidRPr="00326A93" w:rsidRDefault="00326A93" w:rsidP="00326A93">
      <w:pPr>
        <w:autoSpaceDE w:val="0"/>
        <w:autoSpaceDN w:val="0"/>
        <w:adjustRightInd w:val="0"/>
        <w:spacing w:after="0" w:line="240" w:lineRule="auto"/>
        <w:jc w:val="both"/>
        <w:rPr>
          <w:rFonts w:ascii="Times New Roman" w:hAnsi="Times New Roman" w:cs="Times New Roman"/>
          <w:sz w:val="36"/>
          <w:szCs w:val="24"/>
        </w:rPr>
      </w:pPr>
      <w:r w:rsidRPr="00326A93">
        <w:rPr>
          <w:rFonts w:ascii="Times New Roman" w:hAnsi="Times New Roman" w:cs="Times New Roman"/>
          <w:b/>
          <w:bCs/>
          <w:color w:val="000000"/>
          <w:sz w:val="24"/>
          <w:szCs w:val="18"/>
        </w:rPr>
        <w:t>Artículo 26.</w:t>
      </w:r>
      <w:r w:rsidRPr="00326A93">
        <w:rPr>
          <w:rFonts w:ascii="Times New Roman" w:hAnsi="Times New Roman" w:cs="Times New Roman"/>
          <w:color w:val="000000"/>
          <w:sz w:val="24"/>
          <w:szCs w:val="18"/>
        </w:rPr>
        <w:t xml:space="preserve"> El  artículo 114 de la Ley 22 de 2006 queda así:  </w:t>
      </w:r>
    </w:p>
    <w:p w:rsidR="00326A93" w:rsidRPr="00326A93" w:rsidRDefault="00326A93" w:rsidP="00326A93">
      <w:pPr>
        <w:autoSpaceDE w:val="0"/>
        <w:autoSpaceDN w:val="0"/>
        <w:adjustRightInd w:val="0"/>
        <w:spacing w:after="0" w:line="240" w:lineRule="auto"/>
        <w:ind w:left="708"/>
        <w:jc w:val="both"/>
        <w:rPr>
          <w:rFonts w:ascii="Times New Roman" w:hAnsi="Times New Roman" w:cs="Times New Roman"/>
          <w:sz w:val="48"/>
          <w:szCs w:val="24"/>
        </w:rPr>
      </w:pPr>
      <w:r w:rsidRPr="00326A93">
        <w:rPr>
          <w:rFonts w:ascii="Times New Roman" w:hAnsi="Times New Roman" w:cs="Times New Roman"/>
          <w:b/>
          <w:bCs/>
          <w:color w:val="000000"/>
          <w:sz w:val="24"/>
          <w:szCs w:val="18"/>
        </w:rPr>
        <w:t>Artículo 114.</w:t>
      </w:r>
      <w:r w:rsidRPr="00326A93">
        <w:rPr>
          <w:rFonts w:ascii="Times New Roman" w:hAnsi="Times New Roman" w:cs="Times New Roman"/>
          <w:color w:val="000000"/>
          <w:sz w:val="24"/>
          <w:szCs w:val="18"/>
        </w:rPr>
        <w:t xml:space="preserve"> </w:t>
      </w:r>
      <w:r w:rsidRPr="00326A93">
        <w:rPr>
          <w:rFonts w:ascii="Times New Roman" w:hAnsi="Times New Roman" w:cs="Times New Roman"/>
          <w:color w:val="000000"/>
          <w:sz w:val="24"/>
          <w:szCs w:val="18"/>
          <w:u w:val="single"/>
        </w:rPr>
        <w:t>Recurso de impugnación</w:t>
      </w:r>
      <w:r w:rsidRPr="00326A93">
        <w:rPr>
          <w:rFonts w:ascii="Times New Roman" w:hAnsi="Times New Roman" w:cs="Times New Roman"/>
          <w:color w:val="000000"/>
          <w:sz w:val="24"/>
          <w:szCs w:val="18"/>
        </w:rPr>
        <w:t>. Todos los proponentes que se consideren</w:t>
      </w:r>
      <w:r>
        <w:rPr>
          <w:rFonts w:ascii="Times New Roman" w:hAnsi="Times New Roman" w:cs="Times New Roman"/>
          <w:color w:val="000000"/>
          <w:sz w:val="24"/>
          <w:szCs w:val="18"/>
        </w:rPr>
        <w:t xml:space="preserve"> </w:t>
      </w:r>
      <w:r w:rsidRPr="00326A93">
        <w:rPr>
          <w:rFonts w:ascii="Times New Roman" w:hAnsi="Times New Roman" w:cs="Times New Roman"/>
          <w:color w:val="000000"/>
          <w:sz w:val="24"/>
          <w:szCs w:val="18"/>
        </w:rPr>
        <w:t>agraviados por una resolución que adjudique,  declare desierto un acto de selección</w:t>
      </w:r>
      <w:r>
        <w:rPr>
          <w:rFonts w:ascii="Times New Roman" w:hAnsi="Times New Roman" w:cs="Times New Roman"/>
          <w:color w:val="000000"/>
          <w:sz w:val="24"/>
          <w:szCs w:val="18"/>
        </w:rPr>
        <w:t xml:space="preserve"> </w:t>
      </w:r>
      <w:r w:rsidRPr="00326A93">
        <w:rPr>
          <w:rFonts w:ascii="Times New Roman" w:hAnsi="Times New Roman" w:cs="Times New Roman"/>
          <w:color w:val="000000"/>
          <w:sz w:val="24"/>
          <w:szCs w:val="18"/>
        </w:rPr>
        <w:t>de contratista o el acto o resolución por la cual se rechazan las propuestas,  en el</w:t>
      </w:r>
      <w:r>
        <w:rPr>
          <w:rFonts w:ascii="Times New Roman" w:hAnsi="Times New Roman" w:cs="Times New Roman"/>
          <w:color w:val="000000"/>
          <w:sz w:val="24"/>
          <w:szCs w:val="18"/>
        </w:rPr>
        <w:t xml:space="preserve"> </w:t>
      </w:r>
      <w:r w:rsidRPr="00326A93">
        <w:rPr>
          <w:rFonts w:ascii="Times New Roman" w:hAnsi="Times New Roman" w:cs="Times New Roman"/>
          <w:color w:val="000000"/>
          <w:sz w:val="24"/>
          <w:szCs w:val="18"/>
        </w:rPr>
        <w:t>cual consideren que se han cometido acciones u omisiones ilegales o arbitrarias,</w:t>
      </w:r>
      <w:r>
        <w:rPr>
          <w:rFonts w:ascii="Times New Roman" w:hAnsi="Times New Roman" w:cs="Times New Roman"/>
          <w:color w:val="000000"/>
          <w:sz w:val="24"/>
          <w:szCs w:val="18"/>
        </w:rPr>
        <w:t xml:space="preserve"> </w:t>
      </w:r>
      <w:r w:rsidRPr="00326A93">
        <w:rPr>
          <w:rFonts w:ascii="Times New Roman" w:hAnsi="Times New Roman" w:cs="Times New Roman"/>
          <w:color w:val="000000"/>
          <w:sz w:val="24"/>
          <w:szCs w:val="18"/>
        </w:rPr>
        <w:t>podrán presentar recursos de impugnación ante el Tribunal Administrativo de</w:t>
      </w:r>
      <w:r>
        <w:rPr>
          <w:rFonts w:ascii="Times New Roman" w:hAnsi="Times New Roman" w:cs="Times New Roman"/>
          <w:color w:val="000000"/>
          <w:sz w:val="24"/>
          <w:szCs w:val="18"/>
        </w:rPr>
        <w:t xml:space="preserve"> </w:t>
      </w:r>
      <w:r w:rsidRPr="00326A93">
        <w:rPr>
          <w:rFonts w:ascii="Times New Roman" w:hAnsi="Times New Roman" w:cs="Times New Roman"/>
          <w:color w:val="000000"/>
          <w:sz w:val="24"/>
          <w:szCs w:val="18"/>
        </w:rPr>
        <w:t>Contrataciones Públicas, acompañando las pruebas o anunciándolas al momento de</w:t>
      </w:r>
      <w:r>
        <w:rPr>
          <w:rFonts w:ascii="Times New Roman" w:hAnsi="Times New Roman" w:cs="Times New Roman"/>
          <w:color w:val="000000"/>
          <w:sz w:val="24"/>
          <w:szCs w:val="18"/>
        </w:rPr>
        <w:t xml:space="preserve"> </w:t>
      </w:r>
      <w:r w:rsidRPr="00326A93">
        <w:rPr>
          <w:rFonts w:ascii="Times New Roman" w:hAnsi="Times New Roman" w:cs="Times New Roman"/>
          <w:color w:val="000000"/>
          <w:sz w:val="24"/>
          <w:szCs w:val="18"/>
        </w:rPr>
        <w:t>formalizar la impugnación, si las hubiera.</w:t>
      </w:r>
    </w:p>
    <w:p w:rsidR="00326A93" w:rsidRPr="00326A93" w:rsidRDefault="00326A93" w:rsidP="00326A93">
      <w:pPr>
        <w:autoSpaceDE w:val="0"/>
        <w:autoSpaceDN w:val="0"/>
        <w:adjustRightInd w:val="0"/>
        <w:spacing w:after="0" w:line="240" w:lineRule="auto"/>
        <w:ind w:left="708"/>
        <w:jc w:val="both"/>
        <w:rPr>
          <w:rFonts w:ascii="Times New Roman" w:hAnsi="Times New Roman" w:cs="Times New Roman"/>
          <w:sz w:val="36"/>
          <w:szCs w:val="24"/>
        </w:rPr>
      </w:pPr>
      <w:r w:rsidRPr="00326A93">
        <w:rPr>
          <w:rFonts w:ascii="Times New Roman" w:hAnsi="Times New Roman" w:cs="Times New Roman"/>
          <w:color w:val="000000"/>
          <w:sz w:val="24"/>
          <w:szCs w:val="18"/>
        </w:rPr>
        <w:t>Dicho recurso deberá ser interpuesto en un plazo de cinco días hábiles,</w:t>
      </w:r>
      <w:r>
        <w:rPr>
          <w:rFonts w:ascii="Times New Roman" w:hAnsi="Times New Roman" w:cs="Times New Roman"/>
          <w:color w:val="000000"/>
          <w:sz w:val="24"/>
          <w:szCs w:val="18"/>
        </w:rPr>
        <w:t xml:space="preserve"> </w:t>
      </w:r>
      <w:r w:rsidRPr="00326A93">
        <w:rPr>
          <w:rFonts w:ascii="Times New Roman" w:hAnsi="Times New Roman" w:cs="Times New Roman"/>
          <w:color w:val="000000"/>
          <w:sz w:val="24"/>
          <w:szCs w:val="18"/>
        </w:rPr>
        <w:t xml:space="preserve">contado a </w:t>
      </w:r>
      <w:r>
        <w:rPr>
          <w:rFonts w:ascii="Times New Roman" w:hAnsi="Times New Roman" w:cs="Times New Roman"/>
          <w:color w:val="000000"/>
          <w:sz w:val="24"/>
          <w:szCs w:val="18"/>
        </w:rPr>
        <w:t xml:space="preserve"> p</w:t>
      </w:r>
      <w:r w:rsidRPr="00326A93">
        <w:rPr>
          <w:rFonts w:ascii="Times New Roman" w:hAnsi="Times New Roman" w:cs="Times New Roman"/>
          <w:color w:val="000000"/>
          <w:sz w:val="24"/>
          <w:szCs w:val="18"/>
        </w:rPr>
        <w:t>artir de la notificación de la resolución objeto de la impugnación, que se</w:t>
      </w:r>
      <w:r>
        <w:rPr>
          <w:rFonts w:ascii="Times New Roman" w:hAnsi="Times New Roman" w:cs="Times New Roman"/>
          <w:color w:val="000000"/>
          <w:sz w:val="24"/>
          <w:szCs w:val="18"/>
        </w:rPr>
        <w:t xml:space="preserve"> </w:t>
      </w:r>
      <w:r w:rsidRPr="00326A93">
        <w:rPr>
          <w:rFonts w:ascii="Times New Roman" w:hAnsi="Times New Roman" w:cs="Times New Roman"/>
          <w:color w:val="000000"/>
          <w:sz w:val="24"/>
          <w:szCs w:val="18"/>
        </w:rPr>
        <w:t>surtirá en el efecto suspensivo. En los casos de  licitación abreviada, y en los</w:t>
      </w:r>
      <w:r>
        <w:rPr>
          <w:rFonts w:ascii="Times New Roman" w:hAnsi="Times New Roman" w:cs="Times New Roman"/>
          <w:color w:val="000000"/>
          <w:sz w:val="24"/>
          <w:szCs w:val="18"/>
        </w:rPr>
        <w:t xml:space="preserve"> </w:t>
      </w:r>
      <w:r w:rsidRPr="00326A93">
        <w:rPr>
          <w:rFonts w:ascii="Times New Roman" w:hAnsi="Times New Roman" w:cs="Times New Roman"/>
          <w:color w:val="000000"/>
          <w:sz w:val="24"/>
          <w:szCs w:val="18"/>
        </w:rPr>
        <w:t>contratos de obra por montos que no excedan los cinco millones de balboas</w:t>
      </w:r>
      <w:r>
        <w:rPr>
          <w:rFonts w:ascii="Times New Roman" w:hAnsi="Times New Roman" w:cs="Times New Roman"/>
          <w:color w:val="000000"/>
          <w:sz w:val="24"/>
          <w:szCs w:val="18"/>
        </w:rPr>
        <w:t xml:space="preserve"> </w:t>
      </w:r>
      <w:r w:rsidRPr="00326A93">
        <w:rPr>
          <w:rFonts w:ascii="Times New Roman" w:hAnsi="Times New Roman" w:cs="Times New Roman"/>
          <w:color w:val="000000"/>
          <w:sz w:val="24"/>
          <w:szCs w:val="18"/>
        </w:rPr>
        <w:t xml:space="preserve">(B/.5,000,000.00) el  recurso de impugnación se dará en el efecto devolutivo. </w:t>
      </w:r>
    </w:p>
    <w:p w:rsidR="00326A93" w:rsidRPr="00326A93" w:rsidRDefault="00326A93" w:rsidP="00326A93">
      <w:pPr>
        <w:autoSpaceDE w:val="0"/>
        <w:autoSpaceDN w:val="0"/>
        <w:adjustRightInd w:val="0"/>
        <w:spacing w:after="0" w:line="240" w:lineRule="auto"/>
        <w:ind w:left="708"/>
        <w:jc w:val="both"/>
        <w:rPr>
          <w:rFonts w:ascii="Times New Roman" w:hAnsi="Times New Roman" w:cs="Times New Roman"/>
          <w:sz w:val="36"/>
          <w:szCs w:val="24"/>
        </w:rPr>
      </w:pPr>
      <w:r w:rsidRPr="00326A93">
        <w:rPr>
          <w:rFonts w:ascii="Times New Roman" w:hAnsi="Times New Roman" w:cs="Times New Roman"/>
          <w:color w:val="000000"/>
          <w:sz w:val="24"/>
          <w:szCs w:val="18"/>
        </w:rPr>
        <w:t>Admitido el recurso, el Tribunal Administrativo de Contrataciones Públicas</w:t>
      </w:r>
      <w:r>
        <w:rPr>
          <w:rFonts w:ascii="Times New Roman" w:hAnsi="Times New Roman" w:cs="Times New Roman"/>
          <w:color w:val="000000"/>
          <w:sz w:val="24"/>
          <w:szCs w:val="18"/>
        </w:rPr>
        <w:t xml:space="preserve"> </w:t>
      </w:r>
      <w:r w:rsidRPr="00326A93">
        <w:rPr>
          <w:rFonts w:ascii="Times New Roman" w:hAnsi="Times New Roman" w:cs="Times New Roman"/>
          <w:color w:val="000000"/>
          <w:sz w:val="24"/>
          <w:szCs w:val="18"/>
        </w:rPr>
        <w:t xml:space="preserve">dará </w:t>
      </w:r>
      <w:r>
        <w:rPr>
          <w:rFonts w:ascii="Times New Roman" w:hAnsi="Times New Roman" w:cs="Times New Roman"/>
          <w:color w:val="000000"/>
          <w:sz w:val="24"/>
          <w:szCs w:val="18"/>
        </w:rPr>
        <w:t xml:space="preserve"> t</w:t>
      </w:r>
      <w:r w:rsidRPr="00326A93">
        <w:rPr>
          <w:rFonts w:ascii="Times New Roman" w:hAnsi="Times New Roman" w:cs="Times New Roman"/>
          <w:color w:val="000000"/>
          <w:sz w:val="24"/>
          <w:szCs w:val="18"/>
        </w:rPr>
        <w:t>raslado a la entidad correspondiente, la cual deberá remitir un informe de</w:t>
      </w:r>
      <w:r>
        <w:rPr>
          <w:rFonts w:ascii="Times New Roman" w:hAnsi="Times New Roman" w:cs="Times New Roman"/>
          <w:color w:val="000000"/>
          <w:sz w:val="24"/>
          <w:szCs w:val="18"/>
        </w:rPr>
        <w:t xml:space="preserve"> </w:t>
      </w:r>
      <w:r w:rsidRPr="00326A93">
        <w:rPr>
          <w:rFonts w:ascii="Times New Roman" w:hAnsi="Times New Roman" w:cs="Times New Roman"/>
          <w:color w:val="000000"/>
          <w:sz w:val="24"/>
          <w:szCs w:val="18"/>
        </w:rPr>
        <w:t>conducta acompañado de toda la documentación correspondiente al acto</w:t>
      </w:r>
      <w:r>
        <w:rPr>
          <w:rFonts w:ascii="Times New Roman" w:hAnsi="Times New Roman" w:cs="Times New Roman"/>
          <w:color w:val="000000"/>
          <w:sz w:val="24"/>
          <w:szCs w:val="18"/>
        </w:rPr>
        <w:t xml:space="preserve"> </w:t>
      </w:r>
      <w:r w:rsidRPr="00326A93">
        <w:rPr>
          <w:rFonts w:ascii="Times New Roman" w:hAnsi="Times New Roman" w:cs="Times New Roman"/>
          <w:color w:val="000000"/>
          <w:sz w:val="24"/>
          <w:szCs w:val="18"/>
        </w:rPr>
        <w:t>impugnado, en un término no mayor de cinco días hábiles. Dentro del mismo</w:t>
      </w:r>
      <w:r>
        <w:rPr>
          <w:rFonts w:ascii="Times New Roman" w:hAnsi="Times New Roman" w:cs="Times New Roman"/>
          <w:color w:val="000000"/>
          <w:sz w:val="24"/>
          <w:szCs w:val="18"/>
        </w:rPr>
        <w:t xml:space="preserve"> </w:t>
      </w:r>
      <w:r w:rsidRPr="00326A93">
        <w:rPr>
          <w:rFonts w:ascii="Times New Roman" w:hAnsi="Times New Roman" w:cs="Times New Roman"/>
          <w:color w:val="000000"/>
          <w:sz w:val="24"/>
          <w:szCs w:val="18"/>
        </w:rPr>
        <w:t>término, podrá comparecer cualquier persona en interés de la ley o en interés</w:t>
      </w:r>
      <w:r>
        <w:rPr>
          <w:rFonts w:ascii="Times New Roman" w:hAnsi="Times New Roman" w:cs="Times New Roman"/>
          <w:color w:val="000000"/>
          <w:sz w:val="24"/>
          <w:szCs w:val="18"/>
        </w:rPr>
        <w:t xml:space="preserve"> </w:t>
      </w:r>
      <w:r w:rsidRPr="00326A93">
        <w:rPr>
          <w:rFonts w:ascii="Times New Roman" w:hAnsi="Times New Roman" w:cs="Times New Roman"/>
          <w:color w:val="000000"/>
          <w:sz w:val="24"/>
          <w:szCs w:val="18"/>
        </w:rPr>
        <w:t>particular para alegar sobre la impugnación presentada. Los que así comparezcan se</w:t>
      </w:r>
      <w:r>
        <w:rPr>
          <w:rFonts w:ascii="Times New Roman" w:hAnsi="Times New Roman" w:cs="Times New Roman"/>
          <w:color w:val="000000"/>
          <w:sz w:val="24"/>
          <w:szCs w:val="18"/>
        </w:rPr>
        <w:t xml:space="preserve"> </w:t>
      </w:r>
      <w:r w:rsidRPr="00326A93">
        <w:rPr>
          <w:rFonts w:ascii="Times New Roman" w:hAnsi="Times New Roman" w:cs="Times New Roman"/>
          <w:color w:val="000000"/>
          <w:sz w:val="24"/>
          <w:szCs w:val="18"/>
        </w:rPr>
        <w:t xml:space="preserve">tendrán como parte única y exclusivamente dentro de esta etapa. </w:t>
      </w:r>
    </w:p>
    <w:p w:rsidR="00326A93" w:rsidRPr="00326A93" w:rsidRDefault="00326A93" w:rsidP="00326A93">
      <w:pPr>
        <w:autoSpaceDE w:val="0"/>
        <w:autoSpaceDN w:val="0"/>
        <w:adjustRightInd w:val="0"/>
        <w:spacing w:after="0" w:line="240" w:lineRule="auto"/>
        <w:ind w:left="708"/>
        <w:jc w:val="both"/>
        <w:rPr>
          <w:rFonts w:ascii="Times New Roman" w:hAnsi="Times New Roman" w:cs="Times New Roman"/>
          <w:sz w:val="36"/>
          <w:szCs w:val="24"/>
        </w:rPr>
      </w:pPr>
      <w:r w:rsidRPr="00326A93">
        <w:rPr>
          <w:rFonts w:ascii="Times New Roman" w:hAnsi="Times New Roman" w:cs="Times New Roman"/>
          <w:color w:val="000000"/>
          <w:sz w:val="24"/>
          <w:szCs w:val="18"/>
        </w:rPr>
        <w:t>Si el objeto de la impugnación versa sobre aspectos estrictamente jurídicos,</w:t>
      </w:r>
      <w:r>
        <w:rPr>
          <w:rFonts w:ascii="Times New Roman" w:hAnsi="Times New Roman" w:cs="Times New Roman"/>
          <w:color w:val="000000"/>
          <w:sz w:val="24"/>
          <w:szCs w:val="18"/>
        </w:rPr>
        <w:t xml:space="preserve"> </w:t>
      </w:r>
      <w:r w:rsidRPr="00326A93">
        <w:rPr>
          <w:rFonts w:ascii="Times New Roman" w:hAnsi="Times New Roman" w:cs="Times New Roman"/>
          <w:color w:val="000000"/>
          <w:sz w:val="24"/>
          <w:szCs w:val="18"/>
        </w:rPr>
        <w:t>el Tribunal pasará sin mayor trámite a resolver dentro de un plazo de diez días</w:t>
      </w:r>
      <w:r>
        <w:rPr>
          <w:rFonts w:ascii="Times New Roman" w:hAnsi="Times New Roman" w:cs="Times New Roman"/>
          <w:color w:val="000000"/>
          <w:sz w:val="24"/>
          <w:szCs w:val="18"/>
        </w:rPr>
        <w:t xml:space="preserve"> </w:t>
      </w:r>
      <w:r w:rsidRPr="00326A93">
        <w:rPr>
          <w:rFonts w:ascii="Times New Roman" w:hAnsi="Times New Roman" w:cs="Times New Roman"/>
          <w:color w:val="000000"/>
          <w:sz w:val="24"/>
          <w:szCs w:val="18"/>
        </w:rPr>
        <w:t>hábiles. En caso contrario, abrirá un periodo para practicar las pruebas de hasta diez</w:t>
      </w:r>
      <w:r>
        <w:rPr>
          <w:rFonts w:ascii="Times New Roman" w:hAnsi="Times New Roman" w:cs="Times New Roman"/>
          <w:color w:val="000000"/>
          <w:sz w:val="24"/>
          <w:szCs w:val="18"/>
        </w:rPr>
        <w:t xml:space="preserve"> </w:t>
      </w:r>
      <w:r w:rsidRPr="00326A93">
        <w:rPr>
          <w:rFonts w:ascii="Times New Roman" w:hAnsi="Times New Roman" w:cs="Times New Roman"/>
          <w:color w:val="000000"/>
          <w:sz w:val="24"/>
          <w:szCs w:val="18"/>
        </w:rPr>
        <w:t>días hábiles. En ambos casos, el Tribunal podrá decretar de oficio las pruebas que</w:t>
      </w:r>
      <w:r>
        <w:rPr>
          <w:rFonts w:ascii="Times New Roman" w:hAnsi="Times New Roman" w:cs="Times New Roman"/>
          <w:color w:val="000000"/>
          <w:sz w:val="24"/>
          <w:szCs w:val="18"/>
        </w:rPr>
        <w:t xml:space="preserve"> </w:t>
      </w:r>
      <w:r w:rsidRPr="00326A93">
        <w:rPr>
          <w:rFonts w:ascii="Times New Roman" w:hAnsi="Times New Roman" w:cs="Times New Roman"/>
          <w:color w:val="000000"/>
          <w:sz w:val="24"/>
          <w:szCs w:val="18"/>
        </w:rPr>
        <w:t xml:space="preserve">estime necesarias o convenientes. </w:t>
      </w:r>
    </w:p>
    <w:p w:rsidR="00326A93" w:rsidRPr="00326A93" w:rsidRDefault="00326A93" w:rsidP="00326A93">
      <w:pPr>
        <w:autoSpaceDE w:val="0"/>
        <w:autoSpaceDN w:val="0"/>
        <w:adjustRightInd w:val="0"/>
        <w:spacing w:after="0" w:line="240" w:lineRule="auto"/>
        <w:ind w:left="708"/>
        <w:jc w:val="both"/>
        <w:rPr>
          <w:rFonts w:ascii="Times New Roman" w:hAnsi="Times New Roman" w:cs="Times New Roman"/>
          <w:sz w:val="36"/>
          <w:szCs w:val="24"/>
        </w:rPr>
      </w:pPr>
      <w:r w:rsidRPr="00326A93">
        <w:rPr>
          <w:rFonts w:ascii="Times New Roman" w:hAnsi="Times New Roman" w:cs="Times New Roman"/>
          <w:color w:val="000000"/>
          <w:sz w:val="24"/>
          <w:szCs w:val="18"/>
        </w:rPr>
        <w:t>Vencido el término de pruebas, se podrán presentar alegatos por las partes en</w:t>
      </w:r>
      <w:r>
        <w:rPr>
          <w:rFonts w:ascii="Times New Roman" w:hAnsi="Times New Roman" w:cs="Times New Roman"/>
          <w:color w:val="000000"/>
          <w:sz w:val="24"/>
          <w:szCs w:val="18"/>
        </w:rPr>
        <w:t xml:space="preserve"> </w:t>
      </w:r>
      <w:r w:rsidRPr="00326A93">
        <w:rPr>
          <w:rFonts w:ascii="Times New Roman" w:hAnsi="Times New Roman" w:cs="Times New Roman"/>
          <w:color w:val="000000"/>
          <w:sz w:val="24"/>
          <w:szCs w:val="18"/>
        </w:rPr>
        <w:t>un término común de tres días, vencido el cual el Tribunal tendrá un periodo de diez</w:t>
      </w:r>
      <w:r>
        <w:rPr>
          <w:rFonts w:ascii="Times New Roman" w:hAnsi="Times New Roman" w:cs="Times New Roman"/>
          <w:color w:val="000000"/>
          <w:sz w:val="24"/>
          <w:szCs w:val="18"/>
        </w:rPr>
        <w:t xml:space="preserve"> </w:t>
      </w:r>
      <w:r w:rsidRPr="00326A93">
        <w:rPr>
          <w:rFonts w:ascii="Times New Roman" w:hAnsi="Times New Roman" w:cs="Times New Roman"/>
          <w:color w:val="000000"/>
          <w:sz w:val="24"/>
          <w:szCs w:val="18"/>
        </w:rPr>
        <w:t xml:space="preserve">días hábiles para resolver. </w:t>
      </w:r>
    </w:p>
    <w:p w:rsidR="00326A93" w:rsidRPr="00326A93" w:rsidRDefault="00326A93" w:rsidP="00326A93">
      <w:pPr>
        <w:autoSpaceDE w:val="0"/>
        <w:autoSpaceDN w:val="0"/>
        <w:adjustRightInd w:val="0"/>
        <w:spacing w:after="0" w:line="240" w:lineRule="auto"/>
        <w:ind w:left="708"/>
        <w:jc w:val="both"/>
        <w:rPr>
          <w:rFonts w:ascii="Times New Roman" w:hAnsi="Times New Roman" w:cs="Times New Roman"/>
          <w:sz w:val="36"/>
          <w:szCs w:val="24"/>
        </w:rPr>
      </w:pPr>
      <w:r w:rsidRPr="00326A93">
        <w:rPr>
          <w:rFonts w:ascii="Times New Roman" w:hAnsi="Times New Roman" w:cs="Times New Roman"/>
          <w:color w:val="000000"/>
          <w:sz w:val="24"/>
          <w:szCs w:val="18"/>
        </w:rPr>
        <w:t>En las contrataciones menores los proponentes que se consideren afectados</w:t>
      </w:r>
      <w:r>
        <w:rPr>
          <w:rFonts w:ascii="Times New Roman" w:hAnsi="Times New Roman" w:cs="Times New Roman"/>
          <w:color w:val="000000"/>
          <w:sz w:val="24"/>
          <w:szCs w:val="18"/>
        </w:rPr>
        <w:t xml:space="preserve"> </w:t>
      </w:r>
      <w:r w:rsidRPr="00326A93">
        <w:rPr>
          <w:rFonts w:ascii="Times New Roman" w:hAnsi="Times New Roman" w:cs="Times New Roman"/>
          <w:color w:val="000000"/>
          <w:sz w:val="24"/>
          <w:szCs w:val="18"/>
        </w:rPr>
        <w:t>tendrán un plazo de dos días hábiles para presentar el recurso de impugnación,</w:t>
      </w:r>
      <w:r>
        <w:rPr>
          <w:rFonts w:ascii="Times New Roman" w:hAnsi="Times New Roman" w:cs="Times New Roman"/>
          <w:color w:val="000000"/>
          <w:sz w:val="24"/>
          <w:szCs w:val="18"/>
        </w:rPr>
        <w:t xml:space="preserve"> </w:t>
      </w:r>
      <w:r w:rsidRPr="00326A93">
        <w:rPr>
          <w:rFonts w:ascii="Times New Roman" w:hAnsi="Times New Roman" w:cs="Times New Roman"/>
          <w:color w:val="000000"/>
          <w:sz w:val="24"/>
          <w:szCs w:val="18"/>
        </w:rPr>
        <w:t>contado a partir de la notificación de la decisión objeto de la impugnación, que se</w:t>
      </w:r>
      <w:r>
        <w:rPr>
          <w:rFonts w:ascii="Times New Roman" w:hAnsi="Times New Roman" w:cs="Times New Roman"/>
          <w:color w:val="000000"/>
          <w:sz w:val="24"/>
          <w:szCs w:val="18"/>
        </w:rPr>
        <w:t xml:space="preserve"> </w:t>
      </w:r>
      <w:r w:rsidRPr="00326A93">
        <w:rPr>
          <w:rFonts w:ascii="Times New Roman" w:hAnsi="Times New Roman" w:cs="Times New Roman"/>
          <w:color w:val="000000"/>
          <w:sz w:val="24"/>
          <w:szCs w:val="18"/>
        </w:rPr>
        <w:t xml:space="preserve">surtirá en el efecto suspensivo. </w:t>
      </w:r>
    </w:p>
    <w:p w:rsidR="00326A93" w:rsidRDefault="00326A93" w:rsidP="00326A93">
      <w:pPr>
        <w:autoSpaceDE w:val="0"/>
        <w:autoSpaceDN w:val="0"/>
        <w:adjustRightInd w:val="0"/>
        <w:spacing w:after="0" w:line="240" w:lineRule="auto"/>
        <w:ind w:left="708"/>
        <w:jc w:val="both"/>
        <w:rPr>
          <w:rFonts w:ascii="Times New Roman" w:hAnsi="Times New Roman" w:cs="Times New Roman"/>
          <w:color w:val="000000"/>
          <w:sz w:val="24"/>
          <w:szCs w:val="18"/>
        </w:rPr>
      </w:pPr>
      <w:r w:rsidRPr="00326A93">
        <w:rPr>
          <w:rFonts w:ascii="Times New Roman" w:hAnsi="Times New Roman" w:cs="Times New Roman"/>
          <w:color w:val="000000"/>
          <w:sz w:val="24"/>
          <w:szCs w:val="18"/>
        </w:rPr>
        <w:t>Todo recurso de impugnación debe ir acompañado de la fianza de recurso de</w:t>
      </w:r>
      <w:r>
        <w:rPr>
          <w:rFonts w:ascii="Times New Roman" w:hAnsi="Times New Roman" w:cs="Times New Roman"/>
          <w:color w:val="000000"/>
          <w:sz w:val="24"/>
          <w:szCs w:val="18"/>
        </w:rPr>
        <w:t xml:space="preserve"> </w:t>
      </w:r>
      <w:r w:rsidRPr="00326A93">
        <w:rPr>
          <w:rFonts w:ascii="Times New Roman" w:hAnsi="Times New Roman" w:cs="Times New Roman"/>
          <w:color w:val="000000"/>
          <w:sz w:val="24"/>
          <w:szCs w:val="18"/>
        </w:rPr>
        <w:t>impugnación prevista en el artículo 90.</w:t>
      </w:r>
    </w:p>
    <w:p w:rsidR="00326A93" w:rsidRPr="00326A93" w:rsidRDefault="00326A93" w:rsidP="00326A93">
      <w:pPr>
        <w:autoSpaceDE w:val="0"/>
        <w:autoSpaceDN w:val="0"/>
        <w:adjustRightInd w:val="0"/>
        <w:spacing w:after="0" w:line="240" w:lineRule="auto"/>
        <w:ind w:left="708"/>
        <w:jc w:val="both"/>
        <w:rPr>
          <w:rFonts w:ascii="Times New Roman" w:hAnsi="Times New Roman" w:cs="Times New Roman"/>
          <w:color w:val="000000"/>
          <w:sz w:val="48"/>
          <w:szCs w:val="18"/>
        </w:rPr>
      </w:pPr>
    </w:p>
    <w:p w:rsidR="00326A93" w:rsidRPr="00326A93" w:rsidRDefault="00326A93" w:rsidP="00326A93">
      <w:pPr>
        <w:autoSpaceDE w:val="0"/>
        <w:autoSpaceDN w:val="0"/>
        <w:adjustRightInd w:val="0"/>
        <w:spacing w:after="0" w:line="240" w:lineRule="auto"/>
        <w:jc w:val="both"/>
        <w:rPr>
          <w:rFonts w:ascii="Times New Roman" w:hAnsi="Times New Roman" w:cs="Times New Roman"/>
          <w:sz w:val="36"/>
          <w:szCs w:val="24"/>
        </w:rPr>
      </w:pPr>
      <w:r w:rsidRPr="00326A93">
        <w:rPr>
          <w:rFonts w:ascii="Times New Roman" w:hAnsi="Times New Roman" w:cs="Times New Roman"/>
          <w:b/>
          <w:bCs/>
          <w:color w:val="000000"/>
          <w:sz w:val="24"/>
          <w:szCs w:val="18"/>
        </w:rPr>
        <w:t>Artículo 27.</w:t>
      </w:r>
      <w:r w:rsidRPr="00326A93">
        <w:rPr>
          <w:rFonts w:ascii="Times New Roman" w:hAnsi="Times New Roman" w:cs="Times New Roman"/>
          <w:color w:val="000000"/>
          <w:sz w:val="24"/>
          <w:szCs w:val="18"/>
        </w:rPr>
        <w:t xml:space="preserve"> Se adiciona el artículo 80-A al Código Fiscal, así: </w:t>
      </w:r>
    </w:p>
    <w:p w:rsidR="00326A93" w:rsidRPr="00326A93" w:rsidRDefault="00326A93" w:rsidP="00326A93">
      <w:pPr>
        <w:autoSpaceDE w:val="0"/>
        <w:autoSpaceDN w:val="0"/>
        <w:adjustRightInd w:val="0"/>
        <w:spacing w:after="0" w:line="240" w:lineRule="auto"/>
        <w:ind w:left="708"/>
        <w:jc w:val="both"/>
        <w:rPr>
          <w:rFonts w:ascii="Times New Roman" w:hAnsi="Times New Roman" w:cs="Times New Roman"/>
          <w:sz w:val="36"/>
          <w:szCs w:val="24"/>
        </w:rPr>
      </w:pPr>
      <w:r w:rsidRPr="00326A93">
        <w:rPr>
          <w:rFonts w:ascii="Times New Roman" w:hAnsi="Times New Roman" w:cs="Times New Roman"/>
          <w:b/>
          <w:bCs/>
          <w:color w:val="000000"/>
          <w:sz w:val="24"/>
          <w:szCs w:val="18"/>
        </w:rPr>
        <w:t>Artículo 80-A.</w:t>
      </w:r>
      <w:r w:rsidRPr="00326A93">
        <w:rPr>
          <w:rFonts w:ascii="Times New Roman" w:hAnsi="Times New Roman" w:cs="Times New Roman"/>
          <w:color w:val="000000"/>
          <w:sz w:val="24"/>
          <w:szCs w:val="18"/>
        </w:rPr>
        <w:t xml:space="preserve"> Si los bienes ocultos debidamente reconocidos y recuperados a </w:t>
      </w:r>
      <w:r>
        <w:rPr>
          <w:rFonts w:ascii="Times New Roman" w:hAnsi="Times New Roman" w:cs="Times New Roman"/>
          <w:color w:val="000000"/>
          <w:sz w:val="24"/>
          <w:szCs w:val="18"/>
        </w:rPr>
        <w:t>f</w:t>
      </w:r>
      <w:r w:rsidRPr="00326A93">
        <w:rPr>
          <w:rFonts w:ascii="Times New Roman" w:hAnsi="Times New Roman" w:cs="Times New Roman"/>
          <w:color w:val="000000"/>
          <w:sz w:val="24"/>
          <w:szCs w:val="18"/>
        </w:rPr>
        <w:t>avor del Tesoro Nacional, incluyendo los intangibles, se originan o son producto de una concesión, arrendamiento, inversión o cualquiera otra modalidad jurídica contratada</w:t>
      </w:r>
      <w:r>
        <w:rPr>
          <w:rFonts w:ascii="Times New Roman" w:hAnsi="Times New Roman" w:cs="Times New Roman"/>
          <w:color w:val="000000"/>
          <w:sz w:val="24"/>
          <w:szCs w:val="18"/>
        </w:rPr>
        <w:t xml:space="preserve"> </w:t>
      </w:r>
      <w:r w:rsidRPr="00326A93">
        <w:rPr>
          <w:rFonts w:ascii="Times New Roman" w:hAnsi="Times New Roman" w:cs="Times New Roman"/>
          <w:color w:val="000000"/>
          <w:sz w:val="24"/>
          <w:szCs w:val="18"/>
        </w:rPr>
        <w:t>con el Estado, la recompensa a que tiene derecho el denunciante investido será</w:t>
      </w:r>
      <w:r>
        <w:rPr>
          <w:rFonts w:ascii="Times New Roman" w:hAnsi="Times New Roman" w:cs="Times New Roman"/>
          <w:color w:val="000000"/>
          <w:sz w:val="24"/>
          <w:szCs w:val="18"/>
        </w:rPr>
        <w:t xml:space="preserve"> </w:t>
      </w:r>
      <w:r w:rsidRPr="00326A93">
        <w:rPr>
          <w:rFonts w:ascii="Times New Roman" w:hAnsi="Times New Roman" w:cs="Times New Roman"/>
          <w:color w:val="000000"/>
          <w:sz w:val="24"/>
          <w:szCs w:val="18"/>
        </w:rPr>
        <w:t>sufragada por el denunciado, sin perjuicio de las sumas determinadas a ser</w:t>
      </w:r>
      <w:r>
        <w:rPr>
          <w:rFonts w:ascii="Times New Roman" w:hAnsi="Times New Roman" w:cs="Times New Roman"/>
          <w:color w:val="000000"/>
          <w:sz w:val="24"/>
          <w:szCs w:val="18"/>
        </w:rPr>
        <w:t xml:space="preserve"> </w:t>
      </w:r>
      <w:r w:rsidRPr="00326A93">
        <w:rPr>
          <w:rFonts w:ascii="Times New Roman" w:hAnsi="Times New Roman" w:cs="Times New Roman"/>
          <w:color w:val="000000"/>
          <w:sz w:val="24"/>
          <w:szCs w:val="18"/>
        </w:rPr>
        <w:t xml:space="preserve">recuperadas.  </w:t>
      </w:r>
    </w:p>
    <w:p w:rsidR="00326A93" w:rsidRPr="00326A93" w:rsidRDefault="00326A93" w:rsidP="00326A93">
      <w:pPr>
        <w:autoSpaceDE w:val="0"/>
        <w:autoSpaceDN w:val="0"/>
        <w:adjustRightInd w:val="0"/>
        <w:spacing w:after="0" w:line="240" w:lineRule="auto"/>
        <w:ind w:left="708"/>
        <w:jc w:val="both"/>
        <w:rPr>
          <w:rFonts w:ascii="Times New Roman" w:hAnsi="Times New Roman" w:cs="Times New Roman"/>
          <w:sz w:val="36"/>
          <w:szCs w:val="24"/>
        </w:rPr>
      </w:pPr>
      <w:r w:rsidRPr="00326A93">
        <w:rPr>
          <w:rFonts w:ascii="Times New Roman" w:hAnsi="Times New Roman" w:cs="Times New Roman"/>
          <w:color w:val="000000"/>
          <w:sz w:val="24"/>
          <w:szCs w:val="18"/>
        </w:rPr>
        <w:t>En todo caso, el denunciado está obligado a pagar, en concepto de daños y</w:t>
      </w:r>
      <w:r>
        <w:rPr>
          <w:rFonts w:ascii="Times New Roman" w:hAnsi="Times New Roman" w:cs="Times New Roman"/>
          <w:color w:val="000000"/>
          <w:sz w:val="24"/>
          <w:szCs w:val="18"/>
        </w:rPr>
        <w:t xml:space="preserve"> </w:t>
      </w:r>
      <w:r w:rsidRPr="00326A93">
        <w:rPr>
          <w:rFonts w:ascii="Times New Roman" w:hAnsi="Times New Roman" w:cs="Times New Roman"/>
          <w:color w:val="000000"/>
          <w:sz w:val="24"/>
          <w:szCs w:val="18"/>
        </w:rPr>
        <w:t>perjuicios, una indemnización a favor del Estado del quince por ciento (15%) de los</w:t>
      </w:r>
      <w:r>
        <w:rPr>
          <w:rFonts w:ascii="Times New Roman" w:hAnsi="Times New Roman" w:cs="Times New Roman"/>
          <w:color w:val="000000"/>
          <w:sz w:val="24"/>
          <w:szCs w:val="18"/>
        </w:rPr>
        <w:t xml:space="preserve"> </w:t>
      </w:r>
      <w:r w:rsidRPr="00326A93">
        <w:rPr>
          <w:rFonts w:ascii="Times New Roman" w:hAnsi="Times New Roman" w:cs="Times New Roman"/>
          <w:color w:val="000000"/>
          <w:sz w:val="24"/>
          <w:szCs w:val="18"/>
        </w:rPr>
        <w:t xml:space="preserve">montos determinados a ser recuperados o que se recuperen.  </w:t>
      </w:r>
    </w:p>
    <w:p w:rsidR="00326A93" w:rsidRDefault="00326A93" w:rsidP="00326A93">
      <w:pPr>
        <w:autoSpaceDE w:val="0"/>
        <w:autoSpaceDN w:val="0"/>
        <w:adjustRightInd w:val="0"/>
        <w:spacing w:after="0" w:line="240" w:lineRule="auto"/>
        <w:ind w:left="708"/>
        <w:jc w:val="both"/>
        <w:rPr>
          <w:rFonts w:ascii="Times New Roman" w:hAnsi="Times New Roman" w:cs="Times New Roman"/>
          <w:color w:val="000000"/>
          <w:sz w:val="24"/>
          <w:szCs w:val="18"/>
        </w:rPr>
      </w:pPr>
      <w:r w:rsidRPr="00326A93">
        <w:rPr>
          <w:rFonts w:ascii="Times New Roman" w:hAnsi="Times New Roman" w:cs="Times New Roman"/>
          <w:color w:val="000000"/>
          <w:sz w:val="24"/>
          <w:szCs w:val="18"/>
        </w:rPr>
        <w:t>En el evento de que el perjuicio de un bien oculto obedezca a sumas de</w:t>
      </w:r>
      <w:r>
        <w:rPr>
          <w:rFonts w:ascii="Times New Roman" w:hAnsi="Times New Roman" w:cs="Times New Roman"/>
          <w:color w:val="000000"/>
          <w:sz w:val="24"/>
          <w:szCs w:val="18"/>
        </w:rPr>
        <w:t xml:space="preserve"> </w:t>
      </w:r>
      <w:r w:rsidRPr="00326A93">
        <w:rPr>
          <w:rFonts w:ascii="Times New Roman" w:hAnsi="Times New Roman" w:cs="Times New Roman"/>
          <w:color w:val="000000"/>
          <w:sz w:val="24"/>
          <w:szCs w:val="18"/>
        </w:rPr>
        <w:t>dinero pagadas por el Tesoro Nacional, los montos a recuperar, la recompensa y la</w:t>
      </w:r>
      <w:r>
        <w:rPr>
          <w:rFonts w:ascii="Times New Roman" w:hAnsi="Times New Roman" w:cs="Times New Roman"/>
          <w:color w:val="000000"/>
          <w:sz w:val="24"/>
          <w:szCs w:val="18"/>
        </w:rPr>
        <w:t xml:space="preserve"> </w:t>
      </w:r>
      <w:r w:rsidRPr="00326A93">
        <w:rPr>
          <w:rFonts w:ascii="Times New Roman" w:hAnsi="Times New Roman" w:cs="Times New Roman"/>
          <w:color w:val="000000"/>
          <w:sz w:val="24"/>
          <w:szCs w:val="18"/>
        </w:rPr>
        <w:t>indemnización podrán ser retenidos mediante compensación sobre futuros pagos</w:t>
      </w:r>
      <w:r>
        <w:rPr>
          <w:rFonts w:ascii="Times New Roman" w:hAnsi="Times New Roman" w:cs="Times New Roman"/>
          <w:color w:val="000000"/>
          <w:sz w:val="24"/>
          <w:szCs w:val="18"/>
        </w:rPr>
        <w:t xml:space="preserve"> </w:t>
      </w:r>
      <w:r w:rsidRPr="00326A93">
        <w:rPr>
          <w:rFonts w:ascii="Times New Roman" w:hAnsi="Times New Roman" w:cs="Times New Roman"/>
          <w:color w:val="000000"/>
          <w:sz w:val="24"/>
          <w:szCs w:val="18"/>
        </w:rPr>
        <w:t>que puedan adeudarse al denunciado.</w:t>
      </w:r>
    </w:p>
    <w:p w:rsidR="00326A93" w:rsidRDefault="00326A93" w:rsidP="00326A93">
      <w:pPr>
        <w:autoSpaceDE w:val="0"/>
        <w:autoSpaceDN w:val="0"/>
        <w:adjustRightInd w:val="0"/>
        <w:spacing w:after="0" w:line="240" w:lineRule="auto"/>
        <w:jc w:val="both"/>
        <w:rPr>
          <w:rFonts w:ascii="Times New Roman" w:hAnsi="Times New Roman" w:cs="Times New Roman"/>
          <w:color w:val="000000"/>
          <w:sz w:val="24"/>
          <w:szCs w:val="18"/>
        </w:rPr>
      </w:pPr>
    </w:p>
    <w:p w:rsidR="00326A93" w:rsidRPr="00326A93" w:rsidRDefault="00326A93" w:rsidP="00326A93">
      <w:pPr>
        <w:autoSpaceDE w:val="0"/>
        <w:autoSpaceDN w:val="0"/>
        <w:adjustRightInd w:val="0"/>
        <w:spacing w:after="0" w:line="240" w:lineRule="auto"/>
        <w:jc w:val="both"/>
        <w:rPr>
          <w:rFonts w:ascii="Times New Roman" w:hAnsi="Times New Roman" w:cs="Times New Roman"/>
          <w:color w:val="000000"/>
          <w:sz w:val="24"/>
          <w:szCs w:val="18"/>
        </w:rPr>
      </w:pPr>
      <w:r w:rsidRPr="00326A93">
        <w:rPr>
          <w:rFonts w:ascii="Times New Roman" w:hAnsi="Times New Roman" w:cs="Times New Roman"/>
          <w:b/>
          <w:bCs/>
          <w:color w:val="000000"/>
          <w:sz w:val="24"/>
          <w:szCs w:val="18"/>
        </w:rPr>
        <w:t xml:space="preserve">Artículo 28. </w:t>
      </w:r>
      <w:r w:rsidRPr="00326A93">
        <w:rPr>
          <w:rFonts w:ascii="Times New Roman" w:hAnsi="Times New Roman" w:cs="Times New Roman"/>
          <w:color w:val="000000"/>
          <w:sz w:val="24"/>
          <w:szCs w:val="18"/>
        </w:rPr>
        <w:t>El párrafo quinto del literal d del artículo 701 del Código Fiscal queda así:</w:t>
      </w:r>
    </w:p>
    <w:p w:rsidR="00326A93" w:rsidRPr="00326A93" w:rsidRDefault="00326A93" w:rsidP="00326A93">
      <w:pPr>
        <w:autoSpaceDE w:val="0"/>
        <w:autoSpaceDN w:val="0"/>
        <w:adjustRightInd w:val="0"/>
        <w:spacing w:after="0" w:line="240" w:lineRule="auto"/>
        <w:ind w:firstLine="708"/>
        <w:jc w:val="both"/>
        <w:rPr>
          <w:rFonts w:ascii="Times New Roman" w:hAnsi="Times New Roman" w:cs="Times New Roman"/>
          <w:color w:val="000000"/>
          <w:sz w:val="24"/>
          <w:szCs w:val="18"/>
        </w:rPr>
      </w:pPr>
      <w:r w:rsidRPr="00326A93">
        <w:rPr>
          <w:rFonts w:ascii="Times New Roman" w:hAnsi="Times New Roman" w:cs="Times New Roman"/>
          <w:b/>
          <w:bCs/>
          <w:color w:val="000000"/>
          <w:sz w:val="24"/>
          <w:szCs w:val="18"/>
        </w:rPr>
        <w:t>Artículo 701.</w:t>
      </w:r>
      <w:r w:rsidRPr="00326A93">
        <w:rPr>
          <w:rFonts w:ascii="Times New Roman" w:hAnsi="Times New Roman" w:cs="Times New Roman"/>
          <w:color w:val="000000"/>
          <w:sz w:val="24"/>
          <w:szCs w:val="18"/>
        </w:rPr>
        <w:t xml:space="preserve">  ...</w:t>
      </w:r>
    </w:p>
    <w:p w:rsidR="00326A93" w:rsidRPr="00326A93" w:rsidRDefault="00326A93" w:rsidP="00326A93">
      <w:pPr>
        <w:autoSpaceDE w:val="0"/>
        <w:autoSpaceDN w:val="0"/>
        <w:adjustRightInd w:val="0"/>
        <w:spacing w:after="0" w:line="240" w:lineRule="auto"/>
        <w:ind w:firstLine="708"/>
        <w:jc w:val="both"/>
        <w:rPr>
          <w:rFonts w:ascii="Times New Roman" w:hAnsi="Times New Roman" w:cs="Times New Roman"/>
          <w:sz w:val="36"/>
          <w:szCs w:val="24"/>
        </w:rPr>
      </w:pPr>
      <w:r w:rsidRPr="00326A93">
        <w:rPr>
          <w:rFonts w:ascii="Times New Roman" w:hAnsi="Times New Roman" w:cs="Times New Roman"/>
          <w:color w:val="000000"/>
          <w:sz w:val="24"/>
          <w:szCs w:val="18"/>
        </w:rPr>
        <w:t xml:space="preserve">d.      ...  </w:t>
      </w:r>
    </w:p>
    <w:p w:rsidR="00326A93" w:rsidRDefault="00326A93" w:rsidP="00326A93">
      <w:pPr>
        <w:autoSpaceDE w:val="0"/>
        <w:autoSpaceDN w:val="0"/>
        <w:adjustRightInd w:val="0"/>
        <w:spacing w:after="0" w:line="240" w:lineRule="auto"/>
        <w:ind w:left="708" w:firstLine="708"/>
        <w:jc w:val="both"/>
        <w:rPr>
          <w:rFonts w:ascii="Times New Roman" w:hAnsi="Times New Roman" w:cs="Times New Roman"/>
          <w:color w:val="000000"/>
          <w:sz w:val="24"/>
          <w:szCs w:val="18"/>
        </w:rPr>
      </w:pPr>
      <w:r w:rsidRPr="00326A93">
        <w:rPr>
          <w:rFonts w:ascii="Times New Roman" w:hAnsi="Times New Roman" w:cs="Times New Roman"/>
          <w:color w:val="000000"/>
          <w:sz w:val="24"/>
          <w:szCs w:val="18"/>
        </w:rPr>
        <w:t>Los ingresos provenientes de comisiones que reciben por los servicios</w:t>
      </w:r>
      <w:r>
        <w:rPr>
          <w:rFonts w:ascii="Times New Roman" w:hAnsi="Times New Roman" w:cs="Times New Roman"/>
          <w:color w:val="000000"/>
          <w:sz w:val="24"/>
          <w:szCs w:val="18"/>
        </w:rPr>
        <w:t xml:space="preserve"> </w:t>
      </w:r>
      <w:r w:rsidRPr="00326A93">
        <w:rPr>
          <w:rFonts w:ascii="Times New Roman" w:hAnsi="Times New Roman" w:cs="Times New Roman"/>
          <w:color w:val="000000"/>
          <w:sz w:val="24"/>
          <w:szCs w:val="18"/>
        </w:rPr>
        <w:t>que se prestan a personas naturales o jurídicas dentro de la Zona Libre de</w:t>
      </w:r>
      <w:r>
        <w:rPr>
          <w:rFonts w:ascii="Times New Roman" w:hAnsi="Times New Roman" w:cs="Times New Roman"/>
          <w:color w:val="000000"/>
          <w:sz w:val="24"/>
          <w:szCs w:val="18"/>
        </w:rPr>
        <w:t xml:space="preserve"> </w:t>
      </w:r>
      <w:r w:rsidRPr="00326A93">
        <w:rPr>
          <w:rFonts w:ascii="Times New Roman" w:hAnsi="Times New Roman" w:cs="Times New Roman"/>
          <w:color w:val="000000"/>
          <w:sz w:val="24"/>
          <w:szCs w:val="18"/>
        </w:rPr>
        <w:t>Colón y de otras zonas libres que existan o sean creadas en el futuro, tales</w:t>
      </w:r>
      <w:r>
        <w:rPr>
          <w:rFonts w:ascii="Times New Roman" w:hAnsi="Times New Roman" w:cs="Times New Roman"/>
          <w:color w:val="000000"/>
          <w:sz w:val="24"/>
          <w:szCs w:val="18"/>
        </w:rPr>
        <w:t xml:space="preserve"> </w:t>
      </w:r>
      <w:r w:rsidRPr="00326A93">
        <w:rPr>
          <w:rFonts w:ascii="Times New Roman" w:hAnsi="Times New Roman" w:cs="Times New Roman"/>
          <w:color w:val="000000"/>
          <w:sz w:val="24"/>
          <w:szCs w:val="18"/>
        </w:rPr>
        <w:t>como almacenamiento y bodega, arrendamientos y subarrendamientos,</w:t>
      </w:r>
      <w:r>
        <w:rPr>
          <w:rFonts w:ascii="Times New Roman" w:hAnsi="Times New Roman" w:cs="Times New Roman"/>
          <w:color w:val="000000"/>
          <w:sz w:val="24"/>
          <w:szCs w:val="18"/>
        </w:rPr>
        <w:t xml:space="preserve"> </w:t>
      </w:r>
      <w:r w:rsidRPr="00326A93">
        <w:rPr>
          <w:rFonts w:ascii="Times New Roman" w:hAnsi="Times New Roman" w:cs="Times New Roman"/>
          <w:color w:val="000000"/>
          <w:sz w:val="24"/>
          <w:szCs w:val="18"/>
        </w:rPr>
        <w:t>movimientos internos de mercancías y carga, servicios de facturación,</w:t>
      </w:r>
      <w:r>
        <w:rPr>
          <w:rFonts w:ascii="Times New Roman" w:hAnsi="Times New Roman" w:cs="Times New Roman"/>
          <w:color w:val="000000"/>
          <w:sz w:val="24"/>
          <w:szCs w:val="18"/>
        </w:rPr>
        <w:t xml:space="preserve"> </w:t>
      </w:r>
      <w:r w:rsidRPr="00326A93">
        <w:rPr>
          <w:rFonts w:ascii="Times New Roman" w:hAnsi="Times New Roman" w:cs="Times New Roman"/>
          <w:color w:val="000000"/>
          <w:sz w:val="24"/>
          <w:szCs w:val="18"/>
        </w:rPr>
        <w:t>reempaque y similares, se consideran operaciones locales y, en</w:t>
      </w:r>
      <w:r>
        <w:rPr>
          <w:rFonts w:ascii="Times New Roman" w:hAnsi="Times New Roman" w:cs="Times New Roman"/>
          <w:color w:val="000000"/>
          <w:sz w:val="24"/>
          <w:szCs w:val="18"/>
        </w:rPr>
        <w:t xml:space="preserve"> </w:t>
      </w:r>
      <w:r w:rsidRPr="00326A93">
        <w:rPr>
          <w:rFonts w:ascii="Times New Roman" w:hAnsi="Times New Roman" w:cs="Times New Roman"/>
          <w:color w:val="000000"/>
          <w:sz w:val="24"/>
          <w:szCs w:val="18"/>
        </w:rPr>
        <w:t>consecuencia, pagarán el Impuesto sobre la Renta  conforme al artículo 699</w:t>
      </w:r>
      <w:r>
        <w:rPr>
          <w:rFonts w:ascii="Times New Roman" w:hAnsi="Times New Roman" w:cs="Times New Roman"/>
          <w:color w:val="000000"/>
          <w:sz w:val="24"/>
          <w:szCs w:val="18"/>
        </w:rPr>
        <w:t xml:space="preserve"> </w:t>
      </w:r>
      <w:r w:rsidRPr="00326A93">
        <w:rPr>
          <w:rFonts w:ascii="Times New Roman" w:hAnsi="Times New Roman" w:cs="Times New Roman"/>
          <w:color w:val="000000"/>
          <w:sz w:val="24"/>
          <w:szCs w:val="18"/>
        </w:rPr>
        <w:t>ó 700 de este Código.</w:t>
      </w:r>
      <w:r w:rsidRPr="00326A93">
        <w:rPr>
          <w:rFonts w:ascii="Times New Roman" w:hAnsi="Times New Roman" w:cs="Times New Roman"/>
          <w:b/>
          <w:bCs/>
          <w:color w:val="000000"/>
          <w:sz w:val="24"/>
          <w:szCs w:val="18"/>
        </w:rPr>
        <w:t xml:space="preserve">  </w:t>
      </w:r>
      <w:r w:rsidRPr="00326A93">
        <w:rPr>
          <w:rFonts w:ascii="Times New Roman" w:hAnsi="Times New Roman" w:cs="Times New Roman"/>
          <w:color w:val="000000"/>
          <w:sz w:val="24"/>
          <w:szCs w:val="18"/>
        </w:rPr>
        <w:t>Con excepción de los arrendamientos y</w:t>
      </w:r>
      <w:r>
        <w:rPr>
          <w:rFonts w:ascii="Times New Roman" w:hAnsi="Times New Roman" w:cs="Times New Roman"/>
          <w:color w:val="000000"/>
          <w:sz w:val="24"/>
          <w:szCs w:val="18"/>
        </w:rPr>
        <w:t xml:space="preserve"> </w:t>
      </w:r>
      <w:r w:rsidRPr="00326A93">
        <w:rPr>
          <w:rFonts w:ascii="Times New Roman" w:hAnsi="Times New Roman" w:cs="Times New Roman"/>
          <w:color w:val="000000"/>
          <w:sz w:val="24"/>
          <w:szCs w:val="18"/>
        </w:rPr>
        <w:t>subarrendamientos, los servicios descritos en este párrafo que surten su</w:t>
      </w:r>
      <w:r>
        <w:rPr>
          <w:rFonts w:ascii="Times New Roman" w:hAnsi="Times New Roman" w:cs="Times New Roman"/>
          <w:color w:val="000000"/>
          <w:sz w:val="24"/>
          <w:szCs w:val="18"/>
        </w:rPr>
        <w:t xml:space="preserve"> </w:t>
      </w:r>
      <w:r w:rsidRPr="00326A93">
        <w:rPr>
          <w:rFonts w:ascii="Times New Roman" w:hAnsi="Times New Roman" w:cs="Times New Roman"/>
          <w:color w:val="000000"/>
          <w:sz w:val="24"/>
          <w:szCs w:val="18"/>
        </w:rPr>
        <w:t>efecto en el exterior serán considerados como operaciones exteriores o de</w:t>
      </w:r>
      <w:r>
        <w:rPr>
          <w:rFonts w:ascii="Times New Roman" w:hAnsi="Times New Roman" w:cs="Times New Roman"/>
          <w:color w:val="000000"/>
          <w:sz w:val="24"/>
          <w:szCs w:val="18"/>
        </w:rPr>
        <w:t xml:space="preserve"> </w:t>
      </w:r>
      <w:r w:rsidRPr="00326A93">
        <w:rPr>
          <w:rFonts w:ascii="Times New Roman" w:hAnsi="Times New Roman" w:cs="Times New Roman"/>
          <w:color w:val="000000"/>
          <w:sz w:val="24"/>
          <w:szCs w:val="18"/>
        </w:rPr>
        <w:t>exportación.  Se excluyen de la aplicación de lo dispuesto en este párrafo, los</w:t>
      </w:r>
      <w:r>
        <w:rPr>
          <w:rFonts w:ascii="Times New Roman" w:hAnsi="Times New Roman" w:cs="Times New Roman"/>
          <w:color w:val="000000"/>
          <w:sz w:val="24"/>
          <w:szCs w:val="18"/>
        </w:rPr>
        <w:t xml:space="preserve"> </w:t>
      </w:r>
      <w:r w:rsidRPr="00326A93">
        <w:rPr>
          <w:rFonts w:ascii="Times New Roman" w:hAnsi="Times New Roman" w:cs="Times New Roman"/>
          <w:color w:val="000000"/>
          <w:sz w:val="24"/>
          <w:szCs w:val="18"/>
        </w:rPr>
        <w:t>ingresos provenientes de actividades enunciadas en los literales b, d, h, i, j y</w:t>
      </w:r>
      <w:r>
        <w:rPr>
          <w:rFonts w:ascii="Times New Roman" w:hAnsi="Times New Roman" w:cs="Times New Roman"/>
          <w:color w:val="000000"/>
          <w:sz w:val="24"/>
          <w:szCs w:val="18"/>
        </w:rPr>
        <w:t xml:space="preserve"> </w:t>
      </w:r>
      <w:r w:rsidRPr="00326A93">
        <w:rPr>
          <w:rFonts w:ascii="Times New Roman" w:hAnsi="Times New Roman" w:cs="Times New Roman"/>
          <w:color w:val="000000"/>
          <w:sz w:val="24"/>
          <w:szCs w:val="18"/>
        </w:rPr>
        <w:t xml:space="preserve">k del artículo 60 de la Ley 41 de 2004, modificado por la Ley 31 de 2009.  </w:t>
      </w:r>
    </w:p>
    <w:p w:rsidR="00326A93" w:rsidRDefault="00326A93" w:rsidP="00326A93">
      <w:pPr>
        <w:autoSpaceDE w:val="0"/>
        <w:autoSpaceDN w:val="0"/>
        <w:adjustRightInd w:val="0"/>
        <w:spacing w:after="0" w:line="240" w:lineRule="auto"/>
        <w:jc w:val="both"/>
        <w:rPr>
          <w:rFonts w:ascii="Times New Roman" w:hAnsi="Times New Roman" w:cs="Times New Roman"/>
          <w:color w:val="000000"/>
          <w:sz w:val="24"/>
          <w:szCs w:val="18"/>
        </w:rPr>
      </w:pPr>
    </w:p>
    <w:p w:rsidR="00326A93" w:rsidRPr="00326A93" w:rsidRDefault="00326A93" w:rsidP="00326A93">
      <w:pPr>
        <w:autoSpaceDE w:val="0"/>
        <w:autoSpaceDN w:val="0"/>
        <w:adjustRightInd w:val="0"/>
        <w:spacing w:after="0" w:line="240" w:lineRule="auto"/>
        <w:jc w:val="both"/>
        <w:rPr>
          <w:rFonts w:ascii="Times New Roman" w:hAnsi="Times New Roman" w:cs="Times New Roman"/>
          <w:sz w:val="36"/>
          <w:szCs w:val="24"/>
        </w:rPr>
      </w:pPr>
      <w:r w:rsidRPr="00326A93">
        <w:rPr>
          <w:rFonts w:ascii="Times New Roman" w:hAnsi="Times New Roman" w:cs="Times New Roman"/>
          <w:b/>
          <w:bCs/>
          <w:color w:val="000000"/>
          <w:sz w:val="24"/>
          <w:szCs w:val="18"/>
        </w:rPr>
        <w:t xml:space="preserve">Artículo 29. </w:t>
      </w:r>
      <w:r w:rsidRPr="00326A93">
        <w:rPr>
          <w:rFonts w:ascii="Times New Roman" w:hAnsi="Times New Roman" w:cs="Times New Roman"/>
          <w:color w:val="000000"/>
          <w:sz w:val="24"/>
          <w:szCs w:val="18"/>
        </w:rPr>
        <w:t xml:space="preserve">El artículo 733 del Código Fiscal queda así:  </w:t>
      </w:r>
    </w:p>
    <w:p w:rsidR="00326A93" w:rsidRPr="00326A93" w:rsidRDefault="00326A93" w:rsidP="00326A93">
      <w:pPr>
        <w:autoSpaceDE w:val="0"/>
        <w:autoSpaceDN w:val="0"/>
        <w:adjustRightInd w:val="0"/>
        <w:spacing w:after="0" w:line="240" w:lineRule="auto"/>
        <w:ind w:left="708"/>
        <w:jc w:val="both"/>
        <w:rPr>
          <w:rFonts w:ascii="Times New Roman" w:hAnsi="Times New Roman" w:cs="Times New Roman"/>
          <w:color w:val="000000"/>
          <w:sz w:val="24"/>
          <w:szCs w:val="18"/>
        </w:rPr>
      </w:pPr>
      <w:r w:rsidRPr="00326A93">
        <w:rPr>
          <w:rFonts w:ascii="Times New Roman" w:hAnsi="Times New Roman" w:cs="Times New Roman"/>
          <w:b/>
          <w:bCs/>
          <w:color w:val="000000"/>
          <w:sz w:val="24"/>
          <w:szCs w:val="18"/>
        </w:rPr>
        <w:t xml:space="preserve">Artículo 733.  </w:t>
      </w:r>
      <w:r w:rsidRPr="00326A93">
        <w:rPr>
          <w:rFonts w:ascii="Times New Roman" w:hAnsi="Times New Roman" w:cs="Times New Roman"/>
          <w:color w:val="000000"/>
          <w:sz w:val="24"/>
          <w:szCs w:val="18"/>
        </w:rPr>
        <w:t>Toda persona jurídica que requiera  el Aviso de Operación de que</w:t>
      </w:r>
      <w:r>
        <w:rPr>
          <w:rFonts w:ascii="Times New Roman" w:hAnsi="Times New Roman" w:cs="Times New Roman"/>
          <w:color w:val="000000"/>
          <w:sz w:val="24"/>
          <w:szCs w:val="18"/>
        </w:rPr>
        <w:t xml:space="preserve"> </w:t>
      </w:r>
      <w:r w:rsidRPr="00326A93">
        <w:rPr>
          <w:rFonts w:ascii="Times New Roman" w:hAnsi="Times New Roman" w:cs="Times New Roman"/>
          <w:color w:val="000000"/>
          <w:sz w:val="24"/>
          <w:szCs w:val="18"/>
        </w:rPr>
        <w:t>trata la Ley 5 de 2007 queda obligada a retener el impuesto de dividendo o cuota de</w:t>
      </w:r>
      <w:r>
        <w:rPr>
          <w:rFonts w:ascii="Times New Roman" w:hAnsi="Times New Roman" w:cs="Times New Roman"/>
          <w:color w:val="000000"/>
          <w:sz w:val="24"/>
          <w:szCs w:val="18"/>
        </w:rPr>
        <w:t xml:space="preserve"> </w:t>
      </w:r>
      <w:r w:rsidRPr="00326A93">
        <w:rPr>
          <w:rFonts w:ascii="Times New Roman" w:hAnsi="Times New Roman" w:cs="Times New Roman"/>
          <w:color w:val="000000"/>
          <w:sz w:val="24"/>
          <w:szCs w:val="18"/>
        </w:rPr>
        <w:t>participación del diez por ciento (10%) de las sumas que distribuya a sus accionistas</w:t>
      </w:r>
      <w:r>
        <w:rPr>
          <w:rFonts w:ascii="Times New Roman" w:hAnsi="Times New Roman" w:cs="Times New Roman"/>
          <w:color w:val="000000"/>
          <w:sz w:val="24"/>
          <w:szCs w:val="18"/>
        </w:rPr>
        <w:t xml:space="preserve"> </w:t>
      </w:r>
      <w:r w:rsidRPr="00326A93">
        <w:rPr>
          <w:rFonts w:ascii="Times New Roman" w:hAnsi="Times New Roman" w:cs="Times New Roman"/>
          <w:color w:val="000000"/>
          <w:sz w:val="24"/>
          <w:szCs w:val="18"/>
        </w:rPr>
        <w:t>o socios cuando estas sean de fuente panameña y del cinco por ciento (5%) cuando</w:t>
      </w:r>
      <w:r>
        <w:rPr>
          <w:rFonts w:ascii="Times New Roman" w:hAnsi="Times New Roman" w:cs="Times New Roman"/>
          <w:color w:val="000000"/>
          <w:sz w:val="24"/>
          <w:szCs w:val="18"/>
        </w:rPr>
        <w:t xml:space="preserve"> </w:t>
      </w:r>
      <w:r w:rsidRPr="00326A93">
        <w:rPr>
          <w:rFonts w:ascii="Times New Roman" w:hAnsi="Times New Roman" w:cs="Times New Roman"/>
          <w:color w:val="000000"/>
          <w:sz w:val="24"/>
          <w:szCs w:val="18"/>
        </w:rPr>
        <w:t>se trate de renta proveniente de:</w:t>
      </w:r>
    </w:p>
    <w:p w:rsidR="00326A93" w:rsidRPr="00326A93" w:rsidRDefault="00326A93" w:rsidP="00326A93">
      <w:pPr>
        <w:autoSpaceDE w:val="0"/>
        <w:autoSpaceDN w:val="0"/>
        <w:adjustRightInd w:val="0"/>
        <w:spacing w:after="0" w:line="240" w:lineRule="auto"/>
        <w:ind w:firstLine="708"/>
        <w:jc w:val="both"/>
        <w:rPr>
          <w:rFonts w:ascii="Times New Roman" w:hAnsi="Times New Roman" w:cs="Times New Roman"/>
          <w:color w:val="000000"/>
          <w:sz w:val="24"/>
          <w:szCs w:val="18"/>
        </w:rPr>
      </w:pPr>
      <w:r w:rsidRPr="00326A93">
        <w:rPr>
          <w:rFonts w:ascii="Times New Roman" w:hAnsi="Times New Roman" w:cs="Times New Roman"/>
          <w:color w:val="000000"/>
          <w:sz w:val="24"/>
          <w:szCs w:val="18"/>
        </w:rPr>
        <w:t>1.</w:t>
      </w:r>
      <w:r w:rsidRPr="00326A93">
        <w:rPr>
          <w:rFonts w:ascii="Arial" w:hAnsi="Arial" w:cs="Arial"/>
          <w:color w:val="000000"/>
          <w:sz w:val="24"/>
          <w:szCs w:val="18"/>
        </w:rPr>
        <w:t xml:space="preserve"> </w:t>
      </w:r>
      <w:r w:rsidRPr="00326A93">
        <w:rPr>
          <w:rFonts w:ascii="Times New Roman" w:hAnsi="Times New Roman" w:cs="Times New Roman"/>
          <w:color w:val="000000"/>
          <w:sz w:val="24"/>
          <w:szCs w:val="18"/>
        </w:rPr>
        <w:t xml:space="preserve">Fuente extranjera. </w:t>
      </w:r>
    </w:p>
    <w:p w:rsidR="00326A93" w:rsidRPr="00326A93" w:rsidRDefault="00326A93" w:rsidP="00326A93">
      <w:pPr>
        <w:autoSpaceDE w:val="0"/>
        <w:autoSpaceDN w:val="0"/>
        <w:adjustRightInd w:val="0"/>
        <w:spacing w:after="0" w:line="240" w:lineRule="auto"/>
        <w:ind w:firstLine="708"/>
        <w:jc w:val="both"/>
        <w:rPr>
          <w:rFonts w:ascii="Times New Roman" w:hAnsi="Times New Roman" w:cs="Times New Roman"/>
          <w:color w:val="000000"/>
          <w:sz w:val="24"/>
          <w:szCs w:val="18"/>
        </w:rPr>
      </w:pPr>
      <w:r w:rsidRPr="00326A93">
        <w:rPr>
          <w:rFonts w:ascii="Times New Roman" w:hAnsi="Times New Roman" w:cs="Times New Roman"/>
          <w:color w:val="000000"/>
          <w:sz w:val="24"/>
          <w:szCs w:val="18"/>
        </w:rPr>
        <w:t>2.</w:t>
      </w:r>
      <w:r w:rsidRPr="00326A93">
        <w:rPr>
          <w:rFonts w:ascii="Arial" w:hAnsi="Arial" w:cs="Arial"/>
          <w:color w:val="000000"/>
          <w:sz w:val="24"/>
          <w:szCs w:val="18"/>
        </w:rPr>
        <w:t xml:space="preserve"> </w:t>
      </w:r>
      <w:r w:rsidRPr="00326A93">
        <w:rPr>
          <w:rFonts w:ascii="Times New Roman" w:hAnsi="Times New Roman" w:cs="Times New Roman"/>
          <w:color w:val="000000"/>
          <w:sz w:val="24"/>
          <w:szCs w:val="18"/>
        </w:rPr>
        <w:t>Operaciones exteriores o de exportación.</w:t>
      </w:r>
    </w:p>
    <w:p w:rsidR="00326A93" w:rsidRPr="00326A93" w:rsidRDefault="00326A93" w:rsidP="00326A93">
      <w:pPr>
        <w:autoSpaceDE w:val="0"/>
        <w:autoSpaceDN w:val="0"/>
        <w:adjustRightInd w:val="0"/>
        <w:spacing w:after="0" w:line="240" w:lineRule="auto"/>
        <w:ind w:left="708"/>
        <w:jc w:val="both"/>
        <w:rPr>
          <w:rFonts w:ascii="Times New Roman" w:hAnsi="Times New Roman" w:cs="Times New Roman"/>
          <w:color w:val="000000"/>
          <w:sz w:val="24"/>
          <w:szCs w:val="18"/>
        </w:rPr>
      </w:pPr>
      <w:r w:rsidRPr="00326A93">
        <w:rPr>
          <w:rFonts w:ascii="Times New Roman" w:hAnsi="Times New Roman" w:cs="Times New Roman"/>
          <w:color w:val="000000"/>
          <w:sz w:val="24"/>
          <w:szCs w:val="18"/>
        </w:rPr>
        <w:t>3.</w:t>
      </w:r>
      <w:r w:rsidRPr="00326A93">
        <w:rPr>
          <w:rFonts w:ascii="Arial" w:hAnsi="Arial" w:cs="Arial"/>
          <w:color w:val="000000"/>
          <w:sz w:val="24"/>
          <w:szCs w:val="18"/>
        </w:rPr>
        <w:t xml:space="preserve"> </w:t>
      </w:r>
      <w:r w:rsidRPr="00326A93">
        <w:rPr>
          <w:rFonts w:ascii="Times New Roman" w:hAnsi="Times New Roman" w:cs="Times New Roman"/>
          <w:color w:val="000000"/>
          <w:sz w:val="24"/>
          <w:szCs w:val="18"/>
        </w:rPr>
        <w:t>Renta local exenta del Impuesto sobre la Renta contenida en los literales e, f, l y n  del artículo 708 del Código Fiscal.</w:t>
      </w:r>
    </w:p>
    <w:p w:rsidR="00326A93" w:rsidRPr="00326A93" w:rsidRDefault="00326A93" w:rsidP="00326A93">
      <w:pPr>
        <w:autoSpaceDE w:val="0"/>
        <w:autoSpaceDN w:val="0"/>
        <w:adjustRightInd w:val="0"/>
        <w:spacing w:after="0" w:line="240" w:lineRule="auto"/>
        <w:ind w:left="708"/>
        <w:jc w:val="both"/>
        <w:rPr>
          <w:rFonts w:ascii="Times New Roman" w:hAnsi="Times New Roman" w:cs="Times New Roman"/>
          <w:sz w:val="36"/>
          <w:szCs w:val="24"/>
        </w:rPr>
      </w:pPr>
      <w:r w:rsidRPr="00326A93">
        <w:rPr>
          <w:rFonts w:ascii="Times New Roman" w:hAnsi="Times New Roman" w:cs="Times New Roman"/>
          <w:color w:val="000000"/>
          <w:sz w:val="24"/>
          <w:szCs w:val="18"/>
        </w:rPr>
        <w:t>Siempre que una persona jurídica distribuya dividendos o cuotas de participación deberá agotar primero las rentas de fuente panameña antes de repartir dividendos o cuotas de participación sobre las rentas de fuente extranjera, de las operaciones exteriores o de exportación y de la renta local que establece el numeral</w:t>
      </w:r>
      <w:r>
        <w:rPr>
          <w:rFonts w:ascii="Times New Roman" w:hAnsi="Times New Roman" w:cs="Times New Roman"/>
          <w:color w:val="000000"/>
          <w:sz w:val="24"/>
          <w:szCs w:val="18"/>
        </w:rPr>
        <w:t xml:space="preserve"> </w:t>
      </w:r>
      <w:r w:rsidRPr="00326A93">
        <w:rPr>
          <w:rFonts w:ascii="Times New Roman" w:hAnsi="Times New Roman" w:cs="Times New Roman"/>
          <w:color w:val="000000"/>
          <w:sz w:val="24"/>
          <w:szCs w:val="18"/>
        </w:rPr>
        <w:t xml:space="preserve">3 de este artículo.  </w:t>
      </w:r>
    </w:p>
    <w:p w:rsidR="00326A93" w:rsidRPr="00326A93" w:rsidRDefault="00326A93" w:rsidP="00326A93">
      <w:pPr>
        <w:autoSpaceDE w:val="0"/>
        <w:autoSpaceDN w:val="0"/>
        <w:adjustRightInd w:val="0"/>
        <w:spacing w:after="0" w:line="240" w:lineRule="auto"/>
        <w:ind w:left="708"/>
        <w:jc w:val="both"/>
        <w:rPr>
          <w:rFonts w:ascii="Times New Roman" w:hAnsi="Times New Roman" w:cs="Times New Roman"/>
          <w:sz w:val="36"/>
          <w:szCs w:val="24"/>
        </w:rPr>
      </w:pPr>
      <w:r w:rsidRPr="00326A93">
        <w:rPr>
          <w:rFonts w:ascii="Times New Roman" w:hAnsi="Times New Roman" w:cs="Times New Roman"/>
          <w:color w:val="000000"/>
          <w:sz w:val="24"/>
          <w:szCs w:val="18"/>
        </w:rPr>
        <w:t>En los casos de empresas establecidas o que se establezcan en cualquier zona</w:t>
      </w:r>
      <w:r>
        <w:rPr>
          <w:rFonts w:ascii="Times New Roman" w:hAnsi="Times New Roman" w:cs="Times New Roman"/>
          <w:color w:val="000000"/>
          <w:sz w:val="24"/>
          <w:szCs w:val="18"/>
        </w:rPr>
        <w:t xml:space="preserve"> </w:t>
      </w:r>
      <w:r w:rsidRPr="00326A93">
        <w:rPr>
          <w:rFonts w:ascii="Times New Roman" w:hAnsi="Times New Roman" w:cs="Times New Roman"/>
          <w:color w:val="000000"/>
          <w:sz w:val="24"/>
          <w:szCs w:val="18"/>
        </w:rPr>
        <w:t>libre de la República de Panamá pagarán el impuesto de dividendo o cuota de</w:t>
      </w:r>
      <w:r>
        <w:rPr>
          <w:rFonts w:ascii="Times New Roman" w:hAnsi="Times New Roman" w:cs="Times New Roman"/>
          <w:color w:val="000000"/>
          <w:sz w:val="24"/>
          <w:szCs w:val="18"/>
        </w:rPr>
        <w:t xml:space="preserve"> </w:t>
      </w:r>
      <w:r w:rsidRPr="00326A93">
        <w:rPr>
          <w:rFonts w:ascii="Times New Roman" w:hAnsi="Times New Roman" w:cs="Times New Roman"/>
          <w:color w:val="000000"/>
          <w:sz w:val="24"/>
          <w:szCs w:val="18"/>
        </w:rPr>
        <w:t>participación a una tarifa fija del cinco por ciento (5%) de las sumas que distribuyan</w:t>
      </w:r>
      <w:r>
        <w:rPr>
          <w:rFonts w:ascii="Times New Roman" w:hAnsi="Times New Roman" w:cs="Times New Roman"/>
          <w:color w:val="000000"/>
          <w:sz w:val="24"/>
          <w:szCs w:val="18"/>
        </w:rPr>
        <w:t xml:space="preserve"> </w:t>
      </w:r>
      <w:r w:rsidRPr="00326A93">
        <w:rPr>
          <w:rFonts w:ascii="Times New Roman" w:hAnsi="Times New Roman" w:cs="Times New Roman"/>
          <w:color w:val="000000"/>
          <w:sz w:val="24"/>
          <w:szCs w:val="18"/>
        </w:rPr>
        <w:t xml:space="preserve">a sus accionistas o socios, independientemente de la fuente de origen. </w:t>
      </w:r>
    </w:p>
    <w:p w:rsidR="00326A93" w:rsidRPr="0048410E" w:rsidRDefault="00326A93" w:rsidP="0048410E">
      <w:pPr>
        <w:autoSpaceDE w:val="0"/>
        <w:autoSpaceDN w:val="0"/>
        <w:adjustRightInd w:val="0"/>
        <w:spacing w:after="0" w:line="240" w:lineRule="auto"/>
        <w:ind w:left="708"/>
        <w:jc w:val="both"/>
        <w:rPr>
          <w:rFonts w:ascii="Times New Roman" w:hAnsi="Times New Roman" w:cs="Times New Roman"/>
          <w:sz w:val="36"/>
          <w:szCs w:val="24"/>
        </w:rPr>
      </w:pPr>
      <w:r w:rsidRPr="00326A93">
        <w:rPr>
          <w:rFonts w:ascii="Times New Roman" w:hAnsi="Times New Roman" w:cs="Times New Roman"/>
          <w:color w:val="000000"/>
          <w:sz w:val="24"/>
          <w:szCs w:val="18"/>
        </w:rPr>
        <w:t>En la distribución de dividendos o cuotas de participación prevalecerá el</w:t>
      </w:r>
      <w:r>
        <w:rPr>
          <w:rFonts w:ascii="Times New Roman" w:hAnsi="Times New Roman" w:cs="Times New Roman"/>
          <w:color w:val="000000"/>
          <w:sz w:val="24"/>
          <w:szCs w:val="18"/>
        </w:rPr>
        <w:t xml:space="preserve"> </w:t>
      </w:r>
      <w:r w:rsidRPr="00326A93">
        <w:rPr>
          <w:rFonts w:ascii="Times New Roman" w:hAnsi="Times New Roman" w:cs="Times New Roman"/>
          <w:color w:val="000000"/>
          <w:sz w:val="24"/>
          <w:szCs w:val="18"/>
        </w:rPr>
        <w:t>régimen fiscal previsto en los tratados o convenios para evitar la doble imposición</w:t>
      </w:r>
      <w:r>
        <w:rPr>
          <w:rFonts w:ascii="Times New Roman" w:hAnsi="Times New Roman" w:cs="Times New Roman"/>
          <w:color w:val="000000"/>
          <w:sz w:val="24"/>
          <w:szCs w:val="18"/>
        </w:rPr>
        <w:t xml:space="preserve"> </w:t>
      </w:r>
      <w:r w:rsidRPr="00326A93">
        <w:rPr>
          <w:rFonts w:ascii="Times New Roman" w:hAnsi="Times New Roman" w:cs="Times New Roman"/>
          <w:color w:val="000000"/>
          <w:sz w:val="24"/>
          <w:szCs w:val="18"/>
        </w:rPr>
        <w:t>fiscal que sean suscritos por la República de Panamá con el país de que se trate; en</w:t>
      </w:r>
      <w:r>
        <w:rPr>
          <w:rFonts w:ascii="Times New Roman" w:hAnsi="Times New Roman" w:cs="Times New Roman"/>
          <w:color w:val="000000"/>
          <w:sz w:val="24"/>
          <w:szCs w:val="18"/>
        </w:rPr>
        <w:t xml:space="preserve"> </w:t>
      </w:r>
      <w:r w:rsidRPr="00326A93">
        <w:rPr>
          <w:rFonts w:ascii="Times New Roman" w:hAnsi="Times New Roman" w:cs="Times New Roman"/>
          <w:color w:val="000000"/>
          <w:sz w:val="24"/>
          <w:szCs w:val="18"/>
        </w:rPr>
        <w:t>caso de no existir tratados o convenios para evitar la doble imposición fiscal,</w:t>
      </w:r>
      <w:r>
        <w:rPr>
          <w:rFonts w:ascii="Times New Roman" w:hAnsi="Times New Roman" w:cs="Times New Roman"/>
          <w:color w:val="000000"/>
          <w:sz w:val="24"/>
          <w:szCs w:val="18"/>
        </w:rPr>
        <w:t xml:space="preserve"> </w:t>
      </w:r>
      <w:r w:rsidRPr="00326A93">
        <w:rPr>
          <w:rFonts w:ascii="Times New Roman" w:hAnsi="Times New Roman" w:cs="Times New Roman"/>
          <w:color w:val="000000"/>
          <w:sz w:val="24"/>
          <w:szCs w:val="18"/>
        </w:rPr>
        <w:t>quedará obligada a retener el impuesto de dividendo o cuota de participación al</w:t>
      </w:r>
      <w:r>
        <w:rPr>
          <w:rFonts w:ascii="Times New Roman" w:hAnsi="Times New Roman" w:cs="Times New Roman"/>
          <w:color w:val="000000"/>
          <w:sz w:val="24"/>
          <w:szCs w:val="18"/>
        </w:rPr>
        <w:t xml:space="preserve"> </w:t>
      </w:r>
      <w:r w:rsidRPr="0048410E">
        <w:rPr>
          <w:rFonts w:ascii="Times New Roman" w:hAnsi="Times New Roman" w:cs="Times New Roman"/>
          <w:color w:val="000000"/>
          <w:sz w:val="24"/>
          <w:szCs w:val="18"/>
        </w:rPr>
        <w:t>cinco por ciento (5%) de las utilidades que distribuyan independientemente de la</w:t>
      </w:r>
      <w:r w:rsidR="0048410E">
        <w:rPr>
          <w:rFonts w:ascii="Times New Roman" w:hAnsi="Times New Roman" w:cs="Times New Roman"/>
          <w:color w:val="000000"/>
          <w:sz w:val="24"/>
          <w:szCs w:val="18"/>
        </w:rPr>
        <w:t xml:space="preserve"> </w:t>
      </w:r>
      <w:r w:rsidRPr="0048410E">
        <w:rPr>
          <w:rFonts w:ascii="Times New Roman" w:hAnsi="Times New Roman" w:cs="Times New Roman"/>
          <w:color w:val="000000"/>
          <w:sz w:val="24"/>
          <w:szCs w:val="18"/>
        </w:rPr>
        <w:t xml:space="preserve">fuente de origen. </w:t>
      </w:r>
    </w:p>
    <w:p w:rsidR="00326A93" w:rsidRPr="0048410E" w:rsidRDefault="00326A93" w:rsidP="0048410E">
      <w:pPr>
        <w:autoSpaceDE w:val="0"/>
        <w:autoSpaceDN w:val="0"/>
        <w:adjustRightInd w:val="0"/>
        <w:spacing w:after="0" w:line="240" w:lineRule="auto"/>
        <w:ind w:left="708"/>
        <w:jc w:val="both"/>
        <w:rPr>
          <w:rFonts w:ascii="Times New Roman" w:hAnsi="Times New Roman" w:cs="Times New Roman"/>
          <w:sz w:val="36"/>
          <w:szCs w:val="24"/>
        </w:rPr>
      </w:pPr>
      <w:r w:rsidRPr="0048410E">
        <w:rPr>
          <w:rFonts w:ascii="Times New Roman" w:hAnsi="Times New Roman" w:cs="Times New Roman"/>
          <w:color w:val="000000"/>
          <w:sz w:val="24"/>
          <w:szCs w:val="18"/>
        </w:rPr>
        <w:t>En el caso de que no haya distribución de dividendos o de que la suma total</w:t>
      </w:r>
      <w:r w:rsidR="0048410E">
        <w:rPr>
          <w:rFonts w:ascii="Times New Roman" w:hAnsi="Times New Roman" w:cs="Times New Roman"/>
          <w:color w:val="000000"/>
          <w:sz w:val="24"/>
          <w:szCs w:val="18"/>
        </w:rPr>
        <w:t xml:space="preserve"> </w:t>
      </w:r>
      <w:r w:rsidRPr="0048410E">
        <w:rPr>
          <w:rFonts w:ascii="Times New Roman" w:hAnsi="Times New Roman" w:cs="Times New Roman"/>
          <w:color w:val="000000"/>
          <w:sz w:val="24"/>
          <w:szCs w:val="18"/>
        </w:rPr>
        <w:t>distribuida como dividendo o cuota de participación sea menor del cuarenta por</w:t>
      </w:r>
      <w:r w:rsidR="0048410E">
        <w:rPr>
          <w:rFonts w:ascii="Times New Roman" w:hAnsi="Times New Roman" w:cs="Times New Roman"/>
          <w:color w:val="000000"/>
          <w:sz w:val="24"/>
          <w:szCs w:val="18"/>
        </w:rPr>
        <w:t xml:space="preserve"> </w:t>
      </w:r>
      <w:r w:rsidRPr="0048410E">
        <w:rPr>
          <w:rFonts w:ascii="Times New Roman" w:hAnsi="Times New Roman" w:cs="Times New Roman"/>
          <w:color w:val="000000"/>
          <w:sz w:val="24"/>
          <w:szCs w:val="18"/>
        </w:rPr>
        <w:t>ciento (40%) del monto de las ganancias netas del periodo fiscal correspondiente,</w:t>
      </w:r>
      <w:r w:rsidR="0048410E">
        <w:rPr>
          <w:rFonts w:ascii="Times New Roman" w:hAnsi="Times New Roman" w:cs="Times New Roman"/>
          <w:color w:val="000000"/>
          <w:sz w:val="24"/>
          <w:szCs w:val="18"/>
        </w:rPr>
        <w:t xml:space="preserve"> </w:t>
      </w:r>
      <w:r w:rsidRPr="0048410E">
        <w:rPr>
          <w:rFonts w:ascii="Times New Roman" w:hAnsi="Times New Roman" w:cs="Times New Roman"/>
          <w:color w:val="000000"/>
          <w:sz w:val="24"/>
          <w:szCs w:val="18"/>
        </w:rPr>
        <w:t>menos los impuestos pagados por la persona jurídica, esta deberá cubrir el diez por</w:t>
      </w:r>
      <w:r w:rsidR="0048410E">
        <w:rPr>
          <w:rFonts w:ascii="Times New Roman" w:hAnsi="Times New Roman" w:cs="Times New Roman"/>
          <w:color w:val="000000"/>
          <w:sz w:val="24"/>
          <w:szCs w:val="18"/>
        </w:rPr>
        <w:t xml:space="preserve"> </w:t>
      </w:r>
      <w:r w:rsidRPr="0048410E">
        <w:rPr>
          <w:rFonts w:ascii="Times New Roman" w:hAnsi="Times New Roman" w:cs="Times New Roman"/>
          <w:color w:val="000000"/>
          <w:sz w:val="24"/>
          <w:szCs w:val="18"/>
        </w:rPr>
        <w:t>ciento (10%) de la diferencia. En los casos de empresas establecidas o que se</w:t>
      </w:r>
      <w:r w:rsidR="0048410E">
        <w:rPr>
          <w:rFonts w:ascii="Times New Roman" w:hAnsi="Times New Roman" w:cs="Times New Roman"/>
          <w:color w:val="000000"/>
          <w:sz w:val="24"/>
          <w:szCs w:val="18"/>
        </w:rPr>
        <w:t xml:space="preserve"> </w:t>
      </w:r>
      <w:r w:rsidRPr="0048410E">
        <w:rPr>
          <w:rFonts w:ascii="Times New Roman" w:hAnsi="Times New Roman" w:cs="Times New Roman"/>
          <w:color w:val="000000"/>
          <w:sz w:val="24"/>
          <w:szCs w:val="18"/>
        </w:rPr>
        <w:t>establezcan en cualquier zona libre de la República, que no distribuyan dividendos o</w:t>
      </w:r>
      <w:r w:rsidR="0048410E">
        <w:rPr>
          <w:rFonts w:ascii="Times New Roman" w:hAnsi="Times New Roman" w:cs="Times New Roman"/>
          <w:color w:val="000000"/>
          <w:sz w:val="24"/>
          <w:szCs w:val="18"/>
        </w:rPr>
        <w:t xml:space="preserve"> </w:t>
      </w:r>
      <w:r w:rsidRPr="0048410E">
        <w:rPr>
          <w:rFonts w:ascii="Times New Roman" w:hAnsi="Times New Roman" w:cs="Times New Roman"/>
          <w:color w:val="000000"/>
          <w:sz w:val="24"/>
          <w:szCs w:val="18"/>
        </w:rPr>
        <w:t>que la suma total distribuida como dividendo o cuota de participación sea menor del</w:t>
      </w:r>
      <w:r w:rsidR="0048410E">
        <w:rPr>
          <w:rFonts w:ascii="Times New Roman" w:hAnsi="Times New Roman" w:cs="Times New Roman"/>
          <w:color w:val="000000"/>
          <w:sz w:val="24"/>
          <w:szCs w:val="18"/>
        </w:rPr>
        <w:t xml:space="preserve"> </w:t>
      </w:r>
      <w:r w:rsidRPr="0048410E">
        <w:rPr>
          <w:rFonts w:ascii="Times New Roman" w:hAnsi="Times New Roman" w:cs="Times New Roman"/>
          <w:color w:val="000000"/>
          <w:sz w:val="24"/>
          <w:szCs w:val="18"/>
        </w:rPr>
        <w:t>veinte por ciento (20%) del monto de las ganancias netas del periodo fiscal</w:t>
      </w:r>
      <w:r w:rsidR="0048410E">
        <w:rPr>
          <w:rFonts w:ascii="Times New Roman" w:hAnsi="Times New Roman" w:cs="Times New Roman"/>
          <w:color w:val="000000"/>
          <w:sz w:val="24"/>
          <w:szCs w:val="18"/>
        </w:rPr>
        <w:t xml:space="preserve"> </w:t>
      </w:r>
      <w:r w:rsidRPr="0048410E">
        <w:rPr>
          <w:rFonts w:ascii="Times New Roman" w:hAnsi="Times New Roman" w:cs="Times New Roman"/>
          <w:color w:val="000000"/>
          <w:sz w:val="24"/>
          <w:szCs w:val="18"/>
        </w:rPr>
        <w:t>correspondiente, se deberá cubrir el diez por ciento (10%) de la diferencia. Las</w:t>
      </w:r>
      <w:r w:rsidR="0048410E">
        <w:rPr>
          <w:rFonts w:ascii="Times New Roman" w:hAnsi="Times New Roman" w:cs="Times New Roman"/>
          <w:color w:val="000000"/>
          <w:sz w:val="24"/>
          <w:szCs w:val="18"/>
        </w:rPr>
        <w:t xml:space="preserve"> </w:t>
      </w:r>
      <w:r w:rsidRPr="0048410E">
        <w:rPr>
          <w:rFonts w:ascii="Times New Roman" w:hAnsi="Times New Roman" w:cs="Times New Roman"/>
          <w:color w:val="000000"/>
          <w:sz w:val="24"/>
          <w:szCs w:val="18"/>
        </w:rPr>
        <w:t>sumas así retenidas serán remitidas al funcionario recaudador del impuesto dentro</w:t>
      </w:r>
      <w:r w:rsidR="0048410E">
        <w:rPr>
          <w:rFonts w:ascii="Times New Roman" w:hAnsi="Times New Roman" w:cs="Times New Roman"/>
          <w:color w:val="000000"/>
          <w:sz w:val="24"/>
          <w:szCs w:val="18"/>
        </w:rPr>
        <w:t xml:space="preserve"> </w:t>
      </w:r>
      <w:r w:rsidRPr="0048410E">
        <w:rPr>
          <w:rFonts w:ascii="Times New Roman" w:hAnsi="Times New Roman" w:cs="Times New Roman"/>
          <w:color w:val="000000"/>
          <w:sz w:val="24"/>
          <w:szCs w:val="18"/>
        </w:rPr>
        <w:t>de los diez  días siguientes a la fecha de retención. Tales deducciones y retenciones</w:t>
      </w:r>
      <w:r w:rsidR="0048410E">
        <w:rPr>
          <w:rFonts w:ascii="Times New Roman" w:hAnsi="Times New Roman" w:cs="Times New Roman"/>
          <w:color w:val="000000"/>
          <w:sz w:val="24"/>
          <w:szCs w:val="18"/>
        </w:rPr>
        <w:t xml:space="preserve"> </w:t>
      </w:r>
      <w:r w:rsidRPr="0048410E">
        <w:rPr>
          <w:rFonts w:ascii="Times New Roman" w:hAnsi="Times New Roman" w:cs="Times New Roman"/>
          <w:color w:val="000000"/>
          <w:sz w:val="24"/>
          <w:szCs w:val="18"/>
        </w:rPr>
        <w:t xml:space="preserve">serán definitivas. </w:t>
      </w:r>
    </w:p>
    <w:p w:rsidR="00326A93" w:rsidRPr="0048410E" w:rsidRDefault="00326A93" w:rsidP="0048410E">
      <w:pPr>
        <w:autoSpaceDE w:val="0"/>
        <w:autoSpaceDN w:val="0"/>
        <w:adjustRightInd w:val="0"/>
        <w:spacing w:after="0" w:line="240" w:lineRule="auto"/>
        <w:ind w:left="708"/>
        <w:jc w:val="both"/>
        <w:rPr>
          <w:rFonts w:ascii="Times New Roman" w:hAnsi="Times New Roman" w:cs="Times New Roman"/>
          <w:sz w:val="36"/>
          <w:szCs w:val="24"/>
        </w:rPr>
      </w:pPr>
      <w:r w:rsidRPr="0048410E">
        <w:rPr>
          <w:rFonts w:ascii="Times New Roman" w:hAnsi="Times New Roman" w:cs="Times New Roman"/>
          <w:color w:val="000000"/>
          <w:sz w:val="24"/>
          <w:szCs w:val="18"/>
        </w:rPr>
        <w:t>Las sucursales de personas jurídicas extranjeras pagarán como impuesto el</w:t>
      </w:r>
      <w:r w:rsidR="0048410E">
        <w:rPr>
          <w:rFonts w:ascii="Times New Roman" w:hAnsi="Times New Roman" w:cs="Times New Roman"/>
          <w:color w:val="000000"/>
          <w:sz w:val="24"/>
          <w:szCs w:val="18"/>
        </w:rPr>
        <w:t xml:space="preserve"> </w:t>
      </w:r>
      <w:r w:rsidRPr="0048410E">
        <w:rPr>
          <w:rFonts w:ascii="Times New Roman" w:hAnsi="Times New Roman" w:cs="Times New Roman"/>
          <w:color w:val="000000"/>
          <w:sz w:val="24"/>
          <w:szCs w:val="18"/>
        </w:rPr>
        <w:t>diez por ciento (10%) sobre el ciento por ciento (100%) de su renta gravable</w:t>
      </w:r>
      <w:r w:rsidR="0048410E">
        <w:rPr>
          <w:rFonts w:ascii="Times New Roman" w:hAnsi="Times New Roman" w:cs="Times New Roman"/>
          <w:color w:val="000000"/>
          <w:sz w:val="24"/>
          <w:szCs w:val="18"/>
        </w:rPr>
        <w:t xml:space="preserve"> </w:t>
      </w:r>
      <w:r w:rsidRPr="0048410E">
        <w:rPr>
          <w:rFonts w:ascii="Times New Roman" w:hAnsi="Times New Roman" w:cs="Times New Roman"/>
          <w:color w:val="000000"/>
          <w:sz w:val="24"/>
          <w:szCs w:val="18"/>
        </w:rPr>
        <w:t>obtenida en Panamá, menos los impuestos pagados por esa misma renta en el país.</w:t>
      </w:r>
      <w:r w:rsidR="0048410E">
        <w:rPr>
          <w:rFonts w:ascii="Times New Roman" w:hAnsi="Times New Roman" w:cs="Times New Roman"/>
          <w:color w:val="000000"/>
          <w:sz w:val="24"/>
          <w:szCs w:val="18"/>
        </w:rPr>
        <w:t xml:space="preserve"> </w:t>
      </w:r>
      <w:r w:rsidRPr="0048410E">
        <w:rPr>
          <w:rFonts w:ascii="Times New Roman" w:hAnsi="Times New Roman" w:cs="Times New Roman"/>
          <w:color w:val="000000"/>
          <w:sz w:val="24"/>
          <w:szCs w:val="18"/>
        </w:rPr>
        <w:t>Esta retención tendrá carácter definitivo y se pagará conjuntamente con la</w:t>
      </w:r>
      <w:r w:rsidR="0048410E">
        <w:rPr>
          <w:rFonts w:ascii="Times New Roman" w:hAnsi="Times New Roman" w:cs="Times New Roman"/>
          <w:color w:val="000000"/>
          <w:sz w:val="24"/>
          <w:szCs w:val="18"/>
        </w:rPr>
        <w:t xml:space="preserve"> </w:t>
      </w:r>
      <w:r w:rsidRPr="0048410E">
        <w:rPr>
          <w:rFonts w:ascii="Times New Roman" w:hAnsi="Times New Roman" w:cs="Times New Roman"/>
          <w:color w:val="000000"/>
          <w:sz w:val="24"/>
          <w:szCs w:val="18"/>
        </w:rPr>
        <w:t xml:space="preserve">presentación de la declaración jurada correspondiente. </w:t>
      </w:r>
    </w:p>
    <w:p w:rsidR="00326A93" w:rsidRPr="0048410E" w:rsidRDefault="00326A93" w:rsidP="0048410E">
      <w:pPr>
        <w:autoSpaceDE w:val="0"/>
        <w:autoSpaceDN w:val="0"/>
        <w:adjustRightInd w:val="0"/>
        <w:spacing w:after="0" w:line="240" w:lineRule="auto"/>
        <w:ind w:left="708"/>
        <w:jc w:val="both"/>
        <w:rPr>
          <w:rFonts w:ascii="Times New Roman" w:hAnsi="Times New Roman" w:cs="Times New Roman"/>
          <w:sz w:val="36"/>
          <w:szCs w:val="24"/>
        </w:rPr>
      </w:pPr>
      <w:r w:rsidRPr="0048410E">
        <w:rPr>
          <w:rFonts w:ascii="Times New Roman" w:hAnsi="Times New Roman" w:cs="Times New Roman"/>
          <w:color w:val="000000"/>
          <w:sz w:val="24"/>
          <w:szCs w:val="18"/>
        </w:rPr>
        <w:t>Las personas jurídicas no estarán obligadas a hacer la retención de que trata</w:t>
      </w:r>
      <w:r w:rsidR="0048410E">
        <w:rPr>
          <w:rFonts w:ascii="Times New Roman" w:hAnsi="Times New Roman" w:cs="Times New Roman"/>
          <w:color w:val="000000"/>
          <w:sz w:val="24"/>
          <w:szCs w:val="18"/>
        </w:rPr>
        <w:t xml:space="preserve"> </w:t>
      </w:r>
      <w:r w:rsidRPr="0048410E">
        <w:rPr>
          <w:rFonts w:ascii="Times New Roman" w:hAnsi="Times New Roman" w:cs="Times New Roman"/>
          <w:color w:val="000000"/>
          <w:sz w:val="24"/>
          <w:szCs w:val="18"/>
        </w:rPr>
        <w:t>este artículo sobre la parte de sus rentas que provenga de dividendos, siempre que</w:t>
      </w:r>
      <w:r w:rsidR="0048410E">
        <w:rPr>
          <w:rFonts w:ascii="Times New Roman" w:hAnsi="Times New Roman" w:cs="Times New Roman"/>
          <w:color w:val="000000"/>
          <w:sz w:val="24"/>
          <w:szCs w:val="18"/>
        </w:rPr>
        <w:t xml:space="preserve"> </w:t>
      </w:r>
      <w:r w:rsidRPr="0048410E">
        <w:rPr>
          <w:rFonts w:ascii="Times New Roman" w:hAnsi="Times New Roman" w:cs="Times New Roman"/>
          <w:color w:val="000000"/>
          <w:sz w:val="24"/>
          <w:szCs w:val="18"/>
        </w:rPr>
        <w:t>las personas jurídicas que distribuyan tales dividendos hayan pagado el impuesto</w:t>
      </w:r>
      <w:r w:rsidR="0048410E">
        <w:rPr>
          <w:rFonts w:ascii="Times New Roman" w:hAnsi="Times New Roman" w:cs="Times New Roman"/>
          <w:color w:val="000000"/>
          <w:sz w:val="24"/>
          <w:szCs w:val="18"/>
        </w:rPr>
        <w:t xml:space="preserve"> </w:t>
      </w:r>
      <w:r w:rsidRPr="0048410E">
        <w:rPr>
          <w:rFonts w:ascii="Times New Roman" w:hAnsi="Times New Roman" w:cs="Times New Roman"/>
          <w:color w:val="000000"/>
          <w:sz w:val="24"/>
          <w:szCs w:val="18"/>
        </w:rPr>
        <w:t xml:space="preserve">correspondiente y hayan hecho la retención de que trata este artículo. </w:t>
      </w:r>
    </w:p>
    <w:p w:rsidR="00326A93" w:rsidRPr="0048410E" w:rsidRDefault="00326A93" w:rsidP="0048410E">
      <w:pPr>
        <w:autoSpaceDE w:val="0"/>
        <w:autoSpaceDN w:val="0"/>
        <w:adjustRightInd w:val="0"/>
        <w:spacing w:after="0" w:line="240" w:lineRule="auto"/>
        <w:ind w:left="708"/>
        <w:jc w:val="both"/>
        <w:rPr>
          <w:rFonts w:ascii="Times New Roman" w:hAnsi="Times New Roman" w:cs="Times New Roman"/>
          <w:sz w:val="36"/>
          <w:szCs w:val="24"/>
        </w:rPr>
      </w:pPr>
      <w:r w:rsidRPr="0048410E">
        <w:rPr>
          <w:rFonts w:ascii="Times New Roman" w:hAnsi="Times New Roman" w:cs="Times New Roman"/>
          <w:color w:val="000000"/>
          <w:sz w:val="24"/>
          <w:szCs w:val="18"/>
        </w:rPr>
        <w:t>Las personas jurídicas tampoco estarán obligadas a hacer la retención de que</w:t>
      </w:r>
      <w:r w:rsidR="0048410E">
        <w:rPr>
          <w:rFonts w:ascii="Times New Roman" w:hAnsi="Times New Roman" w:cs="Times New Roman"/>
          <w:color w:val="000000"/>
          <w:sz w:val="24"/>
          <w:szCs w:val="18"/>
        </w:rPr>
        <w:t xml:space="preserve"> </w:t>
      </w:r>
      <w:r w:rsidRPr="0048410E">
        <w:rPr>
          <w:rFonts w:ascii="Times New Roman" w:hAnsi="Times New Roman" w:cs="Times New Roman"/>
          <w:color w:val="000000"/>
          <w:sz w:val="24"/>
          <w:szCs w:val="18"/>
        </w:rPr>
        <w:t>trata este artículo sobre la parte de sus rentas que provengan de dividendos, siempre</w:t>
      </w:r>
      <w:r w:rsidR="0048410E">
        <w:rPr>
          <w:rFonts w:ascii="Times New Roman" w:hAnsi="Times New Roman" w:cs="Times New Roman"/>
          <w:color w:val="000000"/>
          <w:sz w:val="24"/>
          <w:szCs w:val="18"/>
        </w:rPr>
        <w:t xml:space="preserve"> </w:t>
      </w:r>
      <w:r w:rsidRPr="0048410E">
        <w:rPr>
          <w:rFonts w:ascii="Times New Roman" w:hAnsi="Times New Roman" w:cs="Times New Roman"/>
          <w:color w:val="000000"/>
          <w:sz w:val="24"/>
          <w:szCs w:val="18"/>
        </w:rPr>
        <w:t>que las personas jurídicas que distribuyan tales dividendos también hayan estado</w:t>
      </w:r>
      <w:r w:rsidR="0048410E">
        <w:rPr>
          <w:rFonts w:ascii="Times New Roman" w:hAnsi="Times New Roman" w:cs="Times New Roman"/>
          <w:color w:val="000000"/>
          <w:sz w:val="24"/>
          <w:szCs w:val="18"/>
        </w:rPr>
        <w:t xml:space="preserve"> </w:t>
      </w:r>
      <w:r w:rsidRPr="0048410E">
        <w:rPr>
          <w:rFonts w:ascii="Times New Roman" w:hAnsi="Times New Roman" w:cs="Times New Roman"/>
          <w:color w:val="000000"/>
          <w:sz w:val="24"/>
          <w:szCs w:val="18"/>
        </w:rPr>
        <w:t xml:space="preserve">exentas de la obligación de hacer la retención. </w:t>
      </w:r>
    </w:p>
    <w:p w:rsidR="00326A93" w:rsidRDefault="00326A93" w:rsidP="0048410E">
      <w:pPr>
        <w:autoSpaceDE w:val="0"/>
        <w:autoSpaceDN w:val="0"/>
        <w:adjustRightInd w:val="0"/>
        <w:spacing w:after="0" w:line="240" w:lineRule="auto"/>
        <w:ind w:left="708"/>
        <w:jc w:val="both"/>
        <w:rPr>
          <w:rFonts w:ascii="Times New Roman" w:hAnsi="Times New Roman" w:cs="Times New Roman"/>
          <w:color w:val="000000"/>
          <w:sz w:val="24"/>
          <w:szCs w:val="18"/>
        </w:rPr>
      </w:pPr>
      <w:r w:rsidRPr="0048410E">
        <w:rPr>
          <w:rFonts w:ascii="Times New Roman" w:hAnsi="Times New Roman" w:cs="Times New Roman"/>
          <w:color w:val="000000"/>
          <w:sz w:val="24"/>
          <w:szCs w:val="18"/>
        </w:rPr>
        <w:t>Toda persona natural o jurídica que deba remitir a una persona natural o</w:t>
      </w:r>
      <w:r w:rsidR="0048410E">
        <w:rPr>
          <w:rFonts w:ascii="Times New Roman" w:hAnsi="Times New Roman" w:cs="Times New Roman"/>
          <w:color w:val="000000"/>
          <w:sz w:val="24"/>
          <w:szCs w:val="18"/>
        </w:rPr>
        <w:t xml:space="preserve"> </w:t>
      </w:r>
      <w:r w:rsidRPr="0048410E">
        <w:rPr>
          <w:rFonts w:ascii="Times New Roman" w:hAnsi="Times New Roman" w:cs="Times New Roman"/>
          <w:color w:val="000000"/>
          <w:sz w:val="24"/>
          <w:szCs w:val="18"/>
        </w:rPr>
        <w:t>jurídica no residente en la República de Panamá sumas provenientes de rentas de cualquier clase producidas en el territorio panameño, excepto dividendos o participaciones, deberá deducir y retener, al momento de remitir dichas sumas en</w:t>
      </w:r>
      <w:r w:rsidR="0048410E">
        <w:rPr>
          <w:rFonts w:ascii="Times New Roman" w:hAnsi="Times New Roman" w:cs="Times New Roman"/>
          <w:color w:val="000000"/>
          <w:sz w:val="24"/>
          <w:szCs w:val="18"/>
        </w:rPr>
        <w:t xml:space="preserve"> </w:t>
      </w:r>
      <w:r w:rsidRPr="0048410E">
        <w:rPr>
          <w:rFonts w:ascii="Times New Roman" w:hAnsi="Times New Roman" w:cs="Times New Roman"/>
          <w:color w:val="000000"/>
          <w:sz w:val="24"/>
          <w:szCs w:val="18"/>
        </w:rPr>
        <w:t>cualquier forma, la cantidad que establece el artículo 699 ó 700 de este Código y</w:t>
      </w:r>
      <w:r w:rsidR="0048410E">
        <w:rPr>
          <w:rFonts w:ascii="Times New Roman" w:hAnsi="Times New Roman" w:cs="Times New Roman"/>
          <w:color w:val="000000"/>
          <w:sz w:val="24"/>
          <w:szCs w:val="18"/>
        </w:rPr>
        <w:t xml:space="preserve"> </w:t>
      </w:r>
      <w:r w:rsidRPr="0048410E">
        <w:rPr>
          <w:rFonts w:ascii="Times New Roman" w:hAnsi="Times New Roman" w:cs="Times New Roman"/>
          <w:color w:val="000000"/>
          <w:sz w:val="24"/>
          <w:szCs w:val="18"/>
        </w:rPr>
        <w:t>entregará lo así retenido al funcionario recaudador del impuesto dentro de los diez</w:t>
      </w:r>
      <w:r w:rsidR="0048410E">
        <w:rPr>
          <w:rFonts w:ascii="Times New Roman" w:hAnsi="Times New Roman" w:cs="Times New Roman"/>
          <w:color w:val="000000"/>
          <w:sz w:val="24"/>
          <w:szCs w:val="18"/>
        </w:rPr>
        <w:t xml:space="preserve"> </w:t>
      </w:r>
      <w:r w:rsidRPr="0048410E">
        <w:rPr>
          <w:rFonts w:ascii="Times New Roman" w:hAnsi="Times New Roman" w:cs="Times New Roman"/>
          <w:color w:val="000000"/>
          <w:sz w:val="24"/>
          <w:szCs w:val="18"/>
        </w:rPr>
        <w:t>días siguientes a la fecha de retención.</w:t>
      </w:r>
    </w:p>
    <w:p w:rsidR="0048410E" w:rsidRPr="0048410E" w:rsidRDefault="0048410E" w:rsidP="0048410E">
      <w:pPr>
        <w:autoSpaceDE w:val="0"/>
        <w:autoSpaceDN w:val="0"/>
        <w:adjustRightInd w:val="0"/>
        <w:spacing w:after="0" w:line="240" w:lineRule="auto"/>
        <w:ind w:left="708"/>
        <w:jc w:val="both"/>
        <w:rPr>
          <w:rFonts w:ascii="Times New Roman" w:hAnsi="Times New Roman" w:cs="Times New Roman"/>
          <w:color w:val="000000"/>
          <w:sz w:val="24"/>
          <w:szCs w:val="18"/>
        </w:rPr>
      </w:pPr>
      <w:r w:rsidRPr="0048410E">
        <w:rPr>
          <w:rFonts w:ascii="Times New Roman" w:hAnsi="Times New Roman" w:cs="Times New Roman"/>
          <w:color w:val="000000"/>
          <w:sz w:val="24"/>
          <w:szCs w:val="18"/>
        </w:rPr>
        <w:t>Para calcular el monto de la retención, deberán sumarse al monto que se</w:t>
      </w:r>
      <w:r>
        <w:rPr>
          <w:rFonts w:ascii="Times New Roman" w:hAnsi="Times New Roman" w:cs="Times New Roman"/>
          <w:color w:val="000000"/>
          <w:sz w:val="24"/>
          <w:szCs w:val="18"/>
        </w:rPr>
        <w:t xml:space="preserve"> </w:t>
      </w:r>
      <w:r w:rsidRPr="0048410E">
        <w:rPr>
          <w:rFonts w:ascii="Times New Roman" w:hAnsi="Times New Roman" w:cs="Times New Roman"/>
          <w:color w:val="000000"/>
          <w:sz w:val="24"/>
          <w:szCs w:val="18"/>
        </w:rPr>
        <w:t>pague, gire o acredite las sumas que se hubieran pagado, girado, acreditado o</w:t>
      </w:r>
      <w:r>
        <w:rPr>
          <w:rFonts w:ascii="Times New Roman" w:hAnsi="Times New Roman" w:cs="Times New Roman"/>
          <w:color w:val="000000"/>
          <w:sz w:val="24"/>
          <w:szCs w:val="18"/>
        </w:rPr>
        <w:t xml:space="preserve"> </w:t>
      </w:r>
      <w:r w:rsidRPr="0048410E">
        <w:rPr>
          <w:rFonts w:ascii="Times New Roman" w:hAnsi="Times New Roman" w:cs="Times New Roman"/>
          <w:color w:val="000000"/>
          <w:sz w:val="24"/>
          <w:szCs w:val="18"/>
        </w:rPr>
        <w:t>abonado al contribuyente durante el año y sobre el cincuenta  por ciento (50%) de</w:t>
      </w:r>
      <w:r>
        <w:rPr>
          <w:rFonts w:ascii="Times New Roman" w:hAnsi="Times New Roman" w:cs="Times New Roman"/>
          <w:color w:val="000000"/>
          <w:sz w:val="24"/>
          <w:szCs w:val="18"/>
        </w:rPr>
        <w:t xml:space="preserve"> </w:t>
      </w:r>
      <w:r w:rsidRPr="0048410E">
        <w:rPr>
          <w:rFonts w:ascii="Times New Roman" w:hAnsi="Times New Roman" w:cs="Times New Roman"/>
          <w:color w:val="000000"/>
          <w:sz w:val="24"/>
          <w:szCs w:val="18"/>
        </w:rPr>
        <w:t>este total se aplicará la tasa del artículo 699 ó 700 de este Código. Del importe así</w:t>
      </w:r>
      <w:r>
        <w:rPr>
          <w:rFonts w:ascii="Times New Roman" w:hAnsi="Times New Roman" w:cs="Times New Roman"/>
          <w:color w:val="000000"/>
          <w:sz w:val="24"/>
          <w:szCs w:val="18"/>
        </w:rPr>
        <w:t xml:space="preserve"> </w:t>
      </w:r>
      <w:r w:rsidRPr="0048410E">
        <w:rPr>
          <w:rFonts w:ascii="Times New Roman" w:hAnsi="Times New Roman" w:cs="Times New Roman"/>
          <w:color w:val="000000"/>
          <w:sz w:val="24"/>
          <w:szCs w:val="18"/>
        </w:rPr>
        <w:t>establecido se deducirán las retenciones ya efectuadas en el año gravable.</w:t>
      </w:r>
    </w:p>
    <w:p w:rsidR="0048410E" w:rsidRDefault="0048410E" w:rsidP="0048410E">
      <w:pPr>
        <w:autoSpaceDE w:val="0"/>
        <w:autoSpaceDN w:val="0"/>
        <w:adjustRightInd w:val="0"/>
        <w:spacing w:after="0" w:line="240" w:lineRule="auto"/>
        <w:ind w:left="708"/>
        <w:jc w:val="both"/>
        <w:rPr>
          <w:rFonts w:ascii="Times New Roman" w:hAnsi="Times New Roman" w:cs="Times New Roman"/>
          <w:color w:val="000000"/>
          <w:sz w:val="24"/>
          <w:szCs w:val="18"/>
        </w:rPr>
      </w:pPr>
      <w:r w:rsidRPr="0048410E">
        <w:rPr>
          <w:rFonts w:ascii="Times New Roman" w:hAnsi="Times New Roman" w:cs="Times New Roman"/>
          <w:b/>
          <w:bCs/>
          <w:color w:val="000000"/>
          <w:sz w:val="24"/>
          <w:szCs w:val="18"/>
        </w:rPr>
        <w:t>PARÁGRAFO.</w:t>
      </w:r>
      <w:r w:rsidRPr="0048410E">
        <w:rPr>
          <w:rFonts w:ascii="Times New Roman" w:hAnsi="Times New Roman" w:cs="Times New Roman"/>
          <w:color w:val="000000"/>
          <w:sz w:val="24"/>
          <w:szCs w:val="18"/>
        </w:rPr>
        <w:t xml:space="preserve"> No obstante lo dispuesto en este artículo, los tenedores de las</w:t>
      </w:r>
      <w:r>
        <w:rPr>
          <w:rFonts w:ascii="Times New Roman" w:hAnsi="Times New Roman" w:cs="Times New Roman"/>
          <w:color w:val="000000"/>
          <w:sz w:val="24"/>
          <w:szCs w:val="18"/>
        </w:rPr>
        <w:t xml:space="preserve"> </w:t>
      </w:r>
      <w:r w:rsidRPr="0048410E">
        <w:rPr>
          <w:rFonts w:ascii="Times New Roman" w:hAnsi="Times New Roman" w:cs="Times New Roman"/>
          <w:color w:val="000000"/>
          <w:sz w:val="24"/>
          <w:szCs w:val="18"/>
        </w:rPr>
        <w:t xml:space="preserve">acciones al portador pagarán este impuesto a la tasa del veinte por ciento (20%).  </w:t>
      </w:r>
    </w:p>
    <w:p w:rsidR="0048410E" w:rsidRPr="0048410E" w:rsidRDefault="0048410E" w:rsidP="0048410E">
      <w:pPr>
        <w:autoSpaceDE w:val="0"/>
        <w:autoSpaceDN w:val="0"/>
        <w:adjustRightInd w:val="0"/>
        <w:spacing w:after="0" w:line="240" w:lineRule="auto"/>
        <w:ind w:left="708"/>
        <w:jc w:val="both"/>
        <w:rPr>
          <w:rFonts w:ascii="Times New Roman" w:hAnsi="Times New Roman" w:cs="Times New Roman"/>
          <w:sz w:val="36"/>
          <w:szCs w:val="24"/>
        </w:rPr>
      </w:pPr>
      <w:r w:rsidRPr="0048410E">
        <w:rPr>
          <w:rFonts w:ascii="Times New Roman" w:hAnsi="Times New Roman" w:cs="Times New Roman"/>
          <w:color w:val="000000"/>
          <w:sz w:val="24"/>
          <w:szCs w:val="18"/>
        </w:rPr>
        <w:t>La persona jurídica que distribuya tales dividendos practicará la retención, la</w:t>
      </w:r>
      <w:r>
        <w:rPr>
          <w:rFonts w:ascii="Times New Roman" w:hAnsi="Times New Roman" w:cs="Times New Roman"/>
          <w:color w:val="000000"/>
          <w:sz w:val="24"/>
          <w:szCs w:val="18"/>
        </w:rPr>
        <w:t xml:space="preserve"> </w:t>
      </w:r>
      <w:r w:rsidRPr="0048410E">
        <w:rPr>
          <w:rFonts w:ascii="Times New Roman" w:hAnsi="Times New Roman" w:cs="Times New Roman"/>
          <w:color w:val="000000"/>
          <w:sz w:val="24"/>
          <w:szCs w:val="18"/>
        </w:rPr>
        <w:t>que tendrá carácter definitivo. En caso de que la sociedad que distribuya dividendos</w:t>
      </w:r>
      <w:r>
        <w:rPr>
          <w:rFonts w:ascii="Times New Roman" w:hAnsi="Times New Roman" w:cs="Times New Roman"/>
          <w:color w:val="000000"/>
          <w:sz w:val="24"/>
          <w:szCs w:val="18"/>
        </w:rPr>
        <w:t xml:space="preserve"> </w:t>
      </w:r>
      <w:r w:rsidRPr="0048410E">
        <w:rPr>
          <w:rFonts w:ascii="Times New Roman" w:hAnsi="Times New Roman" w:cs="Times New Roman"/>
          <w:color w:val="000000"/>
          <w:sz w:val="24"/>
          <w:szCs w:val="18"/>
        </w:rPr>
        <w:t>tenga diferentes clases de acciones, el impuesto se pagará de conformidad con las</w:t>
      </w:r>
      <w:r>
        <w:rPr>
          <w:rFonts w:ascii="Times New Roman" w:hAnsi="Times New Roman" w:cs="Times New Roman"/>
          <w:color w:val="000000"/>
          <w:sz w:val="24"/>
          <w:szCs w:val="18"/>
        </w:rPr>
        <w:t xml:space="preserve"> </w:t>
      </w:r>
      <w:r w:rsidRPr="0048410E">
        <w:rPr>
          <w:rFonts w:ascii="Times New Roman" w:hAnsi="Times New Roman" w:cs="Times New Roman"/>
          <w:color w:val="000000"/>
          <w:sz w:val="24"/>
          <w:szCs w:val="18"/>
        </w:rPr>
        <w:t xml:space="preserve">tasas aquí establecidas y según el tipo de acciones. </w:t>
      </w:r>
    </w:p>
    <w:p w:rsidR="0048410E" w:rsidRPr="0048410E" w:rsidRDefault="0048410E" w:rsidP="0048410E">
      <w:pPr>
        <w:autoSpaceDE w:val="0"/>
        <w:autoSpaceDN w:val="0"/>
        <w:adjustRightInd w:val="0"/>
        <w:spacing w:after="0" w:line="240" w:lineRule="auto"/>
        <w:ind w:left="708"/>
        <w:jc w:val="both"/>
        <w:rPr>
          <w:rFonts w:ascii="Times New Roman" w:hAnsi="Times New Roman" w:cs="Times New Roman"/>
          <w:sz w:val="36"/>
          <w:szCs w:val="24"/>
        </w:rPr>
      </w:pPr>
      <w:r w:rsidRPr="0048410E">
        <w:rPr>
          <w:rFonts w:ascii="Times New Roman" w:hAnsi="Times New Roman" w:cs="Times New Roman"/>
          <w:color w:val="000000"/>
          <w:sz w:val="24"/>
          <w:szCs w:val="18"/>
        </w:rPr>
        <w:t>Cuando la distribución sea menor del cuarenta por ciento (40%) de las</w:t>
      </w:r>
      <w:r>
        <w:rPr>
          <w:rFonts w:ascii="Times New Roman" w:hAnsi="Times New Roman" w:cs="Times New Roman"/>
          <w:color w:val="000000"/>
          <w:sz w:val="24"/>
          <w:szCs w:val="18"/>
        </w:rPr>
        <w:t xml:space="preserve"> </w:t>
      </w:r>
      <w:r w:rsidRPr="0048410E">
        <w:rPr>
          <w:rFonts w:ascii="Times New Roman" w:hAnsi="Times New Roman" w:cs="Times New Roman"/>
          <w:color w:val="000000"/>
          <w:sz w:val="24"/>
          <w:szCs w:val="18"/>
        </w:rPr>
        <w:t>ganancias netas o en caso de que no haya distribución, se aplicarán las disposiciones</w:t>
      </w:r>
      <w:r>
        <w:rPr>
          <w:rFonts w:ascii="Times New Roman" w:hAnsi="Times New Roman" w:cs="Times New Roman"/>
          <w:color w:val="000000"/>
          <w:sz w:val="24"/>
          <w:szCs w:val="18"/>
        </w:rPr>
        <w:t xml:space="preserve"> </w:t>
      </w:r>
      <w:r w:rsidRPr="0048410E">
        <w:rPr>
          <w:rFonts w:ascii="Times New Roman" w:hAnsi="Times New Roman" w:cs="Times New Roman"/>
          <w:color w:val="000000"/>
          <w:sz w:val="24"/>
          <w:szCs w:val="18"/>
        </w:rPr>
        <w:t>del impuesto complementario, con independencia del tipo de acciones que haya</w:t>
      </w:r>
      <w:r>
        <w:rPr>
          <w:rFonts w:ascii="Times New Roman" w:hAnsi="Times New Roman" w:cs="Times New Roman"/>
          <w:color w:val="000000"/>
          <w:sz w:val="24"/>
          <w:szCs w:val="18"/>
        </w:rPr>
        <w:t xml:space="preserve"> </w:t>
      </w:r>
      <w:r w:rsidRPr="0048410E">
        <w:rPr>
          <w:rFonts w:ascii="Times New Roman" w:hAnsi="Times New Roman" w:cs="Times New Roman"/>
          <w:color w:val="000000"/>
          <w:sz w:val="24"/>
          <w:szCs w:val="18"/>
        </w:rPr>
        <w:t xml:space="preserve">emitido la sociedad. </w:t>
      </w:r>
    </w:p>
    <w:p w:rsidR="0048410E" w:rsidRPr="0048410E" w:rsidRDefault="0048410E" w:rsidP="0048410E">
      <w:pPr>
        <w:autoSpaceDE w:val="0"/>
        <w:autoSpaceDN w:val="0"/>
        <w:adjustRightInd w:val="0"/>
        <w:spacing w:after="0" w:line="240" w:lineRule="auto"/>
        <w:ind w:left="708"/>
        <w:jc w:val="both"/>
        <w:rPr>
          <w:rFonts w:ascii="Times New Roman" w:hAnsi="Times New Roman" w:cs="Times New Roman"/>
          <w:color w:val="000000"/>
          <w:sz w:val="24"/>
          <w:szCs w:val="18"/>
        </w:rPr>
      </w:pPr>
      <w:r w:rsidRPr="0048410E">
        <w:rPr>
          <w:rFonts w:ascii="Times New Roman" w:hAnsi="Times New Roman" w:cs="Times New Roman"/>
          <w:color w:val="000000"/>
          <w:sz w:val="24"/>
          <w:szCs w:val="18"/>
        </w:rPr>
        <w:t>Las personas naturales o jurídicas establecidas en el Área Económica</w:t>
      </w:r>
      <w:r>
        <w:rPr>
          <w:rFonts w:ascii="Times New Roman" w:hAnsi="Times New Roman" w:cs="Times New Roman"/>
          <w:color w:val="000000"/>
          <w:sz w:val="24"/>
          <w:szCs w:val="18"/>
        </w:rPr>
        <w:t xml:space="preserve"> </w:t>
      </w:r>
      <w:r w:rsidRPr="0048410E">
        <w:rPr>
          <w:rFonts w:ascii="Times New Roman" w:hAnsi="Times New Roman" w:cs="Times New Roman"/>
          <w:color w:val="000000"/>
          <w:sz w:val="24"/>
          <w:szCs w:val="18"/>
        </w:rPr>
        <w:t>Especial Panamá-Pacífico quedan sujetas a la obligación dispuesta en este artículo,</w:t>
      </w:r>
      <w:r>
        <w:rPr>
          <w:rFonts w:ascii="Times New Roman" w:hAnsi="Times New Roman" w:cs="Times New Roman"/>
          <w:color w:val="000000"/>
          <w:sz w:val="24"/>
          <w:szCs w:val="18"/>
        </w:rPr>
        <w:t xml:space="preserve"> </w:t>
      </w:r>
      <w:r w:rsidRPr="0048410E">
        <w:rPr>
          <w:rFonts w:ascii="Times New Roman" w:hAnsi="Times New Roman" w:cs="Times New Roman"/>
          <w:color w:val="000000"/>
          <w:sz w:val="24"/>
          <w:szCs w:val="18"/>
        </w:rPr>
        <w:t>salvo las dedicadas a las actividades enunciadas en los literales del artículo 60 de la</w:t>
      </w:r>
    </w:p>
    <w:p w:rsidR="0048410E" w:rsidRPr="0048410E" w:rsidRDefault="0048410E" w:rsidP="0048410E">
      <w:pPr>
        <w:autoSpaceDE w:val="0"/>
        <w:autoSpaceDN w:val="0"/>
        <w:adjustRightInd w:val="0"/>
        <w:spacing w:after="0" w:line="240" w:lineRule="auto"/>
        <w:ind w:left="708"/>
        <w:jc w:val="both"/>
        <w:rPr>
          <w:rFonts w:ascii="Times New Roman" w:hAnsi="Times New Roman" w:cs="Times New Roman"/>
          <w:sz w:val="220"/>
          <w:szCs w:val="24"/>
        </w:rPr>
      </w:pPr>
      <w:r w:rsidRPr="0048410E">
        <w:rPr>
          <w:rFonts w:ascii="Times New Roman" w:hAnsi="Times New Roman" w:cs="Times New Roman"/>
          <w:color w:val="000000"/>
          <w:sz w:val="24"/>
          <w:szCs w:val="18"/>
        </w:rPr>
        <w:t xml:space="preserve">Ley 41 de 2004, modificado por la Ley 31 de 2009. </w:t>
      </w:r>
      <w:r w:rsidRPr="0048410E">
        <w:rPr>
          <w:rFonts w:ascii="Times New Roman" w:hAnsi="Times New Roman" w:cs="Times New Roman"/>
          <w:b/>
          <w:bCs/>
          <w:color w:val="000000"/>
          <w:sz w:val="24"/>
          <w:szCs w:val="18"/>
        </w:rPr>
        <w:t xml:space="preserve"> </w:t>
      </w:r>
    </w:p>
    <w:p w:rsidR="00326A93" w:rsidRPr="0048410E" w:rsidRDefault="0048410E" w:rsidP="0048410E">
      <w:pPr>
        <w:autoSpaceDE w:val="0"/>
        <w:autoSpaceDN w:val="0"/>
        <w:adjustRightInd w:val="0"/>
        <w:spacing w:after="0" w:line="240" w:lineRule="auto"/>
        <w:jc w:val="both"/>
        <w:rPr>
          <w:rFonts w:ascii="Times New Roman" w:hAnsi="Times New Roman" w:cs="Times New Roman"/>
          <w:color w:val="000000"/>
          <w:sz w:val="36"/>
          <w:szCs w:val="18"/>
        </w:rPr>
      </w:pPr>
      <w:r>
        <w:rPr>
          <w:rFonts w:ascii="Times New Roman" w:hAnsi="Times New Roman" w:cs="Times New Roman"/>
          <w:color w:val="000000"/>
          <w:sz w:val="36"/>
          <w:szCs w:val="18"/>
        </w:rPr>
        <w:tab/>
      </w:r>
      <w:r>
        <w:rPr>
          <w:rFonts w:ascii="Times New Roman" w:hAnsi="Times New Roman" w:cs="Times New Roman"/>
          <w:color w:val="000000"/>
          <w:sz w:val="36"/>
          <w:szCs w:val="18"/>
        </w:rPr>
        <w:tab/>
      </w:r>
    </w:p>
    <w:p w:rsidR="004F5F38" w:rsidRPr="004F5F38" w:rsidRDefault="004F5F38" w:rsidP="004F5F38">
      <w:pPr>
        <w:autoSpaceDE w:val="0"/>
        <w:autoSpaceDN w:val="0"/>
        <w:adjustRightInd w:val="0"/>
        <w:spacing w:after="0" w:line="240" w:lineRule="auto"/>
        <w:jc w:val="both"/>
        <w:rPr>
          <w:rFonts w:ascii="Times New Roman" w:hAnsi="Times New Roman" w:cs="Times New Roman"/>
          <w:sz w:val="36"/>
          <w:szCs w:val="24"/>
        </w:rPr>
      </w:pPr>
      <w:r w:rsidRPr="004F5F38">
        <w:rPr>
          <w:rFonts w:ascii="Times New Roman" w:hAnsi="Times New Roman" w:cs="Times New Roman"/>
          <w:b/>
          <w:bCs/>
          <w:color w:val="000000"/>
          <w:sz w:val="24"/>
          <w:szCs w:val="18"/>
        </w:rPr>
        <w:t>Artículo 30.</w:t>
      </w:r>
      <w:r w:rsidRPr="004F5F38">
        <w:rPr>
          <w:rFonts w:ascii="Times New Roman" w:hAnsi="Times New Roman" w:cs="Times New Roman"/>
          <w:color w:val="000000"/>
          <w:sz w:val="24"/>
          <w:szCs w:val="18"/>
        </w:rPr>
        <w:t xml:space="preserve"> El numeral 7 del artículo 13 de la Ley 5 de 1988 queda así: </w:t>
      </w:r>
    </w:p>
    <w:p w:rsidR="004F5F38" w:rsidRPr="004F5F38" w:rsidRDefault="004F5F38" w:rsidP="004F5F38">
      <w:pPr>
        <w:autoSpaceDE w:val="0"/>
        <w:autoSpaceDN w:val="0"/>
        <w:adjustRightInd w:val="0"/>
        <w:spacing w:after="0" w:line="240" w:lineRule="auto"/>
        <w:ind w:firstLine="708"/>
        <w:jc w:val="both"/>
        <w:rPr>
          <w:rFonts w:ascii="Times New Roman" w:hAnsi="Times New Roman" w:cs="Times New Roman"/>
          <w:color w:val="000000"/>
          <w:sz w:val="24"/>
          <w:szCs w:val="18"/>
        </w:rPr>
      </w:pPr>
      <w:r w:rsidRPr="004F5F38">
        <w:rPr>
          <w:rFonts w:ascii="Times New Roman" w:hAnsi="Times New Roman" w:cs="Times New Roman"/>
          <w:b/>
          <w:bCs/>
          <w:color w:val="000000"/>
          <w:sz w:val="24"/>
          <w:szCs w:val="18"/>
        </w:rPr>
        <w:t>Artículo 13.</w:t>
      </w:r>
      <w:r w:rsidRPr="004F5F38">
        <w:rPr>
          <w:rFonts w:ascii="Times New Roman" w:hAnsi="Times New Roman" w:cs="Times New Roman"/>
          <w:color w:val="000000"/>
          <w:sz w:val="24"/>
          <w:szCs w:val="18"/>
        </w:rPr>
        <w:t xml:space="preserve"> Los concesionarios están obligados a lo siguiente:</w:t>
      </w:r>
    </w:p>
    <w:p w:rsidR="004F5F38" w:rsidRPr="004F5F38" w:rsidRDefault="004F5F38" w:rsidP="004F5F38">
      <w:pPr>
        <w:autoSpaceDE w:val="0"/>
        <w:autoSpaceDN w:val="0"/>
        <w:adjustRightInd w:val="0"/>
        <w:spacing w:after="0" w:line="240" w:lineRule="auto"/>
        <w:ind w:firstLine="708"/>
        <w:jc w:val="both"/>
        <w:rPr>
          <w:rFonts w:ascii="Times New Roman" w:hAnsi="Times New Roman" w:cs="Times New Roman"/>
          <w:color w:val="000000"/>
          <w:sz w:val="24"/>
          <w:szCs w:val="18"/>
        </w:rPr>
      </w:pPr>
      <w:r w:rsidRPr="004F5F38">
        <w:rPr>
          <w:rFonts w:ascii="Times New Roman" w:hAnsi="Times New Roman" w:cs="Times New Roman"/>
          <w:color w:val="000000"/>
          <w:sz w:val="24"/>
          <w:szCs w:val="18"/>
        </w:rPr>
        <w:t>…</w:t>
      </w:r>
    </w:p>
    <w:p w:rsidR="004F5F38" w:rsidRPr="004F5F38" w:rsidRDefault="004F5F38" w:rsidP="004F5F38">
      <w:pPr>
        <w:autoSpaceDE w:val="0"/>
        <w:autoSpaceDN w:val="0"/>
        <w:adjustRightInd w:val="0"/>
        <w:spacing w:after="0" w:line="240" w:lineRule="auto"/>
        <w:ind w:left="708"/>
        <w:jc w:val="both"/>
        <w:rPr>
          <w:rFonts w:ascii="Times New Roman" w:hAnsi="Times New Roman" w:cs="Times New Roman"/>
          <w:sz w:val="36"/>
          <w:szCs w:val="24"/>
        </w:rPr>
      </w:pPr>
      <w:r w:rsidRPr="004F5F38">
        <w:rPr>
          <w:rFonts w:ascii="Times New Roman" w:hAnsi="Times New Roman" w:cs="Times New Roman"/>
          <w:color w:val="000000"/>
          <w:sz w:val="24"/>
          <w:szCs w:val="18"/>
        </w:rPr>
        <w:t xml:space="preserve">7. No traspasar, disponer o gravar las mejoras que construya el concesionario, </w:t>
      </w:r>
      <w:r>
        <w:rPr>
          <w:rFonts w:ascii="Times New Roman" w:hAnsi="Times New Roman" w:cs="Times New Roman"/>
          <w:color w:val="000000"/>
          <w:sz w:val="24"/>
          <w:szCs w:val="18"/>
        </w:rPr>
        <w:t xml:space="preserve"> </w:t>
      </w:r>
      <w:r w:rsidRPr="004F5F38">
        <w:rPr>
          <w:rFonts w:ascii="Times New Roman" w:hAnsi="Times New Roman" w:cs="Times New Roman"/>
          <w:color w:val="000000"/>
          <w:sz w:val="24"/>
          <w:szCs w:val="18"/>
        </w:rPr>
        <w:t>sin previo consentimiento del Consejo Económico Nacional para montos de</w:t>
      </w:r>
      <w:r>
        <w:rPr>
          <w:rFonts w:ascii="Times New Roman" w:hAnsi="Times New Roman" w:cs="Times New Roman"/>
          <w:color w:val="000000"/>
          <w:sz w:val="24"/>
          <w:szCs w:val="18"/>
        </w:rPr>
        <w:t xml:space="preserve"> </w:t>
      </w:r>
      <w:r w:rsidRPr="004F5F38">
        <w:rPr>
          <w:rFonts w:ascii="Times New Roman" w:hAnsi="Times New Roman" w:cs="Times New Roman"/>
          <w:color w:val="000000"/>
          <w:sz w:val="24"/>
          <w:szCs w:val="18"/>
        </w:rPr>
        <w:t>hasta tres millones de balboas (B/.3,000,000.00) y del Consejo de Gabinete</w:t>
      </w:r>
      <w:r>
        <w:rPr>
          <w:rFonts w:ascii="Times New Roman" w:hAnsi="Times New Roman" w:cs="Times New Roman"/>
          <w:color w:val="000000"/>
          <w:sz w:val="24"/>
          <w:szCs w:val="18"/>
        </w:rPr>
        <w:t xml:space="preserve"> </w:t>
      </w:r>
      <w:r w:rsidRPr="004F5F38">
        <w:rPr>
          <w:rFonts w:ascii="Times New Roman" w:hAnsi="Times New Roman" w:cs="Times New Roman"/>
          <w:color w:val="000000"/>
          <w:sz w:val="24"/>
          <w:szCs w:val="18"/>
        </w:rPr>
        <w:t xml:space="preserve">para montos mayores a esta suma. </w:t>
      </w:r>
    </w:p>
    <w:p w:rsidR="004F5F38" w:rsidRPr="004F5F38" w:rsidRDefault="004F5F38" w:rsidP="004F5F38">
      <w:pPr>
        <w:autoSpaceDE w:val="0"/>
        <w:autoSpaceDN w:val="0"/>
        <w:adjustRightInd w:val="0"/>
        <w:spacing w:after="0" w:line="240" w:lineRule="auto"/>
        <w:jc w:val="both"/>
        <w:rPr>
          <w:rFonts w:ascii="Times New Roman" w:hAnsi="Times New Roman" w:cs="Times New Roman"/>
          <w:b/>
          <w:bCs/>
          <w:color w:val="000000"/>
          <w:sz w:val="24"/>
          <w:szCs w:val="18"/>
        </w:rPr>
      </w:pPr>
    </w:p>
    <w:p w:rsidR="004F5F38" w:rsidRPr="004F5F38" w:rsidRDefault="004F5F38" w:rsidP="004F5F38">
      <w:pPr>
        <w:autoSpaceDE w:val="0"/>
        <w:autoSpaceDN w:val="0"/>
        <w:adjustRightInd w:val="0"/>
        <w:spacing w:after="0" w:line="240" w:lineRule="auto"/>
        <w:jc w:val="both"/>
        <w:rPr>
          <w:rFonts w:ascii="Times New Roman" w:hAnsi="Times New Roman" w:cs="Times New Roman"/>
          <w:sz w:val="36"/>
          <w:szCs w:val="24"/>
        </w:rPr>
      </w:pPr>
      <w:r w:rsidRPr="004F5F38">
        <w:rPr>
          <w:rFonts w:ascii="Times New Roman" w:hAnsi="Times New Roman" w:cs="Times New Roman"/>
          <w:b/>
          <w:bCs/>
          <w:color w:val="000000"/>
          <w:sz w:val="24"/>
          <w:szCs w:val="18"/>
        </w:rPr>
        <w:t>Artículo 31.</w:t>
      </w:r>
      <w:r w:rsidRPr="004F5F38">
        <w:rPr>
          <w:rFonts w:ascii="Times New Roman" w:hAnsi="Times New Roman" w:cs="Times New Roman"/>
          <w:color w:val="000000"/>
          <w:sz w:val="24"/>
          <w:szCs w:val="18"/>
        </w:rPr>
        <w:t xml:space="preserve">  El numeral 2 del artículo 2 de la Ley 4 de 1994 queda así: </w:t>
      </w:r>
    </w:p>
    <w:p w:rsidR="004F5F38" w:rsidRPr="004F5F38" w:rsidRDefault="004F5F38" w:rsidP="004F5F38">
      <w:pPr>
        <w:autoSpaceDE w:val="0"/>
        <w:autoSpaceDN w:val="0"/>
        <w:adjustRightInd w:val="0"/>
        <w:spacing w:after="0" w:line="240" w:lineRule="auto"/>
        <w:ind w:firstLine="708"/>
        <w:jc w:val="both"/>
        <w:rPr>
          <w:rFonts w:ascii="Times New Roman" w:hAnsi="Times New Roman" w:cs="Times New Roman"/>
          <w:color w:val="000000"/>
          <w:sz w:val="24"/>
          <w:szCs w:val="18"/>
        </w:rPr>
      </w:pPr>
      <w:r w:rsidRPr="004F5F38">
        <w:rPr>
          <w:rFonts w:ascii="Times New Roman" w:hAnsi="Times New Roman" w:cs="Times New Roman"/>
          <w:b/>
          <w:bCs/>
          <w:color w:val="000000"/>
          <w:sz w:val="24"/>
          <w:szCs w:val="18"/>
        </w:rPr>
        <w:t>Artículo  2.</w:t>
      </w:r>
      <w:r w:rsidRPr="004F5F38">
        <w:rPr>
          <w:rFonts w:ascii="Times New Roman" w:hAnsi="Times New Roman" w:cs="Times New Roman"/>
          <w:color w:val="000000"/>
          <w:sz w:val="24"/>
          <w:szCs w:val="18"/>
        </w:rPr>
        <w:t xml:space="preserve">  ...</w:t>
      </w:r>
    </w:p>
    <w:p w:rsidR="004F5F38" w:rsidRPr="004F5F38" w:rsidRDefault="004F5F38" w:rsidP="004F5F38">
      <w:pPr>
        <w:autoSpaceDE w:val="0"/>
        <w:autoSpaceDN w:val="0"/>
        <w:adjustRightInd w:val="0"/>
        <w:spacing w:after="0" w:line="240" w:lineRule="auto"/>
        <w:ind w:left="708"/>
        <w:jc w:val="both"/>
        <w:rPr>
          <w:rFonts w:ascii="Times New Roman" w:hAnsi="Times New Roman" w:cs="Times New Roman"/>
          <w:sz w:val="36"/>
          <w:szCs w:val="24"/>
        </w:rPr>
      </w:pPr>
      <w:r w:rsidRPr="004F5F38">
        <w:rPr>
          <w:rFonts w:ascii="Times New Roman" w:hAnsi="Times New Roman" w:cs="Times New Roman"/>
          <w:color w:val="000000"/>
          <w:sz w:val="24"/>
          <w:szCs w:val="18"/>
        </w:rPr>
        <w:t>2.</w:t>
      </w:r>
      <w:r w:rsidRPr="004F5F38">
        <w:rPr>
          <w:rFonts w:ascii="Arial" w:hAnsi="Arial" w:cs="Arial"/>
          <w:color w:val="000000"/>
          <w:sz w:val="24"/>
          <w:szCs w:val="18"/>
        </w:rPr>
        <w:t xml:space="preserve"> </w:t>
      </w:r>
      <w:r w:rsidRPr="004F5F38">
        <w:rPr>
          <w:rFonts w:ascii="Times New Roman" w:hAnsi="Times New Roman" w:cs="Times New Roman"/>
          <w:color w:val="000000"/>
          <w:sz w:val="24"/>
          <w:szCs w:val="18"/>
        </w:rPr>
        <w:t xml:space="preserve">Los préstamos interbancarios, los préstamos garantizados con depósitos </w:t>
      </w:r>
      <w:r>
        <w:rPr>
          <w:rFonts w:ascii="Times New Roman" w:hAnsi="Times New Roman" w:cs="Times New Roman"/>
          <w:color w:val="000000"/>
          <w:sz w:val="24"/>
          <w:szCs w:val="18"/>
        </w:rPr>
        <w:t xml:space="preserve"> </w:t>
      </w:r>
      <w:r w:rsidRPr="004F5F38">
        <w:rPr>
          <w:rFonts w:ascii="Times New Roman" w:hAnsi="Times New Roman" w:cs="Times New Roman"/>
          <w:color w:val="000000"/>
          <w:sz w:val="24"/>
          <w:szCs w:val="18"/>
        </w:rPr>
        <w:t>bancarios, los préstamos externos, el financiamiento a través de la emisión</w:t>
      </w:r>
      <w:r>
        <w:rPr>
          <w:rFonts w:ascii="Times New Roman" w:hAnsi="Times New Roman" w:cs="Times New Roman"/>
          <w:color w:val="000000"/>
          <w:sz w:val="24"/>
          <w:szCs w:val="18"/>
        </w:rPr>
        <w:t xml:space="preserve"> </w:t>
      </w:r>
      <w:r w:rsidRPr="004F5F38">
        <w:rPr>
          <w:rFonts w:ascii="Times New Roman" w:hAnsi="Times New Roman" w:cs="Times New Roman"/>
          <w:color w:val="000000"/>
          <w:sz w:val="24"/>
          <w:szCs w:val="18"/>
        </w:rPr>
        <w:t>de bonos y valores, debidamente registrados ante la Comisión Nacional de</w:t>
      </w:r>
      <w:r>
        <w:rPr>
          <w:rFonts w:ascii="Times New Roman" w:hAnsi="Times New Roman" w:cs="Times New Roman"/>
          <w:color w:val="000000"/>
          <w:sz w:val="24"/>
          <w:szCs w:val="18"/>
        </w:rPr>
        <w:t xml:space="preserve"> </w:t>
      </w:r>
      <w:r w:rsidRPr="004F5F38">
        <w:rPr>
          <w:rFonts w:ascii="Times New Roman" w:hAnsi="Times New Roman" w:cs="Times New Roman"/>
          <w:color w:val="000000"/>
          <w:sz w:val="24"/>
          <w:szCs w:val="18"/>
        </w:rPr>
        <w:t>Valores, así como los préstamos concedidos a las entidades financieras</w:t>
      </w:r>
      <w:r>
        <w:rPr>
          <w:rFonts w:ascii="Times New Roman" w:hAnsi="Times New Roman" w:cs="Times New Roman"/>
          <w:color w:val="000000"/>
          <w:sz w:val="24"/>
          <w:szCs w:val="18"/>
        </w:rPr>
        <w:t xml:space="preserve"> </w:t>
      </w:r>
      <w:r w:rsidRPr="004F5F38">
        <w:rPr>
          <w:rFonts w:ascii="Times New Roman" w:hAnsi="Times New Roman" w:cs="Times New Roman"/>
          <w:color w:val="000000"/>
          <w:sz w:val="24"/>
          <w:szCs w:val="18"/>
        </w:rPr>
        <w:t>reguladas por la Ley 42 de 2001.   La presente Ley tiene efectos sobre los</w:t>
      </w:r>
      <w:r>
        <w:rPr>
          <w:rFonts w:ascii="Times New Roman" w:hAnsi="Times New Roman" w:cs="Times New Roman"/>
          <w:color w:val="000000"/>
          <w:sz w:val="24"/>
          <w:szCs w:val="18"/>
        </w:rPr>
        <w:t xml:space="preserve"> </w:t>
      </w:r>
      <w:r w:rsidRPr="004F5F38">
        <w:rPr>
          <w:rFonts w:ascii="Times New Roman" w:hAnsi="Times New Roman" w:cs="Times New Roman"/>
          <w:color w:val="000000"/>
          <w:sz w:val="24"/>
          <w:szCs w:val="18"/>
        </w:rPr>
        <w:t xml:space="preserve">créditos garantizados con depósitos bancarios que se hayan generado a partir </w:t>
      </w:r>
      <w:r>
        <w:rPr>
          <w:rFonts w:ascii="Times New Roman" w:hAnsi="Times New Roman" w:cs="Times New Roman"/>
          <w:color w:val="000000"/>
          <w:sz w:val="24"/>
          <w:szCs w:val="18"/>
        </w:rPr>
        <w:t xml:space="preserve"> </w:t>
      </w:r>
      <w:r w:rsidRPr="004F5F38">
        <w:rPr>
          <w:rFonts w:ascii="Times New Roman" w:hAnsi="Times New Roman" w:cs="Times New Roman"/>
          <w:color w:val="000000"/>
          <w:sz w:val="24"/>
          <w:szCs w:val="18"/>
        </w:rPr>
        <w:t xml:space="preserve">de la entrada en vigencia de la Ley 49 de 2009, y se ordena a las </w:t>
      </w:r>
      <w:r>
        <w:rPr>
          <w:rFonts w:ascii="Times New Roman" w:hAnsi="Times New Roman" w:cs="Times New Roman"/>
          <w:color w:val="000000"/>
          <w:sz w:val="24"/>
          <w:szCs w:val="18"/>
        </w:rPr>
        <w:t xml:space="preserve"> </w:t>
      </w:r>
      <w:r w:rsidRPr="004F5F38">
        <w:rPr>
          <w:rFonts w:ascii="Times New Roman" w:hAnsi="Times New Roman" w:cs="Times New Roman"/>
          <w:color w:val="000000"/>
          <w:sz w:val="24"/>
          <w:szCs w:val="18"/>
        </w:rPr>
        <w:t>instituciones bancarias devolver la tasa del FECI que haya sido aplicada</w:t>
      </w:r>
      <w:r>
        <w:rPr>
          <w:rFonts w:ascii="Times New Roman" w:hAnsi="Times New Roman" w:cs="Times New Roman"/>
          <w:color w:val="000000"/>
          <w:sz w:val="24"/>
          <w:szCs w:val="18"/>
        </w:rPr>
        <w:t xml:space="preserve"> </w:t>
      </w:r>
      <w:r w:rsidRPr="004F5F38">
        <w:rPr>
          <w:rFonts w:ascii="Times New Roman" w:hAnsi="Times New Roman" w:cs="Times New Roman"/>
          <w:color w:val="000000"/>
          <w:sz w:val="24"/>
          <w:szCs w:val="18"/>
        </w:rPr>
        <w:t>desde el 18 de septiembre de 2009 sobre los créditos garantizados con</w:t>
      </w:r>
      <w:r>
        <w:rPr>
          <w:rFonts w:ascii="Times New Roman" w:hAnsi="Times New Roman" w:cs="Times New Roman"/>
          <w:color w:val="000000"/>
          <w:sz w:val="24"/>
          <w:szCs w:val="18"/>
        </w:rPr>
        <w:t xml:space="preserve"> </w:t>
      </w:r>
      <w:r w:rsidRPr="004F5F38">
        <w:rPr>
          <w:rFonts w:ascii="Times New Roman" w:hAnsi="Times New Roman" w:cs="Times New Roman"/>
          <w:color w:val="000000"/>
          <w:sz w:val="24"/>
          <w:szCs w:val="18"/>
        </w:rPr>
        <w:t xml:space="preserve">depósitos bancarios. </w:t>
      </w:r>
    </w:p>
    <w:p w:rsidR="004F5F38" w:rsidRPr="004F5F38" w:rsidRDefault="004F5F38" w:rsidP="004F5F38">
      <w:pPr>
        <w:autoSpaceDE w:val="0"/>
        <w:autoSpaceDN w:val="0"/>
        <w:adjustRightInd w:val="0"/>
        <w:spacing w:after="0" w:line="240" w:lineRule="auto"/>
        <w:ind w:firstLine="708"/>
        <w:jc w:val="both"/>
        <w:rPr>
          <w:rFonts w:ascii="Times New Roman" w:hAnsi="Times New Roman" w:cs="Times New Roman"/>
          <w:color w:val="000000"/>
          <w:sz w:val="24"/>
          <w:szCs w:val="18"/>
        </w:rPr>
      </w:pPr>
      <w:r w:rsidRPr="004F5F38">
        <w:rPr>
          <w:rFonts w:ascii="Times New Roman" w:hAnsi="Times New Roman" w:cs="Times New Roman"/>
          <w:color w:val="000000"/>
          <w:sz w:val="24"/>
          <w:szCs w:val="18"/>
        </w:rPr>
        <w:t>…</w:t>
      </w:r>
    </w:p>
    <w:p w:rsidR="004F5F38" w:rsidRPr="004F5F38" w:rsidRDefault="00192C6B" w:rsidP="004F5F38">
      <w:pPr>
        <w:autoSpaceDE w:val="0"/>
        <w:autoSpaceDN w:val="0"/>
        <w:adjustRightInd w:val="0"/>
        <w:spacing w:after="0" w:line="240" w:lineRule="auto"/>
        <w:jc w:val="both"/>
        <w:rPr>
          <w:rFonts w:ascii="Times New Roman" w:hAnsi="Times New Roman" w:cs="Times New Roman"/>
          <w:b/>
          <w:bCs/>
          <w:color w:val="000000"/>
          <w:sz w:val="24"/>
          <w:szCs w:val="18"/>
        </w:rPr>
      </w:pPr>
      <w:r>
        <w:rPr>
          <w:rFonts w:ascii="Times New Roman" w:hAnsi="Times New Roman" w:cs="Times New Roman"/>
          <w:b/>
          <w:bCs/>
          <w:noProof/>
          <w:color w:val="000000"/>
          <w:sz w:val="24"/>
          <w:szCs w:val="18"/>
          <w:lang w:eastAsia="es-PA"/>
        </w:rPr>
        <mc:AlternateContent>
          <mc:Choice Requires="wps">
            <w:drawing>
              <wp:anchor distT="0" distB="0" distL="114300" distR="114300" simplePos="0" relativeHeight="251700991" behindDoc="0" locked="0" layoutInCell="1" allowOverlap="1" wp14:anchorId="02DE2FF3" wp14:editId="20E23B2C">
                <wp:simplePos x="0" y="0"/>
                <wp:positionH relativeFrom="column">
                  <wp:posOffset>-176368</wp:posOffset>
                </wp:positionH>
                <wp:positionV relativeFrom="paragraph">
                  <wp:posOffset>147350</wp:posOffset>
                </wp:positionV>
                <wp:extent cx="5986131" cy="1095153"/>
                <wp:effectExtent l="0" t="0" r="15240" b="10160"/>
                <wp:wrapNone/>
                <wp:docPr id="20" name="20 Rectángulo"/>
                <wp:cNvGraphicFramePr/>
                <a:graphic xmlns:a="http://schemas.openxmlformats.org/drawingml/2006/main">
                  <a:graphicData uri="http://schemas.microsoft.com/office/word/2010/wordprocessingShape">
                    <wps:wsp>
                      <wps:cNvSpPr/>
                      <wps:spPr>
                        <a:xfrm>
                          <a:off x="0" y="0"/>
                          <a:ext cx="5986131" cy="1095153"/>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20 Rectángulo" o:spid="_x0000_s1026" style="position:absolute;margin-left:-13.9pt;margin-top:11.6pt;width:471.35pt;height:86.25pt;z-index:25170099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" filled="f" strokecolor="#243f60 [1604]" strokeweight="2pt"/>
            </w:pict>
          </mc:Fallback>
        </mc:AlternateContent>
      </w:r>
    </w:p>
    <w:p w:rsidR="004F5F38" w:rsidRPr="004F5F38" w:rsidRDefault="004F5F38" w:rsidP="004F5F38">
      <w:pPr>
        <w:autoSpaceDE w:val="0"/>
        <w:autoSpaceDN w:val="0"/>
        <w:adjustRightInd w:val="0"/>
        <w:spacing w:after="0" w:line="240" w:lineRule="auto"/>
        <w:jc w:val="both"/>
        <w:rPr>
          <w:rFonts w:ascii="Times New Roman" w:hAnsi="Times New Roman" w:cs="Times New Roman"/>
          <w:sz w:val="36"/>
          <w:szCs w:val="24"/>
        </w:rPr>
      </w:pPr>
      <w:r w:rsidRPr="004F5F38">
        <w:rPr>
          <w:rFonts w:ascii="Times New Roman" w:hAnsi="Times New Roman" w:cs="Times New Roman"/>
          <w:b/>
          <w:bCs/>
          <w:color w:val="000000"/>
          <w:sz w:val="24"/>
          <w:szCs w:val="18"/>
        </w:rPr>
        <w:t>Artículo 32.</w:t>
      </w:r>
      <w:r w:rsidRPr="004F5F38">
        <w:rPr>
          <w:rFonts w:ascii="Times New Roman" w:hAnsi="Times New Roman" w:cs="Times New Roman"/>
          <w:color w:val="000000"/>
          <w:sz w:val="24"/>
          <w:szCs w:val="18"/>
        </w:rPr>
        <w:t xml:space="preserve">  El artículo 28 de la Ley 45 de 1995 queda así: </w:t>
      </w:r>
    </w:p>
    <w:p w:rsidR="004F5F38" w:rsidRPr="004F5F38" w:rsidRDefault="004F5F38" w:rsidP="004F5F38">
      <w:pPr>
        <w:autoSpaceDE w:val="0"/>
        <w:autoSpaceDN w:val="0"/>
        <w:adjustRightInd w:val="0"/>
        <w:spacing w:after="0" w:line="240" w:lineRule="auto"/>
        <w:ind w:left="708"/>
        <w:jc w:val="both"/>
        <w:rPr>
          <w:rFonts w:ascii="Times New Roman" w:hAnsi="Times New Roman" w:cs="Times New Roman"/>
          <w:sz w:val="36"/>
          <w:szCs w:val="24"/>
        </w:rPr>
      </w:pPr>
      <w:r w:rsidRPr="004F5F38">
        <w:rPr>
          <w:rFonts w:ascii="Times New Roman" w:hAnsi="Times New Roman" w:cs="Times New Roman"/>
          <w:b/>
          <w:bCs/>
          <w:color w:val="000000"/>
          <w:sz w:val="24"/>
          <w:szCs w:val="18"/>
        </w:rPr>
        <w:t>Artículo 28.</w:t>
      </w:r>
      <w:r w:rsidRPr="004F5F38">
        <w:rPr>
          <w:rFonts w:ascii="Times New Roman" w:hAnsi="Times New Roman" w:cs="Times New Roman"/>
          <w:color w:val="000000"/>
          <w:sz w:val="24"/>
          <w:szCs w:val="18"/>
        </w:rPr>
        <w:t xml:space="preserve">  La tarifa del impuesto selectivo al consumo de cigarrillos será del</w:t>
      </w:r>
      <w:r>
        <w:rPr>
          <w:rFonts w:ascii="Times New Roman" w:hAnsi="Times New Roman" w:cs="Times New Roman"/>
          <w:color w:val="000000"/>
          <w:sz w:val="24"/>
          <w:szCs w:val="18"/>
        </w:rPr>
        <w:t xml:space="preserve"> </w:t>
      </w:r>
      <w:r w:rsidRPr="004F5F38">
        <w:rPr>
          <w:rFonts w:ascii="Times New Roman" w:hAnsi="Times New Roman" w:cs="Times New Roman"/>
          <w:color w:val="000000"/>
          <w:sz w:val="24"/>
          <w:szCs w:val="18"/>
        </w:rPr>
        <w:t>ciento por ciento (100%) del precio de venta al consumidor declarado por el</w:t>
      </w:r>
      <w:r>
        <w:rPr>
          <w:rFonts w:ascii="Times New Roman" w:hAnsi="Times New Roman" w:cs="Times New Roman"/>
          <w:color w:val="000000"/>
          <w:sz w:val="24"/>
          <w:szCs w:val="18"/>
        </w:rPr>
        <w:t xml:space="preserve"> </w:t>
      </w:r>
      <w:r w:rsidRPr="004F5F38">
        <w:rPr>
          <w:rFonts w:ascii="Times New Roman" w:hAnsi="Times New Roman" w:cs="Times New Roman"/>
          <w:color w:val="000000"/>
          <w:sz w:val="24"/>
          <w:szCs w:val="18"/>
        </w:rPr>
        <w:t>productor nacional o el importador al Ministerio de Economía y Finanzas, con un</w:t>
      </w:r>
      <w:r>
        <w:rPr>
          <w:rFonts w:ascii="Times New Roman" w:hAnsi="Times New Roman" w:cs="Times New Roman"/>
          <w:color w:val="000000"/>
          <w:sz w:val="24"/>
          <w:szCs w:val="18"/>
        </w:rPr>
        <w:t xml:space="preserve"> </w:t>
      </w:r>
      <w:r w:rsidRPr="004F5F38">
        <w:rPr>
          <w:rFonts w:ascii="Times New Roman" w:hAnsi="Times New Roman" w:cs="Times New Roman"/>
          <w:color w:val="000000"/>
          <w:sz w:val="24"/>
          <w:szCs w:val="18"/>
        </w:rPr>
        <w:t xml:space="preserve">mínimo de un balboa con cincuenta centavos (B/.1.50) por cajetilla. </w:t>
      </w:r>
    </w:p>
    <w:p w:rsidR="004F5F38" w:rsidRPr="004F5F38" w:rsidRDefault="00192C6B" w:rsidP="004F5F38">
      <w:pPr>
        <w:autoSpaceDE w:val="0"/>
        <w:autoSpaceDN w:val="0"/>
        <w:adjustRightInd w:val="0"/>
        <w:spacing w:after="0" w:line="240" w:lineRule="auto"/>
        <w:ind w:left="708"/>
        <w:jc w:val="both"/>
        <w:rPr>
          <w:rFonts w:ascii="Times New Roman" w:hAnsi="Times New Roman" w:cs="Times New Roman"/>
          <w:sz w:val="24"/>
          <w:szCs w:val="24"/>
        </w:rPr>
      </w:pPr>
      <w:r>
        <w:rPr>
          <w:rFonts w:ascii="Times New Roman" w:hAnsi="Times New Roman" w:cs="Times New Roman"/>
          <w:noProof/>
          <w:color w:val="000000"/>
          <w:sz w:val="24"/>
          <w:szCs w:val="18"/>
          <w:lang w:eastAsia="es-PA"/>
        </w:rPr>
        <mc:AlternateContent>
          <mc:Choice Requires="wps">
            <w:drawing>
              <wp:anchor distT="0" distB="0" distL="114300" distR="114300" simplePos="0" relativeHeight="251701119" behindDoc="0" locked="0" layoutInCell="1" allowOverlap="1" wp14:anchorId="2204BBD0" wp14:editId="2AA5E737">
                <wp:simplePos x="0" y="0"/>
                <wp:positionH relativeFrom="column">
                  <wp:posOffset>121344</wp:posOffset>
                </wp:positionH>
                <wp:positionV relativeFrom="paragraph">
                  <wp:posOffset>-198046</wp:posOffset>
                </wp:positionV>
                <wp:extent cx="5645888" cy="2615609"/>
                <wp:effectExtent l="0" t="0" r="12065" b="13335"/>
                <wp:wrapNone/>
                <wp:docPr id="21" name="21 Rectángulo"/>
                <wp:cNvGraphicFramePr/>
                <a:graphic xmlns:a="http://schemas.openxmlformats.org/drawingml/2006/main">
                  <a:graphicData uri="http://schemas.microsoft.com/office/word/2010/wordprocessingShape">
                    <wps:wsp>
                      <wps:cNvSpPr/>
                      <wps:spPr>
                        <a:xfrm>
                          <a:off x="0" y="0"/>
                          <a:ext cx="5645888" cy="2615609"/>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21 Rectángulo" o:spid="_x0000_s1026" style="position:absolute;margin-left:9.55pt;margin-top:-15.6pt;width:444.55pt;height:205.95pt;z-index:25170111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" filled="f" strokecolor="#243f60 [1604]" strokeweight="2pt"/>
            </w:pict>
          </mc:Fallback>
        </mc:AlternateContent>
      </w:r>
      <w:r w:rsidR="004F5F38" w:rsidRPr="004F5F38">
        <w:rPr>
          <w:rFonts w:ascii="Times New Roman" w:hAnsi="Times New Roman" w:cs="Times New Roman"/>
          <w:color w:val="000000"/>
          <w:sz w:val="24"/>
          <w:szCs w:val="18"/>
        </w:rPr>
        <w:t>La tarifa del impuesto selectivo al consumo de tabacos, habanos y otros</w:t>
      </w:r>
      <w:r w:rsidR="004F5F38">
        <w:rPr>
          <w:rFonts w:ascii="Times New Roman" w:hAnsi="Times New Roman" w:cs="Times New Roman"/>
          <w:color w:val="000000"/>
          <w:sz w:val="24"/>
          <w:szCs w:val="18"/>
        </w:rPr>
        <w:t xml:space="preserve"> </w:t>
      </w:r>
      <w:r w:rsidR="004F5F38" w:rsidRPr="004F5F38">
        <w:rPr>
          <w:rFonts w:ascii="Times New Roman" w:hAnsi="Times New Roman" w:cs="Times New Roman"/>
          <w:color w:val="000000"/>
          <w:sz w:val="24"/>
          <w:szCs w:val="18"/>
        </w:rPr>
        <w:t xml:space="preserve">productos derivados del tabaco será del ciento por ciento (100%) del precio de </w:t>
      </w:r>
      <w:r w:rsidR="004F5F38" w:rsidRPr="004F5F38">
        <w:rPr>
          <w:rFonts w:ascii="Times New Roman" w:hAnsi="Times New Roman" w:cs="Times New Roman"/>
          <w:color w:val="000000"/>
          <w:sz w:val="24"/>
          <w:szCs w:val="24"/>
        </w:rPr>
        <w:t>venta al consumidor declarado por el productor nacional o el importador al Ministerio de</w:t>
      </w:r>
      <w:r w:rsidR="004F5F38">
        <w:rPr>
          <w:rFonts w:ascii="Times New Roman" w:hAnsi="Times New Roman" w:cs="Times New Roman"/>
          <w:color w:val="000000"/>
          <w:sz w:val="24"/>
          <w:szCs w:val="24"/>
        </w:rPr>
        <w:t xml:space="preserve"> </w:t>
      </w:r>
      <w:r w:rsidR="004F5F38" w:rsidRPr="004F5F38">
        <w:rPr>
          <w:rFonts w:ascii="Times New Roman" w:hAnsi="Times New Roman" w:cs="Times New Roman"/>
          <w:color w:val="000000"/>
          <w:sz w:val="24"/>
          <w:szCs w:val="24"/>
        </w:rPr>
        <w:t xml:space="preserve">Economía y Finanzas. </w:t>
      </w:r>
    </w:p>
    <w:p w:rsidR="004F5F38" w:rsidRPr="004F5F38" w:rsidRDefault="004F5F38" w:rsidP="004F5F38">
      <w:pPr>
        <w:autoSpaceDE w:val="0"/>
        <w:autoSpaceDN w:val="0"/>
        <w:adjustRightInd w:val="0"/>
        <w:spacing w:after="0" w:line="240" w:lineRule="auto"/>
        <w:ind w:left="708"/>
        <w:jc w:val="both"/>
        <w:rPr>
          <w:rFonts w:ascii="Times New Roman" w:hAnsi="Times New Roman" w:cs="Times New Roman"/>
          <w:color w:val="000000"/>
          <w:sz w:val="24"/>
          <w:szCs w:val="24"/>
        </w:rPr>
      </w:pPr>
      <w:r w:rsidRPr="004F5F38">
        <w:rPr>
          <w:rFonts w:ascii="Times New Roman" w:hAnsi="Times New Roman" w:cs="Times New Roman"/>
          <w:color w:val="000000"/>
          <w:sz w:val="24"/>
          <w:szCs w:val="24"/>
        </w:rPr>
        <w:t>El cincuenta por ciento (50%) del importe recaudado de los impuestos</w:t>
      </w:r>
      <w:r>
        <w:rPr>
          <w:rFonts w:ascii="Times New Roman" w:hAnsi="Times New Roman" w:cs="Times New Roman"/>
          <w:color w:val="000000"/>
          <w:sz w:val="24"/>
          <w:szCs w:val="24"/>
        </w:rPr>
        <w:t xml:space="preserve"> </w:t>
      </w:r>
      <w:r w:rsidRPr="004F5F38">
        <w:rPr>
          <w:rFonts w:ascii="Times New Roman" w:hAnsi="Times New Roman" w:cs="Times New Roman"/>
          <w:color w:val="000000"/>
          <w:sz w:val="24"/>
          <w:szCs w:val="24"/>
        </w:rPr>
        <w:t>establecidos en este artículo se destinará y distribuirá directamente de la siguiente</w:t>
      </w:r>
      <w:r>
        <w:rPr>
          <w:rFonts w:ascii="Times New Roman" w:hAnsi="Times New Roman" w:cs="Times New Roman"/>
          <w:color w:val="000000"/>
          <w:sz w:val="24"/>
          <w:szCs w:val="24"/>
        </w:rPr>
        <w:t xml:space="preserve"> </w:t>
      </w:r>
      <w:r w:rsidRPr="004F5F38">
        <w:rPr>
          <w:rFonts w:ascii="Times New Roman" w:hAnsi="Times New Roman" w:cs="Times New Roman"/>
          <w:color w:val="000000"/>
          <w:sz w:val="24"/>
          <w:szCs w:val="24"/>
        </w:rPr>
        <w:t>manera:</w:t>
      </w:r>
    </w:p>
    <w:p w:rsidR="004F5F38" w:rsidRPr="004F5F38" w:rsidRDefault="004F5F38" w:rsidP="004F5F38">
      <w:pPr>
        <w:autoSpaceDE w:val="0"/>
        <w:autoSpaceDN w:val="0"/>
        <w:adjustRightInd w:val="0"/>
        <w:spacing w:after="0" w:line="240" w:lineRule="auto"/>
        <w:ind w:firstLine="708"/>
        <w:jc w:val="both"/>
        <w:rPr>
          <w:rFonts w:ascii="Times New Roman" w:hAnsi="Times New Roman" w:cs="Times New Roman"/>
          <w:color w:val="000000"/>
          <w:sz w:val="24"/>
          <w:szCs w:val="24"/>
        </w:rPr>
      </w:pPr>
      <w:r w:rsidRPr="004F5F38">
        <w:rPr>
          <w:rFonts w:ascii="Times New Roman" w:hAnsi="Times New Roman" w:cs="Times New Roman"/>
          <w:color w:val="000000"/>
          <w:sz w:val="24"/>
          <w:szCs w:val="24"/>
        </w:rPr>
        <w:t>1.</w:t>
      </w:r>
      <w:r w:rsidRPr="004F5F38">
        <w:rPr>
          <w:rFonts w:ascii="Arial" w:hAnsi="Arial" w:cs="Arial"/>
          <w:color w:val="000000"/>
          <w:sz w:val="24"/>
          <w:szCs w:val="24"/>
        </w:rPr>
        <w:t xml:space="preserve"> </w:t>
      </w:r>
      <w:r w:rsidRPr="004F5F38">
        <w:rPr>
          <w:rFonts w:ascii="Times New Roman" w:hAnsi="Times New Roman" w:cs="Times New Roman"/>
          <w:color w:val="000000"/>
          <w:sz w:val="24"/>
          <w:szCs w:val="24"/>
        </w:rPr>
        <w:t>Un cuarenta por ciento (40%) al Instituto Oncológico Nacional.</w:t>
      </w:r>
    </w:p>
    <w:p w:rsidR="004F5F38" w:rsidRPr="004F5F38" w:rsidRDefault="004F5F38" w:rsidP="004F5F38">
      <w:pPr>
        <w:autoSpaceDE w:val="0"/>
        <w:autoSpaceDN w:val="0"/>
        <w:adjustRightInd w:val="0"/>
        <w:spacing w:after="0" w:line="240" w:lineRule="auto"/>
        <w:ind w:left="708"/>
        <w:jc w:val="both"/>
        <w:rPr>
          <w:rFonts w:ascii="Times New Roman" w:hAnsi="Times New Roman" w:cs="Times New Roman"/>
          <w:sz w:val="24"/>
          <w:szCs w:val="24"/>
        </w:rPr>
      </w:pPr>
      <w:r w:rsidRPr="004F5F38">
        <w:rPr>
          <w:rFonts w:ascii="Times New Roman" w:hAnsi="Times New Roman" w:cs="Times New Roman"/>
          <w:color w:val="000000"/>
          <w:sz w:val="24"/>
          <w:szCs w:val="24"/>
        </w:rPr>
        <w:t>2.</w:t>
      </w:r>
      <w:r w:rsidRPr="004F5F38">
        <w:rPr>
          <w:rFonts w:ascii="Arial" w:hAnsi="Arial" w:cs="Arial"/>
          <w:color w:val="000000"/>
          <w:sz w:val="24"/>
          <w:szCs w:val="24"/>
        </w:rPr>
        <w:t xml:space="preserve"> </w:t>
      </w:r>
      <w:r w:rsidRPr="004F5F38">
        <w:rPr>
          <w:rFonts w:ascii="Times New Roman" w:hAnsi="Times New Roman" w:cs="Times New Roman"/>
          <w:color w:val="000000"/>
          <w:sz w:val="24"/>
          <w:szCs w:val="24"/>
        </w:rPr>
        <w:t>Un cuarenta por ciento (40%) al Ministerio de Salud para que sea invertido en actividades de prevención y tratamiento de enfermedades producto del</w:t>
      </w:r>
      <w:r>
        <w:rPr>
          <w:rFonts w:ascii="Times New Roman" w:hAnsi="Times New Roman" w:cs="Times New Roman"/>
          <w:color w:val="000000"/>
          <w:sz w:val="24"/>
          <w:szCs w:val="24"/>
        </w:rPr>
        <w:t xml:space="preserve"> </w:t>
      </w:r>
      <w:r w:rsidRPr="004F5F38">
        <w:rPr>
          <w:rFonts w:ascii="Times New Roman" w:hAnsi="Times New Roman" w:cs="Times New Roman"/>
          <w:color w:val="000000"/>
          <w:sz w:val="24"/>
          <w:szCs w:val="24"/>
        </w:rPr>
        <w:t xml:space="preserve">consumo de tabaco, a través de clínicas de cesación. </w:t>
      </w:r>
    </w:p>
    <w:p w:rsidR="00326A93" w:rsidRPr="004F5F38" w:rsidRDefault="004F5F38" w:rsidP="004F5F38">
      <w:pPr>
        <w:autoSpaceDE w:val="0"/>
        <w:autoSpaceDN w:val="0"/>
        <w:adjustRightInd w:val="0"/>
        <w:spacing w:after="0" w:line="240" w:lineRule="auto"/>
        <w:ind w:left="708"/>
        <w:jc w:val="both"/>
        <w:rPr>
          <w:rFonts w:ascii="Times New Roman" w:hAnsi="Times New Roman" w:cs="Times New Roman"/>
          <w:color w:val="000000"/>
          <w:sz w:val="24"/>
          <w:szCs w:val="24"/>
        </w:rPr>
      </w:pPr>
      <w:r w:rsidRPr="004F5F38">
        <w:rPr>
          <w:rFonts w:ascii="Times New Roman" w:hAnsi="Times New Roman" w:cs="Times New Roman"/>
          <w:color w:val="000000"/>
          <w:sz w:val="24"/>
          <w:szCs w:val="24"/>
        </w:rPr>
        <w:t>3.</w:t>
      </w:r>
      <w:r w:rsidRPr="004F5F38">
        <w:rPr>
          <w:rFonts w:ascii="Arial" w:hAnsi="Arial" w:cs="Arial"/>
          <w:color w:val="000000"/>
          <w:sz w:val="24"/>
          <w:szCs w:val="24"/>
        </w:rPr>
        <w:t xml:space="preserve"> </w:t>
      </w:r>
      <w:r w:rsidRPr="004F5F38">
        <w:rPr>
          <w:rFonts w:ascii="Times New Roman" w:hAnsi="Times New Roman" w:cs="Times New Roman"/>
          <w:color w:val="000000"/>
          <w:sz w:val="24"/>
          <w:szCs w:val="24"/>
        </w:rPr>
        <w:t>Un veinte por ciento (20%) a la Autoridad Nacional de Aduanas para que sea</w:t>
      </w:r>
      <w:r>
        <w:rPr>
          <w:rFonts w:ascii="Times New Roman" w:hAnsi="Times New Roman" w:cs="Times New Roman"/>
          <w:color w:val="000000"/>
          <w:sz w:val="24"/>
          <w:szCs w:val="24"/>
        </w:rPr>
        <w:t xml:space="preserve"> </w:t>
      </w:r>
      <w:r w:rsidRPr="004F5F38">
        <w:rPr>
          <w:rFonts w:ascii="Times New Roman" w:hAnsi="Times New Roman" w:cs="Times New Roman"/>
          <w:color w:val="000000"/>
          <w:sz w:val="24"/>
          <w:szCs w:val="24"/>
        </w:rPr>
        <w:t>invertido en actividades destinadas a la prevención y persecución del</w:t>
      </w:r>
      <w:r>
        <w:rPr>
          <w:rFonts w:ascii="Times New Roman" w:hAnsi="Times New Roman" w:cs="Times New Roman"/>
          <w:color w:val="000000"/>
          <w:sz w:val="24"/>
          <w:szCs w:val="24"/>
        </w:rPr>
        <w:t xml:space="preserve"> </w:t>
      </w:r>
      <w:r w:rsidRPr="004F5F38">
        <w:rPr>
          <w:rFonts w:ascii="Times New Roman" w:hAnsi="Times New Roman" w:cs="Times New Roman"/>
          <w:color w:val="000000"/>
          <w:sz w:val="24"/>
          <w:szCs w:val="24"/>
        </w:rPr>
        <w:t>contrabando de productos derivados del tabaco.</w:t>
      </w:r>
    </w:p>
    <w:p w:rsidR="0057262E" w:rsidRPr="004F5F38" w:rsidRDefault="0057262E" w:rsidP="004F5F38">
      <w:pPr>
        <w:autoSpaceDE w:val="0"/>
        <w:autoSpaceDN w:val="0"/>
        <w:adjustRightInd w:val="0"/>
        <w:spacing w:after="0" w:line="240" w:lineRule="auto"/>
        <w:jc w:val="both"/>
        <w:rPr>
          <w:rFonts w:ascii="Times New Roman" w:hAnsi="Times New Roman" w:cs="Times New Roman"/>
          <w:color w:val="000000"/>
          <w:sz w:val="24"/>
          <w:szCs w:val="24"/>
        </w:rPr>
      </w:pPr>
    </w:p>
    <w:p w:rsidR="004F5F38" w:rsidRPr="004F5F38" w:rsidRDefault="004F5F38" w:rsidP="004F5F38">
      <w:pPr>
        <w:autoSpaceDE w:val="0"/>
        <w:autoSpaceDN w:val="0"/>
        <w:adjustRightInd w:val="0"/>
        <w:spacing w:after="0" w:line="240" w:lineRule="auto"/>
        <w:jc w:val="both"/>
        <w:rPr>
          <w:rFonts w:ascii="Times New Roman" w:hAnsi="Times New Roman" w:cs="Times New Roman"/>
          <w:sz w:val="36"/>
          <w:szCs w:val="24"/>
        </w:rPr>
      </w:pPr>
      <w:r w:rsidRPr="004F5F38">
        <w:rPr>
          <w:rFonts w:ascii="Times New Roman" w:hAnsi="Times New Roman" w:cs="Times New Roman"/>
          <w:b/>
          <w:bCs/>
          <w:color w:val="000000"/>
          <w:sz w:val="24"/>
          <w:szCs w:val="18"/>
        </w:rPr>
        <w:t>Artículo 33.</w:t>
      </w:r>
      <w:r w:rsidRPr="004F5F38">
        <w:rPr>
          <w:rFonts w:ascii="Times New Roman" w:hAnsi="Times New Roman" w:cs="Times New Roman"/>
          <w:color w:val="000000"/>
          <w:sz w:val="24"/>
          <w:szCs w:val="18"/>
        </w:rPr>
        <w:t xml:space="preserve"> El numeral (4) del literal (f) del artículo 71 del Decreto-Ley 2 de 1998 queda</w:t>
      </w:r>
      <w:r>
        <w:rPr>
          <w:rFonts w:ascii="Times New Roman" w:hAnsi="Times New Roman" w:cs="Times New Roman"/>
          <w:color w:val="000000"/>
          <w:sz w:val="24"/>
          <w:szCs w:val="18"/>
        </w:rPr>
        <w:t xml:space="preserve"> </w:t>
      </w:r>
      <w:r w:rsidRPr="004F5F38">
        <w:rPr>
          <w:rFonts w:ascii="Times New Roman" w:hAnsi="Times New Roman" w:cs="Times New Roman"/>
          <w:color w:val="000000"/>
          <w:sz w:val="24"/>
          <w:szCs w:val="18"/>
        </w:rPr>
        <w:t xml:space="preserve">así: </w:t>
      </w:r>
    </w:p>
    <w:p w:rsidR="004F5F38" w:rsidRPr="004F5F38" w:rsidRDefault="004F5F38" w:rsidP="004F5F38">
      <w:pPr>
        <w:autoSpaceDE w:val="0"/>
        <w:autoSpaceDN w:val="0"/>
        <w:adjustRightInd w:val="0"/>
        <w:spacing w:after="0" w:line="240" w:lineRule="auto"/>
        <w:ind w:left="708"/>
        <w:jc w:val="both"/>
        <w:rPr>
          <w:rFonts w:ascii="Times New Roman" w:hAnsi="Times New Roman" w:cs="Times New Roman"/>
          <w:color w:val="000000"/>
          <w:sz w:val="24"/>
          <w:szCs w:val="18"/>
        </w:rPr>
      </w:pPr>
      <w:r w:rsidRPr="004F5F38">
        <w:rPr>
          <w:rFonts w:ascii="Times New Roman" w:hAnsi="Times New Roman" w:cs="Times New Roman"/>
          <w:b/>
          <w:bCs/>
          <w:color w:val="000000"/>
          <w:sz w:val="24"/>
          <w:szCs w:val="18"/>
        </w:rPr>
        <w:t xml:space="preserve">Artículo 71. </w:t>
      </w:r>
      <w:r w:rsidRPr="004F5F38">
        <w:rPr>
          <w:rFonts w:ascii="Times New Roman" w:hAnsi="Times New Roman" w:cs="Times New Roman"/>
          <w:color w:val="000000"/>
          <w:sz w:val="24"/>
          <w:szCs w:val="18"/>
        </w:rPr>
        <w:t>Toda persona que solicite un Contrato de Operación y Administración</w:t>
      </w:r>
      <w:r>
        <w:rPr>
          <w:rFonts w:ascii="Times New Roman" w:hAnsi="Times New Roman" w:cs="Times New Roman"/>
          <w:color w:val="000000"/>
          <w:sz w:val="24"/>
          <w:szCs w:val="18"/>
        </w:rPr>
        <w:t xml:space="preserve"> </w:t>
      </w:r>
      <w:r w:rsidRPr="004F5F38">
        <w:rPr>
          <w:rFonts w:ascii="Times New Roman" w:hAnsi="Times New Roman" w:cs="Times New Roman"/>
          <w:color w:val="000000"/>
          <w:sz w:val="24"/>
          <w:szCs w:val="18"/>
        </w:rPr>
        <w:t>a la Junta de Control de Juegos deberá:</w:t>
      </w:r>
    </w:p>
    <w:p w:rsidR="004F5F38" w:rsidRPr="004F5F38" w:rsidRDefault="004F5F38" w:rsidP="004F5F38">
      <w:pPr>
        <w:autoSpaceDE w:val="0"/>
        <w:autoSpaceDN w:val="0"/>
        <w:adjustRightInd w:val="0"/>
        <w:spacing w:after="0" w:line="240" w:lineRule="auto"/>
        <w:ind w:firstLine="708"/>
        <w:jc w:val="both"/>
        <w:rPr>
          <w:rFonts w:ascii="Times New Roman" w:hAnsi="Times New Roman" w:cs="Times New Roman"/>
          <w:color w:val="000000"/>
          <w:sz w:val="24"/>
          <w:szCs w:val="18"/>
        </w:rPr>
      </w:pPr>
      <w:r w:rsidRPr="004F5F38">
        <w:rPr>
          <w:rFonts w:ascii="Times New Roman" w:hAnsi="Times New Roman" w:cs="Times New Roman"/>
          <w:color w:val="000000"/>
          <w:sz w:val="24"/>
          <w:szCs w:val="18"/>
        </w:rPr>
        <w:t xml:space="preserve">... </w:t>
      </w:r>
    </w:p>
    <w:p w:rsidR="004F5F38" w:rsidRPr="004F5F38" w:rsidRDefault="004F5F38" w:rsidP="004F5F38">
      <w:pPr>
        <w:autoSpaceDE w:val="0"/>
        <w:autoSpaceDN w:val="0"/>
        <w:adjustRightInd w:val="0"/>
        <w:spacing w:after="0" w:line="240" w:lineRule="auto"/>
        <w:ind w:left="708"/>
        <w:jc w:val="both"/>
        <w:rPr>
          <w:rFonts w:ascii="Times New Roman" w:hAnsi="Times New Roman" w:cs="Times New Roman"/>
          <w:color w:val="000000"/>
          <w:sz w:val="24"/>
          <w:szCs w:val="18"/>
        </w:rPr>
      </w:pPr>
      <w:r w:rsidRPr="004F5F38">
        <w:rPr>
          <w:rFonts w:ascii="Times New Roman" w:hAnsi="Times New Roman" w:cs="Times New Roman"/>
          <w:color w:val="000000"/>
          <w:sz w:val="24"/>
          <w:szCs w:val="18"/>
        </w:rPr>
        <w:t xml:space="preserve">(f). Suministrar la información que pueda ser requerida por la Junta de Control </w:t>
      </w:r>
      <w:r>
        <w:rPr>
          <w:rFonts w:ascii="Times New Roman" w:hAnsi="Times New Roman" w:cs="Times New Roman"/>
          <w:color w:val="000000"/>
          <w:sz w:val="24"/>
          <w:szCs w:val="18"/>
        </w:rPr>
        <w:t xml:space="preserve"> </w:t>
      </w:r>
      <w:r w:rsidRPr="004F5F38">
        <w:rPr>
          <w:rFonts w:ascii="Times New Roman" w:hAnsi="Times New Roman" w:cs="Times New Roman"/>
          <w:color w:val="000000"/>
          <w:sz w:val="24"/>
          <w:szCs w:val="18"/>
        </w:rPr>
        <w:t>de Juegos, incluyendo pero no limitada a la siguiente:</w:t>
      </w:r>
    </w:p>
    <w:p w:rsidR="004F5F38" w:rsidRPr="004F5F38" w:rsidRDefault="004F5F38" w:rsidP="004F5F38">
      <w:pPr>
        <w:autoSpaceDE w:val="0"/>
        <w:autoSpaceDN w:val="0"/>
        <w:adjustRightInd w:val="0"/>
        <w:spacing w:after="0" w:line="240" w:lineRule="auto"/>
        <w:ind w:firstLine="708"/>
        <w:jc w:val="both"/>
        <w:rPr>
          <w:rFonts w:ascii="Times New Roman" w:hAnsi="Times New Roman" w:cs="Times New Roman"/>
          <w:color w:val="000000"/>
          <w:sz w:val="24"/>
          <w:szCs w:val="18"/>
        </w:rPr>
      </w:pPr>
      <w:r w:rsidRPr="004F5F38">
        <w:rPr>
          <w:rFonts w:ascii="Times New Roman" w:hAnsi="Times New Roman" w:cs="Times New Roman"/>
          <w:color w:val="000000"/>
          <w:sz w:val="24"/>
          <w:szCs w:val="18"/>
        </w:rPr>
        <w:t xml:space="preserve">... </w:t>
      </w:r>
    </w:p>
    <w:p w:rsidR="004F5F38" w:rsidRPr="004F5F38" w:rsidRDefault="004F5F38" w:rsidP="004F5F38">
      <w:pPr>
        <w:autoSpaceDE w:val="0"/>
        <w:autoSpaceDN w:val="0"/>
        <w:adjustRightInd w:val="0"/>
        <w:spacing w:after="0" w:line="240" w:lineRule="auto"/>
        <w:ind w:left="1416"/>
        <w:jc w:val="both"/>
        <w:rPr>
          <w:rFonts w:ascii="Times New Roman" w:hAnsi="Times New Roman" w:cs="Times New Roman"/>
          <w:sz w:val="36"/>
          <w:szCs w:val="24"/>
        </w:rPr>
      </w:pPr>
      <w:r w:rsidRPr="004F5F38">
        <w:rPr>
          <w:rFonts w:ascii="Times New Roman" w:hAnsi="Times New Roman" w:cs="Times New Roman"/>
          <w:color w:val="000000"/>
          <w:sz w:val="24"/>
          <w:szCs w:val="18"/>
        </w:rPr>
        <w:t>(4). Los nombres de todos los accionistas del administrador</w:t>
      </w:r>
      <w:r w:rsidRPr="004F5F38">
        <w:rPr>
          <w:rFonts w:ascii="Times New Roman" w:hAnsi="Times New Roman" w:cs="Times New Roman"/>
          <w:b/>
          <w:bCs/>
          <w:color w:val="000000"/>
          <w:sz w:val="24"/>
          <w:szCs w:val="18"/>
        </w:rPr>
        <w:t xml:space="preserve"> </w:t>
      </w:r>
      <w:r w:rsidRPr="004F5F38">
        <w:rPr>
          <w:rFonts w:ascii="Times New Roman" w:hAnsi="Times New Roman" w:cs="Times New Roman"/>
          <w:color w:val="000000"/>
          <w:sz w:val="24"/>
          <w:szCs w:val="18"/>
        </w:rPr>
        <w:t>operador,</w:t>
      </w:r>
      <w:r w:rsidRPr="004F5F38">
        <w:rPr>
          <w:rFonts w:ascii="Times New Roman" w:hAnsi="Times New Roman" w:cs="Times New Roman"/>
          <w:b/>
          <w:bCs/>
          <w:color w:val="000000"/>
          <w:sz w:val="24"/>
          <w:szCs w:val="18"/>
        </w:rPr>
        <w:t xml:space="preserve"> </w:t>
      </w:r>
      <w:r>
        <w:rPr>
          <w:rFonts w:ascii="Times New Roman" w:hAnsi="Times New Roman" w:cs="Times New Roman"/>
          <w:b/>
          <w:bCs/>
          <w:color w:val="000000"/>
          <w:sz w:val="24"/>
          <w:szCs w:val="18"/>
        </w:rPr>
        <w:t xml:space="preserve"> </w:t>
      </w:r>
      <w:r w:rsidRPr="004F5F38">
        <w:rPr>
          <w:rFonts w:ascii="Times New Roman" w:hAnsi="Times New Roman" w:cs="Times New Roman"/>
          <w:color w:val="000000"/>
          <w:sz w:val="24"/>
          <w:szCs w:val="18"/>
        </w:rPr>
        <w:t>entendiéndose que en ningún caso se aceptarán acciones emitidas al</w:t>
      </w:r>
      <w:r>
        <w:rPr>
          <w:rFonts w:ascii="Times New Roman" w:hAnsi="Times New Roman" w:cs="Times New Roman"/>
          <w:color w:val="000000"/>
          <w:sz w:val="24"/>
          <w:szCs w:val="18"/>
        </w:rPr>
        <w:t xml:space="preserve"> </w:t>
      </w:r>
      <w:r w:rsidRPr="004F5F38">
        <w:rPr>
          <w:rFonts w:ascii="Times New Roman" w:hAnsi="Times New Roman" w:cs="Times New Roman"/>
          <w:color w:val="000000"/>
          <w:sz w:val="24"/>
          <w:szCs w:val="18"/>
        </w:rPr>
        <w:t>portador por parte del administrador operador ni de las posibles</w:t>
      </w:r>
      <w:r>
        <w:rPr>
          <w:rFonts w:ascii="Times New Roman" w:hAnsi="Times New Roman" w:cs="Times New Roman"/>
          <w:color w:val="000000"/>
          <w:sz w:val="24"/>
          <w:szCs w:val="18"/>
        </w:rPr>
        <w:t xml:space="preserve"> </w:t>
      </w:r>
      <w:r w:rsidRPr="004F5F38">
        <w:rPr>
          <w:rFonts w:ascii="Times New Roman" w:hAnsi="Times New Roman" w:cs="Times New Roman"/>
          <w:color w:val="000000"/>
          <w:sz w:val="24"/>
          <w:szCs w:val="18"/>
        </w:rPr>
        <w:t>personas jurídicas dueñas de las acciones del administrador</w:t>
      </w:r>
      <w:r>
        <w:rPr>
          <w:rFonts w:ascii="Times New Roman" w:hAnsi="Times New Roman" w:cs="Times New Roman"/>
          <w:color w:val="000000"/>
          <w:sz w:val="24"/>
          <w:szCs w:val="18"/>
        </w:rPr>
        <w:t xml:space="preserve"> </w:t>
      </w:r>
      <w:r w:rsidRPr="004F5F38">
        <w:rPr>
          <w:rFonts w:ascii="Times New Roman" w:hAnsi="Times New Roman" w:cs="Times New Roman"/>
          <w:color w:val="000000"/>
          <w:sz w:val="24"/>
          <w:szCs w:val="18"/>
        </w:rPr>
        <w:t xml:space="preserve">operador, sin importar que se trate de accionistas minoritarios. </w:t>
      </w:r>
    </w:p>
    <w:p w:rsidR="004F5F38" w:rsidRPr="004F5F38" w:rsidRDefault="004F5F38" w:rsidP="004F5F38">
      <w:pPr>
        <w:autoSpaceDE w:val="0"/>
        <w:autoSpaceDN w:val="0"/>
        <w:adjustRightInd w:val="0"/>
        <w:spacing w:after="0" w:line="240" w:lineRule="auto"/>
        <w:ind w:firstLine="708"/>
        <w:jc w:val="both"/>
        <w:rPr>
          <w:rFonts w:ascii="Times New Roman" w:hAnsi="Times New Roman" w:cs="Times New Roman"/>
          <w:color w:val="000000"/>
          <w:sz w:val="24"/>
          <w:szCs w:val="18"/>
        </w:rPr>
      </w:pPr>
      <w:r w:rsidRPr="004F5F38">
        <w:rPr>
          <w:rFonts w:ascii="Times New Roman" w:hAnsi="Times New Roman" w:cs="Times New Roman"/>
          <w:color w:val="000000"/>
          <w:sz w:val="24"/>
          <w:szCs w:val="18"/>
        </w:rPr>
        <w:t>...</w:t>
      </w:r>
    </w:p>
    <w:p w:rsidR="004F5F38" w:rsidRPr="004F5F38" w:rsidRDefault="004F5F38" w:rsidP="004F5F38">
      <w:pPr>
        <w:autoSpaceDE w:val="0"/>
        <w:autoSpaceDN w:val="0"/>
        <w:adjustRightInd w:val="0"/>
        <w:spacing w:after="0" w:line="240" w:lineRule="auto"/>
        <w:jc w:val="both"/>
        <w:rPr>
          <w:rFonts w:ascii="Times New Roman" w:hAnsi="Times New Roman" w:cs="Times New Roman"/>
          <w:color w:val="000000"/>
          <w:sz w:val="24"/>
          <w:szCs w:val="18"/>
        </w:rPr>
      </w:pPr>
    </w:p>
    <w:p w:rsidR="004F5F38" w:rsidRPr="004F5F38" w:rsidRDefault="004F5F38" w:rsidP="004F5F38">
      <w:pPr>
        <w:autoSpaceDE w:val="0"/>
        <w:autoSpaceDN w:val="0"/>
        <w:adjustRightInd w:val="0"/>
        <w:spacing w:after="0" w:line="240" w:lineRule="auto"/>
        <w:jc w:val="both"/>
        <w:rPr>
          <w:rFonts w:ascii="Times New Roman" w:hAnsi="Times New Roman" w:cs="Times New Roman"/>
          <w:sz w:val="36"/>
          <w:szCs w:val="24"/>
        </w:rPr>
      </w:pPr>
      <w:r w:rsidRPr="004F5F38">
        <w:rPr>
          <w:rFonts w:ascii="Times New Roman" w:hAnsi="Times New Roman" w:cs="Times New Roman"/>
          <w:b/>
          <w:bCs/>
          <w:color w:val="000000"/>
          <w:sz w:val="24"/>
          <w:szCs w:val="18"/>
        </w:rPr>
        <w:t>Artículo 34.</w:t>
      </w:r>
      <w:r w:rsidRPr="004F5F38">
        <w:rPr>
          <w:rFonts w:ascii="Times New Roman" w:hAnsi="Times New Roman" w:cs="Times New Roman"/>
          <w:color w:val="000000"/>
          <w:sz w:val="24"/>
          <w:szCs w:val="18"/>
        </w:rPr>
        <w:t xml:space="preserve"> El artículo 5 del Decreto-Ley 7 de 1998 queda así: </w:t>
      </w:r>
    </w:p>
    <w:p w:rsidR="004F5F38" w:rsidRPr="004F5F38" w:rsidRDefault="004F5F38" w:rsidP="00CA60FA">
      <w:pPr>
        <w:autoSpaceDE w:val="0"/>
        <w:autoSpaceDN w:val="0"/>
        <w:adjustRightInd w:val="0"/>
        <w:spacing w:after="0" w:line="240" w:lineRule="auto"/>
        <w:ind w:firstLine="708"/>
        <w:jc w:val="both"/>
        <w:rPr>
          <w:rFonts w:ascii="Times New Roman" w:hAnsi="Times New Roman" w:cs="Times New Roman"/>
          <w:sz w:val="36"/>
          <w:szCs w:val="24"/>
        </w:rPr>
      </w:pPr>
      <w:r w:rsidRPr="004F5F38">
        <w:rPr>
          <w:rFonts w:ascii="Times New Roman" w:hAnsi="Times New Roman" w:cs="Times New Roman"/>
          <w:b/>
          <w:bCs/>
          <w:color w:val="000000"/>
          <w:sz w:val="24"/>
          <w:szCs w:val="18"/>
        </w:rPr>
        <w:t>Artículo 5.</w:t>
      </w:r>
      <w:r w:rsidRPr="004F5F38">
        <w:rPr>
          <w:rFonts w:ascii="Times New Roman" w:hAnsi="Times New Roman" w:cs="Times New Roman"/>
          <w:color w:val="000000"/>
          <w:sz w:val="24"/>
          <w:szCs w:val="18"/>
        </w:rPr>
        <w:t xml:space="preserve"> Constituyen el patrimonio de la Autoridad: </w:t>
      </w:r>
    </w:p>
    <w:p w:rsidR="004F5F38" w:rsidRPr="004F5F38" w:rsidRDefault="004F5F38" w:rsidP="00CA60FA">
      <w:pPr>
        <w:autoSpaceDE w:val="0"/>
        <w:autoSpaceDN w:val="0"/>
        <w:adjustRightInd w:val="0"/>
        <w:spacing w:after="0" w:line="240" w:lineRule="auto"/>
        <w:ind w:left="708"/>
        <w:jc w:val="both"/>
        <w:rPr>
          <w:rFonts w:ascii="Times New Roman" w:hAnsi="Times New Roman" w:cs="Times New Roman"/>
          <w:sz w:val="36"/>
          <w:szCs w:val="24"/>
        </w:rPr>
      </w:pPr>
      <w:r w:rsidRPr="004F5F38">
        <w:rPr>
          <w:rFonts w:ascii="Times New Roman" w:hAnsi="Times New Roman" w:cs="Times New Roman"/>
          <w:color w:val="000000"/>
          <w:sz w:val="24"/>
          <w:szCs w:val="18"/>
        </w:rPr>
        <w:t>1.</w:t>
      </w:r>
      <w:r w:rsidRPr="004F5F38">
        <w:rPr>
          <w:rFonts w:ascii="Arial" w:hAnsi="Arial" w:cs="Arial"/>
          <w:color w:val="000000"/>
          <w:sz w:val="24"/>
          <w:szCs w:val="18"/>
        </w:rPr>
        <w:t xml:space="preserve"> </w:t>
      </w:r>
      <w:r w:rsidRPr="004F5F38">
        <w:rPr>
          <w:rFonts w:ascii="Times New Roman" w:hAnsi="Times New Roman" w:cs="Times New Roman"/>
          <w:color w:val="000000"/>
          <w:sz w:val="24"/>
          <w:szCs w:val="18"/>
        </w:rPr>
        <w:t>Todos los bienes muebles e inmuebles que a la fecha pertenezcan a todas las</w:t>
      </w:r>
      <w:r w:rsidR="00CA60FA">
        <w:rPr>
          <w:rFonts w:ascii="Times New Roman" w:hAnsi="Times New Roman" w:cs="Times New Roman"/>
          <w:color w:val="000000"/>
          <w:sz w:val="24"/>
          <w:szCs w:val="18"/>
        </w:rPr>
        <w:t xml:space="preserve"> </w:t>
      </w:r>
      <w:r w:rsidRPr="004F5F38">
        <w:rPr>
          <w:rFonts w:ascii="Times New Roman" w:hAnsi="Times New Roman" w:cs="Times New Roman"/>
          <w:color w:val="000000"/>
          <w:sz w:val="24"/>
          <w:szCs w:val="18"/>
        </w:rPr>
        <w:t>dependencias de la administración pública que, por razón del presente</w:t>
      </w:r>
      <w:r w:rsidR="00CA60FA">
        <w:rPr>
          <w:rFonts w:ascii="Times New Roman" w:hAnsi="Times New Roman" w:cs="Times New Roman"/>
          <w:color w:val="000000"/>
          <w:sz w:val="24"/>
          <w:szCs w:val="18"/>
        </w:rPr>
        <w:t xml:space="preserve"> </w:t>
      </w:r>
      <w:r w:rsidRPr="004F5F38">
        <w:rPr>
          <w:rFonts w:ascii="Times New Roman" w:hAnsi="Times New Roman" w:cs="Times New Roman"/>
          <w:color w:val="000000"/>
          <w:sz w:val="24"/>
          <w:szCs w:val="18"/>
        </w:rPr>
        <w:t xml:space="preserve">Decreto Ley, pasan a formar parte de la Autoridad. </w:t>
      </w:r>
    </w:p>
    <w:p w:rsidR="004F5F38" w:rsidRPr="004F5F38" w:rsidRDefault="004F5F38" w:rsidP="00CA60FA">
      <w:pPr>
        <w:autoSpaceDE w:val="0"/>
        <w:autoSpaceDN w:val="0"/>
        <w:adjustRightInd w:val="0"/>
        <w:spacing w:after="0" w:line="240" w:lineRule="auto"/>
        <w:ind w:left="708"/>
        <w:jc w:val="both"/>
        <w:rPr>
          <w:rFonts w:ascii="Times New Roman" w:hAnsi="Times New Roman" w:cs="Times New Roman"/>
          <w:sz w:val="36"/>
          <w:szCs w:val="24"/>
        </w:rPr>
      </w:pPr>
      <w:r w:rsidRPr="004F5F38">
        <w:rPr>
          <w:rFonts w:ascii="Times New Roman" w:hAnsi="Times New Roman" w:cs="Times New Roman"/>
          <w:color w:val="000000"/>
          <w:sz w:val="24"/>
          <w:szCs w:val="18"/>
        </w:rPr>
        <w:t>2.</w:t>
      </w:r>
      <w:r w:rsidRPr="004F5F38">
        <w:rPr>
          <w:rFonts w:ascii="Arial" w:hAnsi="Arial" w:cs="Arial"/>
          <w:color w:val="000000"/>
          <w:sz w:val="24"/>
          <w:szCs w:val="18"/>
        </w:rPr>
        <w:t xml:space="preserve"> </w:t>
      </w:r>
      <w:r w:rsidRPr="004F5F38">
        <w:rPr>
          <w:rFonts w:ascii="Times New Roman" w:hAnsi="Times New Roman" w:cs="Times New Roman"/>
          <w:color w:val="000000"/>
          <w:sz w:val="24"/>
          <w:szCs w:val="18"/>
        </w:rPr>
        <w:t>Las herencias, donaciones y legados que se le transmitan, los cuales se</w:t>
      </w:r>
      <w:r w:rsidR="00CA60FA">
        <w:rPr>
          <w:rFonts w:ascii="Times New Roman" w:hAnsi="Times New Roman" w:cs="Times New Roman"/>
          <w:color w:val="000000"/>
          <w:sz w:val="24"/>
          <w:szCs w:val="18"/>
        </w:rPr>
        <w:t xml:space="preserve"> </w:t>
      </w:r>
      <w:r w:rsidRPr="004F5F38">
        <w:rPr>
          <w:rFonts w:ascii="Times New Roman" w:hAnsi="Times New Roman" w:cs="Times New Roman"/>
          <w:color w:val="000000"/>
          <w:sz w:val="24"/>
          <w:szCs w:val="18"/>
        </w:rPr>
        <w:t xml:space="preserve">recibirán a beneficio de inventario. </w:t>
      </w:r>
    </w:p>
    <w:p w:rsidR="004F5F38" w:rsidRPr="004F5F38" w:rsidRDefault="004F5F38" w:rsidP="00CA60FA">
      <w:pPr>
        <w:autoSpaceDE w:val="0"/>
        <w:autoSpaceDN w:val="0"/>
        <w:adjustRightInd w:val="0"/>
        <w:spacing w:after="0" w:line="240" w:lineRule="auto"/>
        <w:ind w:firstLine="708"/>
        <w:jc w:val="both"/>
        <w:rPr>
          <w:rFonts w:ascii="Times New Roman" w:hAnsi="Times New Roman" w:cs="Times New Roman"/>
          <w:color w:val="000000"/>
          <w:sz w:val="24"/>
          <w:szCs w:val="18"/>
        </w:rPr>
      </w:pPr>
      <w:r w:rsidRPr="004F5F38">
        <w:rPr>
          <w:rFonts w:ascii="Times New Roman" w:hAnsi="Times New Roman" w:cs="Times New Roman"/>
          <w:color w:val="000000"/>
          <w:sz w:val="24"/>
          <w:szCs w:val="18"/>
        </w:rPr>
        <w:t>3.</w:t>
      </w:r>
      <w:r w:rsidRPr="004F5F38">
        <w:rPr>
          <w:rFonts w:ascii="Arial" w:hAnsi="Arial" w:cs="Arial"/>
          <w:color w:val="000000"/>
          <w:sz w:val="24"/>
          <w:szCs w:val="18"/>
        </w:rPr>
        <w:t xml:space="preserve"> </w:t>
      </w:r>
      <w:r w:rsidRPr="004F5F38">
        <w:rPr>
          <w:rFonts w:ascii="Times New Roman" w:hAnsi="Times New Roman" w:cs="Times New Roman"/>
          <w:color w:val="000000"/>
          <w:sz w:val="24"/>
          <w:szCs w:val="18"/>
        </w:rPr>
        <w:t>El producto de las acciones, obligaciones, títulos y demás valores que posea.</w:t>
      </w:r>
    </w:p>
    <w:p w:rsidR="004F5F38" w:rsidRPr="004F5F38" w:rsidRDefault="004F5F38" w:rsidP="00CA60FA">
      <w:pPr>
        <w:autoSpaceDE w:val="0"/>
        <w:autoSpaceDN w:val="0"/>
        <w:adjustRightInd w:val="0"/>
        <w:spacing w:after="0" w:line="240" w:lineRule="auto"/>
        <w:ind w:firstLine="708"/>
        <w:jc w:val="both"/>
        <w:rPr>
          <w:rFonts w:ascii="Times New Roman" w:hAnsi="Times New Roman" w:cs="Times New Roman"/>
          <w:color w:val="000000"/>
          <w:sz w:val="24"/>
          <w:szCs w:val="18"/>
        </w:rPr>
      </w:pPr>
      <w:r w:rsidRPr="004F5F38">
        <w:rPr>
          <w:rFonts w:ascii="Times New Roman" w:hAnsi="Times New Roman" w:cs="Times New Roman"/>
          <w:color w:val="000000"/>
          <w:sz w:val="24"/>
          <w:szCs w:val="18"/>
        </w:rPr>
        <w:t>4.</w:t>
      </w:r>
      <w:r w:rsidRPr="004F5F38">
        <w:rPr>
          <w:rFonts w:ascii="Arial" w:hAnsi="Arial" w:cs="Arial"/>
          <w:color w:val="000000"/>
          <w:sz w:val="24"/>
          <w:szCs w:val="18"/>
        </w:rPr>
        <w:t xml:space="preserve"> </w:t>
      </w:r>
      <w:r w:rsidRPr="004F5F38">
        <w:rPr>
          <w:rFonts w:ascii="Times New Roman" w:hAnsi="Times New Roman" w:cs="Times New Roman"/>
          <w:color w:val="000000"/>
          <w:sz w:val="24"/>
          <w:szCs w:val="18"/>
        </w:rPr>
        <w:t>Las subvenciones que reciba del Estado.</w:t>
      </w:r>
    </w:p>
    <w:p w:rsidR="004F5F38" w:rsidRPr="004F5F38" w:rsidRDefault="004F5F38" w:rsidP="00CA60FA">
      <w:pPr>
        <w:autoSpaceDE w:val="0"/>
        <w:autoSpaceDN w:val="0"/>
        <w:adjustRightInd w:val="0"/>
        <w:spacing w:after="0" w:line="240" w:lineRule="auto"/>
        <w:ind w:left="708"/>
        <w:jc w:val="both"/>
        <w:rPr>
          <w:rFonts w:ascii="Times New Roman" w:hAnsi="Times New Roman" w:cs="Times New Roman"/>
          <w:color w:val="000000"/>
          <w:sz w:val="24"/>
          <w:szCs w:val="18"/>
        </w:rPr>
      </w:pPr>
      <w:r w:rsidRPr="004F5F38">
        <w:rPr>
          <w:rFonts w:ascii="Times New Roman" w:hAnsi="Times New Roman" w:cs="Times New Roman"/>
          <w:color w:val="000000"/>
          <w:sz w:val="24"/>
          <w:szCs w:val="18"/>
        </w:rPr>
        <w:t>5.</w:t>
      </w:r>
      <w:r w:rsidRPr="004F5F38">
        <w:rPr>
          <w:rFonts w:ascii="Arial" w:hAnsi="Arial" w:cs="Arial"/>
          <w:color w:val="000000"/>
          <w:sz w:val="24"/>
          <w:szCs w:val="18"/>
        </w:rPr>
        <w:t xml:space="preserve"> </w:t>
      </w:r>
      <w:r w:rsidRPr="004F5F38">
        <w:rPr>
          <w:rFonts w:ascii="Times New Roman" w:hAnsi="Times New Roman" w:cs="Times New Roman"/>
          <w:color w:val="000000"/>
          <w:sz w:val="24"/>
          <w:szCs w:val="18"/>
        </w:rPr>
        <w:t>Las tasas, tarifas, derechos y contribuciones que perciba como resultado de los servicios que preste y los ingresos que provengan de la gestión directa ode las concesiones que otorgue.</w:t>
      </w:r>
    </w:p>
    <w:p w:rsidR="00CA60FA" w:rsidRPr="00CA60FA" w:rsidRDefault="004F5F38" w:rsidP="00CA60FA">
      <w:pPr>
        <w:autoSpaceDE w:val="0"/>
        <w:autoSpaceDN w:val="0"/>
        <w:adjustRightInd w:val="0"/>
        <w:spacing w:after="0" w:line="240" w:lineRule="auto"/>
        <w:ind w:left="708"/>
        <w:jc w:val="both"/>
        <w:rPr>
          <w:rFonts w:ascii="Times New Roman" w:hAnsi="Times New Roman" w:cs="Times New Roman"/>
          <w:sz w:val="36"/>
          <w:szCs w:val="24"/>
        </w:rPr>
      </w:pPr>
      <w:r w:rsidRPr="004F5F38">
        <w:rPr>
          <w:rFonts w:ascii="Times New Roman" w:hAnsi="Times New Roman" w:cs="Times New Roman"/>
          <w:b/>
          <w:bCs/>
          <w:color w:val="000000"/>
          <w:sz w:val="24"/>
          <w:szCs w:val="18"/>
        </w:rPr>
        <w:t xml:space="preserve">Parágrafo. </w:t>
      </w:r>
      <w:r w:rsidRPr="004F5F38">
        <w:rPr>
          <w:rFonts w:ascii="Times New Roman" w:hAnsi="Times New Roman" w:cs="Times New Roman"/>
          <w:color w:val="000000"/>
          <w:sz w:val="24"/>
          <w:szCs w:val="18"/>
        </w:rPr>
        <w:t>Las tasas, tarifas, derechos y contribuciones, fijados o</w:t>
      </w:r>
      <w:r w:rsidR="00CA60FA">
        <w:rPr>
          <w:rFonts w:ascii="Times New Roman" w:hAnsi="Times New Roman" w:cs="Times New Roman"/>
          <w:color w:val="000000"/>
          <w:sz w:val="24"/>
          <w:szCs w:val="18"/>
        </w:rPr>
        <w:t xml:space="preserve"> </w:t>
      </w:r>
      <w:r w:rsidRPr="004F5F38">
        <w:rPr>
          <w:rFonts w:ascii="Times New Roman" w:hAnsi="Times New Roman" w:cs="Times New Roman"/>
          <w:color w:val="000000"/>
          <w:sz w:val="24"/>
          <w:szCs w:val="18"/>
        </w:rPr>
        <w:t>determinados por la Autoridad Marítima de Panamá, por el cobro o</w:t>
      </w:r>
      <w:r w:rsidR="00CA60FA">
        <w:rPr>
          <w:rFonts w:ascii="Times New Roman" w:hAnsi="Times New Roman" w:cs="Times New Roman"/>
          <w:color w:val="000000"/>
          <w:sz w:val="24"/>
          <w:szCs w:val="18"/>
        </w:rPr>
        <w:t xml:space="preserve"> </w:t>
      </w:r>
      <w:r w:rsidR="00CA60FA" w:rsidRPr="00CA60FA">
        <w:rPr>
          <w:rFonts w:ascii="Times New Roman" w:hAnsi="Times New Roman" w:cs="Times New Roman"/>
          <w:color w:val="000000"/>
          <w:sz w:val="24"/>
          <w:szCs w:val="18"/>
        </w:rPr>
        <w:t>retención de servicios públicos o nacionales y por derechos de las</w:t>
      </w:r>
      <w:r w:rsidR="00CA60FA">
        <w:rPr>
          <w:rFonts w:ascii="Times New Roman" w:hAnsi="Times New Roman" w:cs="Times New Roman"/>
          <w:color w:val="000000"/>
          <w:sz w:val="24"/>
          <w:szCs w:val="18"/>
        </w:rPr>
        <w:t xml:space="preserve"> </w:t>
      </w:r>
      <w:r w:rsidR="00CA60FA" w:rsidRPr="00CA60FA">
        <w:rPr>
          <w:rFonts w:ascii="Times New Roman" w:hAnsi="Times New Roman" w:cs="Times New Roman"/>
          <w:color w:val="000000"/>
          <w:sz w:val="24"/>
          <w:szCs w:val="18"/>
        </w:rPr>
        <w:t>concesiones que otorgue serán administrados, recaudados y cobrados</w:t>
      </w:r>
      <w:r w:rsidR="00CA60FA">
        <w:rPr>
          <w:rFonts w:ascii="Times New Roman" w:hAnsi="Times New Roman" w:cs="Times New Roman"/>
          <w:color w:val="000000"/>
          <w:sz w:val="24"/>
          <w:szCs w:val="18"/>
        </w:rPr>
        <w:t xml:space="preserve"> </w:t>
      </w:r>
      <w:r w:rsidR="00CA60FA" w:rsidRPr="00CA60FA">
        <w:rPr>
          <w:rFonts w:ascii="Times New Roman" w:hAnsi="Times New Roman" w:cs="Times New Roman"/>
          <w:color w:val="000000"/>
          <w:sz w:val="24"/>
          <w:szCs w:val="18"/>
        </w:rPr>
        <w:t xml:space="preserve">exclusivamente por la Autoridad Marítima de Panamá. </w:t>
      </w:r>
    </w:p>
    <w:p w:rsidR="00CA60FA" w:rsidRPr="00CA60FA" w:rsidRDefault="00CA60FA" w:rsidP="00CA60FA">
      <w:pPr>
        <w:autoSpaceDE w:val="0"/>
        <w:autoSpaceDN w:val="0"/>
        <w:adjustRightInd w:val="0"/>
        <w:spacing w:after="0" w:line="240" w:lineRule="auto"/>
        <w:ind w:left="708"/>
        <w:jc w:val="both"/>
        <w:rPr>
          <w:rFonts w:ascii="Times New Roman" w:hAnsi="Times New Roman" w:cs="Times New Roman"/>
          <w:sz w:val="36"/>
          <w:szCs w:val="24"/>
        </w:rPr>
      </w:pPr>
      <w:r w:rsidRPr="00CA60FA">
        <w:rPr>
          <w:rFonts w:ascii="Times New Roman" w:hAnsi="Times New Roman" w:cs="Times New Roman"/>
          <w:color w:val="000000"/>
          <w:sz w:val="24"/>
          <w:szCs w:val="18"/>
        </w:rPr>
        <w:t>En consecuencia, se deja sin efecto cualquier norma, reglamento,</w:t>
      </w:r>
      <w:r>
        <w:rPr>
          <w:rFonts w:ascii="Times New Roman" w:hAnsi="Times New Roman" w:cs="Times New Roman"/>
          <w:color w:val="000000"/>
          <w:sz w:val="24"/>
          <w:szCs w:val="18"/>
        </w:rPr>
        <w:t xml:space="preserve"> </w:t>
      </w:r>
      <w:r w:rsidRPr="00CA60FA">
        <w:rPr>
          <w:rFonts w:ascii="Times New Roman" w:hAnsi="Times New Roman" w:cs="Times New Roman"/>
          <w:color w:val="000000"/>
          <w:sz w:val="24"/>
          <w:szCs w:val="18"/>
        </w:rPr>
        <w:t>acuerdo o acto administrativo contrario a esta disposición, salvo los</w:t>
      </w:r>
      <w:r>
        <w:rPr>
          <w:rFonts w:ascii="Times New Roman" w:hAnsi="Times New Roman" w:cs="Times New Roman"/>
          <w:color w:val="000000"/>
          <w:sz w:val="24"/>
          <w:szCs w:val="18"/>
        </w:rPr>
        <w:t xml:space="preserve"> </w:t>
      </w:r>
      <w:r w:rsidRPr="00CA60FA">
        <w:rPr>
          <w:rFonts w:ascii="Times New Roman" w:hAnsi="Times New Roman" w:cs="Times New Roman"/>
          <w:color w:val="000000"/>
          <w:sz w:val="24"/>
          <w:szCs w:val="18"/>
        </w:rPr>
        <w:t>contratos-leyes suscritos por el Estado.</w:t>
      </w:r>
      <w:r w:rsidRPr="00CA60FA">
        <w:rPr>
          <w:rFonts w:ascii="Times New Roman" w:hAnsi="Times New Roman" w:cs="Times New Roman"/>
          <w:b/>
          <w:bCs/>
          <w:color w:val="000000"/>
          <w:sz w:val="24"/>
          <w:szCs w:val="18"/>
        </w:rPr>
        <w:t xml:space="preserve"> </w:t>
      </w:r>
    </w:p>
    <w:p w:rsidR="00CA60FA" w:rsidRPr="00CA60FA" w:rsidRDefault="00CA60FA" w:rsidP="00CA60FA">
      <w:pPr>
        <w:autoSpaceDE w:val="0"/>
        <w:autoSpaceDN w:val="0"/>
        <w:adjustRightInd w:val="0"/>
        <w:spacing w:after="0" w:line="240" w:lineRule="auto"/>
        <w:ind w:firstLine="708"/>
        <w:jc w:val="both"/>
        <w:rPr>
          <w:rFonts w:ascii="Times New Roman" w:hAnsi="Times New Roman" w:cs="Times New Roman"/>
          <w:color w:val="000000"/>
          <w:sz w:val="24"/>
          <w:szCs w:val="18"/>
        </w:rPr>
      </w:pPr>
      <w:r w:rsidRPr="00CA60FA">
        <w:rPr>
          <w:rFonts w:ascii="Times New Roman" w:hAnsi="Times New Roman" w:cs="Times New Roman"/>
          <w:color w:val="000000"/>
          <w:sz w:val="24"/>
          <w:szCs w:val="18"/>
        </w:rPr>
        <w:t>6.</w:t>
      </w:r>
      <w:r w:rsidRPr="00CA60FA">
        <w:rPr>
          <w:rFonts w:ascii="Arial" w:hAnsi="Arial" w:cs="Arial"/>
          <w:color w:val="000000"/>
          <w:sz w:val="24"/>
          <w:szCs w:val="18"/>
        </w:rPr>
        <w:t xml:space="preserve"> </w:t>
      </w:r>
      <w:r w:rsidRPr="00CA60FA">
        <w:rPr>
          <w:rFonts w:ascii="Times New Roman" w:hAnsi="Times New Roman" w:cs="Times New Roman"/>
          <w:color w:val="000000"/>
          <w:sz w:val="24"/>
          <w:szCs w:val="18"/>
        </w:rPr>
        <w:t>El producto de las sanciones pecuniarias impuestas por la Autoridad.</w:t>
      </w:r>
    </w:p>
    <w:p w:rsidR="00CA60FA" w:rsidRDefault="00CA60FA" w:rsidP="00CA60FA">
      <w:pPr>
        <w:autoSpaceDE w:val="0"/>
        <w:autoSpaceDN w:val="0"/>
        <w:adjustRightInd w:val="0"/>
        <w:spacing w:after="0" w:line="240" w:lineRule="auto"/>
        <w:ind w:left="708"/>
        <w:jc w:val="both"/>
        <w:rPr>
          <w:rFonts w:ascii="Times New Roman" w:hAnsi="Times New Roman" w:cs="Times New Roman"/>
          <w:color w:val="000000"/>
          <w:sz w:val="24"/>
          <w:szCs w:val="18"/>
        </w:rPr>
      </w:pPr>
      <w:r w:rsidRPr="00CA60FA">
        <w:rPr>
          <w:rFonts w:ascii="Times New Roman" w:hAnsi="Times New Roman" w:cs="Times New Roman"/>
          <w:color w:val="000000"/>
          <w:sz w:val="24"/>
          <w:szCs w:val="18"/>
        </w:rPr>
        <w:t>7.</w:t>
      </w:r>
      <w:r w:rsidRPr="00CA60FA">
        <w:rPr>
          <w:rFonts w:ascii="Arial" w:hAnsi="Arial" w:cs="Arial"/>
          <w:color w:val="000000"/>
          <w:sz w:val="24"/>
          <w:szCs w:val="18"/>
        </w:rPr>
        <w:t xml:space="preserve"> </w:t>
      </w:r>
      <w:r w:rsidRPr="00CA60FA">
        <w:rPr>
          <w:rFonts w:ascii="Times New Roman" w:hAnsi="Times New Roman" w:cs="Times New Roman"/>
          <w:color w:val="000000"/>
          <w:sz w:val="24"/>
          <w:szCs w:val="18"/>
        </w:rPr>
        <w:t xml:space="preserve">Cualesquiera otros bienes o haberes que autoricen las disposiciones legales, </w:t>
      </w:r>
      <w:r>
        <w:rPr>
          <w:rFonts w:ascii="Times New Roman" w:hAnsi="Times New Roman" w:cs="Times New Roman"/>
          <w:color w:val="000000"/>
          <w:sz w:val="24"/>
          <w:szCs w:val="18"/>
        </w:rPr>
        <w:t xml:space="preserve"> </w:t>
      </w:r>
      <w:r w:rsidRPr="00CA60FA">
        <w:rPr>
          <w:rFonts w:ascii="Times New Roman" w:hAnsi="Times New Roman" w:cs="Times New Roman"/>
          <w:color w:val="000000"/>
          <w:sz w:val="24"/>
          <w:szCs w:val="18"/>
        </w:rPr>
        <w:t>los reglamentos o la Junta Directiva.</w:t>
      </w:r>
    </w:p>
    <w:p w:rsidR="00CA60FA" w:rsidRDefault="00CA60FA" w:rsidP="00CA60FA">
      <w:pPr>
        <w:autoSpaceDE w:val="0"/>
        <w:autoSpaceDN w:val="0"/>
        <w:adjustRightInd w:val="0"/>
        <w:spacing w:after="0" w:line="240" w:lineRule="auto"/>
        <w:jc w:val="both"/>
        <w:rPr>
          <w:rFonts w:ascii="Times New Roman" w:hAnsi="Times New Roman" w:cs="Times New Roman"/>
          <w:color w:val="000000"/>
          <w:sz w:val="24"/>
          <w:szCs w:val="18"/>
        </w:rPr>
      </w:pPr>
    </w:p>
    <w:p w:rsidR="00CA60FA" w:rsidRPr="00CA60FA" w:rsidRDefault="00CA60FA" w:rsidP="00CA60FA">
      <w:pPr>
        <w:autoSpaceDE w:val="0"/>
        <w:autoSpaceDN w:val="0"/>
        <w:adjustRightInd w:val="0"/>
        <w:spacing w:after="0" w:line="240" w:lineRule="auto"/>
        <w:jc w:val="both"/>
        <w:rPr>
          <w:rFonts w:ascii="Times New Roman" w:hAnsi="Times New Roman" w:cs="Times New Roman"/>
          <w:color w:val="000000"/>
          <w:sz w:val="24"/>
          <w:szCs w:val="18"/>
        </w:rPr>
      </w:pPr>
      <w:r w:rsidRPr="00CA60FA">
        <w:rPr>
          <w:rFonts w:ascii="Times New Roman" w:hAnsi="Times New Roman" w:cs="Times New Roman"/>
          <w:b/>
          <w:bCs/>
          <w:color w:val="000000"/>
          <w:sz w:val="24"/>
          <w:szCs w:val="18"/>
        </w:rPr>
        <w:t xml:space="preserve">Artículo 35.  </w:t>
      </w:r>
      <w:r w:rsidRPr="00CA60FA">
        <w:rPr>
          <w:rFonts w:ascii="Times New Roman" w:hAnsi="Times New Roman" w:cs="Times New Roman"/>
          <w:color w:val="000000"/>
          <w:sz w:val="24"/>
          <w:szCs w:val="18"/>
        </w:rPr>
        <w:t>Se deroga el literal c del artículo 60 de la Ley 41 de 2004, modificado por la</w:t>
      </w:r>
    </w:p>
    <w:p w:rsidR="00CA60FA" w:rsidRPr="00CA60FA" w:rsidRDefault="00CA60FA" w:rsidP="00CA60FA">
      <w:pPr>
        <w:autoSpaceDE w:val="0"/>
        <w:autoSpaceDN w:val="0"/>
        <w:adjustRightInd w:val="0"/>
        <w:spacing w:after="0" w:line="240" w:lineRule="auto"/>
        <w:jc w:val="both"/>
        <w:rPr>
          <w:rFonts w:ascii="Times New Roman" w:hAnsi="Times New Roman" w:cs="Times New Roman"/>
          <w:color w:val="000000"/>
          <w:sz w:val="24"/>
          <w:szCs w:val="18"/>
        </w:rPr>
      </w:pPr>
      <w:r w:rsidRPr="00CA60FA">
        <w:rPr>
          <w:rFonts w:ascii="Times New Roman" w:hAnsi="Times New Roman" w:cs="Times New Roman"/>
          <w:color w:val="000000"/>
          <w:sz w:val="24"/>
          <w:szCs w:val="18"/>
        </w:rPr>
        <w:t>Ley 31 de 2009.</w:t>
      </w:r>
    </w:p>
    <w:p w:rsidR="00CA60FA" w:rsidRPr="00CA60FA" w:rsidRDefault="00CA60FA" w:rsidP="00CA60FA">
      <w:pPr>
        <w:autoSpaceDE w:val="0"/>
        <w:autoSpaceDN w:val="0"/>
        <w:adjustRightInd w:val="0"/>
        <w:spacing w:after="0" w:line="240" w:lineRule="auto"/>
        <w:jc w:val="both"/>
        <w:rPr>
          <w:rFonts w:ascii="Times New Roman" w:hAnsi="Times New Roman" w:cs="Times New Roman"/>
          <w:b/>
          <w:bCs/>
          <w:color w:val="000000"/>
          <w:sz w:val="24"/>
          <w:szCs w:val="18"/>
        </w:rPr>
      </w:pPr>
    </w:p>
    <w:p w:rsidR="00CA60FA" w:rsidRPr="00CA60FA" w:rsidRDefault="00CA60FA" w:rsidP="00CA60FA">
      <w:pPr>
        <w:autoSpaceDE w:val="0"/>
        <w:autoSpaceDN w:val="0"/>
        <w:adjustRightInd w:val="0"/>
        <w:spacing w:after="0" w:line="240" w:lineRule="auto"/>
        <w:jc w:val="both"/>
        <w:rPr>
          <w:rFonts w:ascii="Times New Roman" w:hAnsi="Times New Roman" w:cs="Times New Roman"/>
          <w:sz w:val="36"/>
          <w:szCs w:val="24"/>
        </w:rPr>
      </w:pPr>
      <w:r w:rsidRPr="00CA60FA">
        <w:rPr>
          <w:rFonts w:ascii="Times New Roman" w:hAnsi="Times New Roman" w:cs="Times New Roman"/>
          <w:b/>
          <w:bCs/>
          <w:color w:val="000000"/>
          <w:sz w:val="24"/>
          <w:szCs w:val="18"/>
        </w:rPr>
        <w:t xml:space="preserve">Artículo 36. </w:t>
      </w:r>
      <w:r w:rsidRPr="00CA60FA">
        <w:rPr>
          <w:rFonts w:ascii="Times New Roman" w:hAnsi="Times New Roman" w:cs="Times New Roman"/>
          <w:color w:val="000000"/>
          <w:sz w:val="24"/>
          <w:szCs w:val="18"/>
        </w:rPr>
        <w:t xml:space="preserve"> El numeral 32 del artículo 5 de la Ley 56 de 2008 queda así: </w:t>
      </w:r>
    </w:p>
    <w:p w:rsidR="00CA60FA" w:rsidRPr="00CA60FA" w:rsidRDefault="00CA60FA" w:rsidP="00CA60FA">
      <w:pPr>
        <w:autoSpaceDE w:val="0"/>
        <w:autoSpaceDN w:val="0"/>
        <w:adjustRightInd w:val="0"/>
        <w:spacing w:after="0" w:line="240" w:lineRule="auto"/>
        <w:ind w:left="708"/>
        <w:jc w:val="both"/>
        <w:rPr>
          <w:rFonts w:ascii="Times New Roman" w:hAnsi="Times New Roman" w:cs="Times New Roman"/>
          <w:color w:val="000000"/>
          <w:sz w:val="24"/>
          <w:szCs w:val="18"/>
        </w:rPr>
      </w:pPr>
      <w:r w:rsidRPr="00CA60FA">
        <w:rPr>
          <w:rFonts w:ascii="Times New Roman" w:hAnsi="Times New Roman" w:cs="Times New Roman"/>
          <w:b/>
          <w:bCs/>
          <w:color w:val="000000"/>
          <w:sz w:val="24"/>
          <w:szCs w:val="18"/>
        </w:rPr>
        <w:t>Artículo 5.</w:t>
      </w:r>
      <w:r w:rsidRPr="00CA60FA">
        <w:rPr>
          <w:rFonts w:ascii="Times New Roman" w:hAnsi="Times New Roman" w:cs="Times New Roman"/>
          <w:color w:val="000000"/>
          <w:sz w:val="24"/>
          <w:szCs w:val="18"/>
        </w:rPr>
        <w:t xml:space="preserve">  Para los efectos de la aplicación de la presente Ley y sus reglamentos,</w:t>
      </w:r>
      <w:r>
        <w:rPr>
          <w:rFonts w:ascii="Times New Roman" w:hAnsi="Times New Roman" w:cs="Times New Roman"/>
          <w:color w:val="000000"/>
          <w:sz w:val="24"/>
          <w:szCs w:val="18"/>
        </w:rPr>
        <w:t xml:space="preserve"> </w:t>
      </w:r>
      <w:r w:rsidRPr="00CA60FA">
        <w:rPr>
          <w:rFonts w:ascii="Times New Roman" w:hAnsi="Times New Roman" w:cs="Times New Roman"/>
          <w:color w:val="000000"/>
          <w:sz w:val="24"/>
          <w:szCs w:val="18"/>
        </w:rPr>
        <w:t>se establecen las siguientes definiciones:</w:t>
      </w:r>
    </w:p>
    <w:p w:rsidR="00CA60FA" w:rsidRPr="00CA60FA" w:rsidRDefault="00CA60FA" w:rsidP="00CA60FA">
      <w:pPr>
        <w:autoSpaceDE w:val="0"/>
        <w:autoSpaceDN w:val="0"/>
        <w:adjustRightInd w:val="0"/>
        <w:spacing w:after="0" w:line="240" w:lineRule="auto"/>
        <w:ind w:firstLine="708"/>
        <w:jc w:val="both"/>
        <w:rPr>
          <w:rFonts w:ascii="Times New Roman" w:hAnsi="Times New Roman" w:cs="Times New Roman"/>
          <w:color w:val="000000"/>
          <w:sz w:val="24"/>
          <w:szCs w:val="18"/>
        </w:rPr>
      </w:pPr>
      <w:r w:rsidRPr="00CA60FA">
        <w:rPr>
          <w:rFonts w:ascii="Times New Roman" w:hAnsi="Times New Roman" w:cs="Times New Roman"/>
          <w:color w:val="000000"/>
          <w:sz w:val="24"/>
          <w:szCs w:val="18"/>
        </w:rPr>
        <w:t>…</w:t>
      </w:r>
    </w:p>
    <w:p w:rsidR="00CA60FA" w:rsidRPr="00CA60FA" w:rsidRDefault="00CA60FA" w:rsidP="00CA60FA">
      <w:pPr>
        <w:autoSpaceDE w:val="0"/>
        <w:autoSpaceDN w:val="0"/>
        <w:adjustRightInd w:val="0"/>
        <w:spacing w:after="0" w:line="240" w:lineRule="auto"/>
        <w:ind w:left="708"/>
        <w:jc w:val="both"/>
        <w:rPr>
          <w:rFonts w:ascii="Times New Roman" w:hAnsi="Times New Roman" w:cs="Times New Roman"/>
          <w:sz w:val="36"/>
          <w:szCs w:val="24"/>
        </w:rPr>
      </w:pPr>
      <w:r w:rsidRPr="00CA60FA">
        <w:rPr>
          <w:rFonts w:ascii="Times New Roman" w:hAnsi="Times New Roman" w:cs="Times New Roman"/>
          <w:color w:val="000000"/>
          <w:sz w:val="24"/>
          <w:szCs w:val="18"/>
        </w:rPr>
        <w:t xml:space="preserve">32. </w:t>
      </w:r>
      <w:r w:rsidRPr="00CA60FA">
        <w:rPr>
          <w:rFonts w:ascii="Times New Roman" w:hAnsi="Times New Roman" w:cs="Times New Roman"/>
          <w:i/>
          <w:iCs/>
          <w:color w:val="000000"/>
          <w:sz w:val="24"/>
          <w:szCs w:val="18"/>
        </w:rPr>
        <w:t>Movimiento.</w:t>
      </w:r>
      <w:r w:rsidRPr="00CA60FA">
        <w:rPr>
          <w:rFonts w:ascii="Times New Roman" w:hAnsi="Times New Roman" w:cs="Times New Roman"/>
          <w:color w:val="000000"/>
          <w:sz w:val="24"/>
          <w:szCs w:val="18"/>
        </w:rPr>
        <w:t xml:space="preserve"> Transferencia de una unidad de carga que involucra cruzar los </w:t>
      </w:r>
      <w:r>
        <w:rPr>
          <w:rFonts w:ascii="Times New Roman" w:hAnsi="Times New Roman" w:cs="Times New Roman"/>
          <w:color w:val="000000"/>
          <w:sz w:val="24"/>
          <w:szCs w:val="18"/>
        </w:rPr>
        <w:t xml:space="preserve"> </w:t>
      </w:r>
      <w:r w:rsidRPr="00CA60FA">
        <w:rPr>
          <w:rFonts w:ascii="Times New Roman" w:hAnsi="Times New Roman" w:cs="Times New Roman"/>
          <w:color w:val="000000"/>
          <w:sz w:val="24"/>
          <w:szCs w:val="18"/>
        </w:rPr>
        <w:t>bordes laterales de la nave, ya sea en la carga o en la descarga, tanto por el</w:t>
      </w:r>
      <w:r>
        <w:rPr>
          <w:rFonts w:ascii="Times New Roman" w:hAnsi="Times New Roman" w:cs="Times New Roman"/>
          <w:color w:val="000000"/>
          <w:sz w:val="24"/>
          <w:szCs w:val="18"/>
        </w:rPr>
        <w:t xml:space="preserve"> </w:t>
      </w:r>
      <w:r w:rsidRPr="00CA60FA">
        <w:rPr>
          <w:rFonts w:ascii="Times New Roman" w:hAnsi="Times New Roman" w:cs="Times New Roman"/>
          <w:color w:val="000000"/>
          <w:sz w:val="24"/>
          <w:szCs w:val="18"/>
        </w:rPr>
        <w:t>lado del muelle como el lado del agua, sin importar que la carga tenga como</w:t>
      </w:r>
      <w:r>
        <w:rPr>
          <w:rFonts w:ascii="Times New Roman" w:hAnsi="Times New Roman" w:cs="Times New Roman"/>
          <w:color w:val="000000"/>
          <w:sz w:val="24"/>
          <w:szCs w:val="18"/>
        </w:rPr>
        <w:t xml:space="preserve"> </w:t>
      </w:r>
      <w:r w:rsidRPr="00CA60FA">
        <w:rPr>
          <w:rFonts w:ascii="Times New Roman" w:hAnsi="Times New Roman" w:cs="Times New Roman"/>
          <w:color w:val="000000"/>
          <w:sz w:val="24"/>
          <w:szCs w:val="18"/>
        </w:rPr>
        <w:t xml:space="preserve">destino el territorio de la República de Panamá o para el comercio exterior. </w:t>
      </w:r>
    </w:p>
    <w:p w:rsidR="00CA60FA" w:rsidRPr="00CA60FA" w:rsidRDefault="00CA60FA" w:rsidP="00CA60FA">
      <w:pPr>
        <w:autoSpaceDE w:val="0"/>
        <w:autoSpaceDN w:val="0"/>
        <w:adjustRightInd w:val="0"/>
        <w:spacing w:after="0" w:line="240" w:lineRule="auto"/>
        <w:ind w:firstLine="708"/>
        <w:jc w:val="both"/>
        <w:rPr>
          <w:rFonts w:ascii="Times New Roman" w:hAnsi="Times New Roman" w:cs="Times New Roman"/>
          <w:color w:val="000000"/>
          <w:sz w:val="24"/>
          <w:szCs w:val="18"/>
        </w:rPr>
      </w:pPr>
      <w:r w:rsidRPr="00CA60FA">
        <w:rPr>
          <w:rFonts w:ascii="Times New Roman" w:hAnsi="Times New Roman" w:cs="Times New Roman"/>
          <w:color w:val="000000"/>
          <w:sz w:val="24"/>
          <w:szCs w:val="18"/>
        </w:rPr>
        <w:t xml:space="preserve"> ...</w:t>
      </w:r>
    </w:p>
    <w:p w:rsidR="00CA60FA" w:rsidRPr="00CA60FA" w:rsidRDefault="00CA60FA" w:rsidP="00CA60FA">
      <w:pPr>
        <w:autoSpaceDE w:val="0"/>
        <w:autoSpaceDN w:val="0"/>
        <w:adjustRightInd w:val="0"/>
        <w:spacing w:after="0" w:line="240" w:lineRule="auto"/>
        <w:jc w:val="both"/>
        <w:rPr>
          <w:rFonts w:ascii="Times New Roman" w:hAnsi="Times New Roman" w:cs="Times New Roman"/>
          <w:color w:val="000000"/>
          <w:sz w:val="36"/>
          <w:szCs w:val="18"/>
        </w:rPr>
      </w:pPr>
    </w:p>
    <w:p w:rsidR="00CA60FA" w:rsidRPr="00CA60FA" w:rsidRDefault="00CA60FA" w:rsidP="00CA60FA">
      <w:pPr>
        <w:autoSpaceDE w:val="0"/>
        <w:autoSpaceDN w:val="0"/>
        <w:adjustRightInd w:val="0"/>
        <w:spacing w:after="0" w:line="240" w:lineRule="auto"/>
        <w:jc w:val="both"/>
        <w:rPr>
          <w:rFonts w:ascii="Times New Roman" w:hAnsi="Times New Roman" w:cs="Times New Roman"/>
          <w:color w:val="000000"/>
          <w:sz w:val="24"/>
          <w:szCs w:val="18"/>
        </w:rPr>
      </w:pPr>
      <w:r w:rsidRPr="00CA60FA">
        <w:rPr>
          <w:rFonts w:ascii="Times New Roman" w:hAnsi="Times New Roman" w:cs="Times New Roman"/>
          <w:b/>
          <w:bCs/>
          <w:color w:val="000000"/>
          <w:sz w:val="24"/>
          <w:szCs w:val="18"/>
        </w:rPr>
        <w:t>Artículo 37.</w:t>
      </w:r>
      <w:r w:rsidRPr="00CA60FA">
        <w:rPr>
          <w:rFonts w:ascii="Times New Roman" w:hAnsi="Times New Roman" w:cs="Times New Roman"/>
          <w:color w:val="000000"/>
          <w:sz w:val="24"/>
          <w:szCs w:val="18"/>
        </w:rPr>
        <w:t xml:space="preserve">  Se adicionan dos definiciones al artículo 5 de la Ley 56 de 2008, así:</w:t>
      </w:r>
    </w:p>
    <w:p w:rsidR="00CA60FA" w:rsidRPr="00CA60FA" w:rsidRDefault="00CA60FA" w:rsidP="00CA60FA">
      <w:pPr>
        <w:autoSpaceDE w:val="0"/>
        <w:autoSpaceDN w:val="0"/>
        <w:adjustRightInd w:val="0"/>
        <w:spacing w:after="0" w:line="240" w:lineRule="auto"/>
        <w:ind w:left="708"/>
        <w:jc w:val="both"/>
        <w:rPr>
          <w:rFonts w:ascii="Times New Roman" w:hAnsi="Times New Roman" w:cs="Times New Roman"/>
          <w:sz w:val="36"/>
          <w:szCs w:val="24"/>
        </w:rPr>
      </w:pPr>
      <w:r w:rsidRPr="00CA60FA">
        <w:rPr>
          <w:rFonts w:ascii="Times New Roman" w:hAnsi="Times New Roman" w:cs="Times New Roman"/>
          <w:b/>
          <w:bCs/>
          <w:color w:val="000000"/>
          <w:sz w:val="24"/>
          <w:szCs w:val="18"/>
        </w:rPr>
        <w:t>Artículo 5.</w:t>
      </w:r>
      <w:r w:rsidRPr="00CA60FA">
        <w:rPr>
          <w:rFonts w:ascii="Times New Roman" w:hAnsi="Times New Roman" w:cs="Times New Roman"/>
          <w:color w:val="000000"/>
          <w:sz w:val="24"/>
          <w:szCs w:val="18"/>
        </w:rPr>
        <w:t xml:space="preserve">  Para los efectos de la aplicación de la presente Ley y sus reglamentos,</w:t>
      </w:r>
      <w:r>
        <w:rPr>
          <w:rFonts w:ascii="Times New Roman" w:hAnsi="Times New Roman" w:cs="Times New Roman"/>
          <w:color w:val="000000"/>
          <w:sz w:val="24"/>
          <w:szCs w:val="18"/>
        </w:rPr>
        <w:t xml:space="preserve"> </w:t>
      </w:r>
      <w:r w:rsidRPr="00CA60FA">
        <w:rPr>
          <w:rFonts w:ascii="Times New Roman" w:hAnsi="Times New Roman" w:cs="Times New Roman"/>
          <w:color w:val="000000"/>
          <w:sz w:val="24"/>
          <w:szCs w:val="18"/>
        </w:rPr>
        <w:t xml:space="preserve">se establecen las siguientes definiciones: </w:t>
      </w:r>
    </w:p>
    <w:p w:rsidR="00CA60FA" w:rsidRPr="00CA60FA" w:rsidRDefault="00CA60FA" w:rsidP="00CA60FA">
      <w:pPr>
        <w:autoSpaceDE w:val="0"/>
        <w:autoSpaceDN w:val="0"/>
        <w:adjustRightInd w:val="0"/>
        <w:spacing w:after="0" w:line="240" w:lineRule="auto"/>
        <w:jc w:val="both"/>
        <w:rPr>
          <w:rFonts w:ascii="Times New Roman" w:hAnsi="Times New Roman" w:cs="Times New Roman"/>
          <w:color w:val="000000"/>
          <w:sz w:val="24"/>
          <w:szCs w:val="18"/>
        </w:rPr>
      </w:pPr>
      <w:r w:rsidRPr="00CA60FA">
        <w:rPr>
          <w:rFonts w:ascii="Times New Roman" w:hAnsi="Times New Roman" w:cs="Times New Roman"/>
          <w:color w:val="000000"/>
          <w:sz w:val="24"/>
          <w:szCs w:val="18"/>
        </w:rPr>
        <w:t xml:space="preserve"> </w:t>
      </w:r>
      <w:r>
        <w:rPr>
          <w:rFonts w:ascii="Times New Roman" w:hAnsi="Times New Roman" w:cs="Times New Roman"/>
          <w:color w:val="000000"/>
          <w:sz w:val="24"/>
          <w:szCs w:val="18"/>
        </w:rPr>
        <w:tab/>
      </w:r>
      <w:r w:rsidRPr="00CA60FA">
        <w:rPr>
          <w:rFonts w:ascii="Times New Roman" w:hAnsi="Times New Roman" w:cs="Times New Roman"/>
          <w:color w:val="000000"/>
          <w:sz w:val="24"/>
          <w:szCs w:val="18"/>
        </w:rPr>
        <w:t>...</w:t>
      </w:r>
    </w:p>
    <w:p w:rsidR="00CA60FA" w:rsidRPr="00CA60FA" w:rsidRDefault="00CA60FA" w:rsidP="00CA60FA">
      <w:pPr>
        <w:autoSpaceDE w:val="0"/>
        <w:autoSpaceDN w:val="0"/>
        <w:adjustRightInd w:val="0"/>
        <w:spacing w:after="0" w:line="240" w:lineRule="auto"/>
        <w:ind w:left="708"/>
        <w:jc w:val="both"/>
        <w:rPr>
          <w:rFonts w:ascii="Times New Roman" w:hAnsi="Times New Roman" w:cs="Times New Roman"/>
          <w:color w:val="000000"/>
          <w:sz w:val="24"/>
          <w:szCs w:val="18"/>
        </w:rPr>
      </w:pPr>
      <w:r w:rsidRPr="00CA60FA">
        <w:rPr>
          <w:rFonts w:ascii="Times New Roman" w:hAnsi="Times New Roman" w:cs="Times New Roman"/>
          <w:i/>
          <w:iCs/>
          <w:color w:val="000000"/>
          <w:sz w:val="24"/>
          <w:szCs w:val="18"/>
        </w:rPr>
        <w:t>Afiliada</w:t>
      </w:r>
      <w:r w:rsidRPr="00CA60FA">
        <w:rPr>
          <w:rFonts w:ascii="Times New Roman" w:hAnsi="Times New Roman" w:cs="Times New Roman"/>
          <w:color w:val="000000"/>
          <w:sz w:val="24"/>
          <w:szCs w:val="18"/>
        </w:rPr>
        <w:t>. Se entenderá como empresa afiliada de la empresa concesionaria la que,</w:t>
      </w:r>
      <w:r>
        <w:rPr>
          <w:rFonts w:ascii="Times New Roman" w:hAnsi="Times New Roman" w:cs="Times New Roman"/>
          <w:color w:val="000000"/>
          <w:sz w:val="24"/>
          <w:szCs w:val="18"/>
        </w:rPr>
        <w:t xml:space="preserve"> </w:t>
      </w:r>
      <w:r w:rsidRPr="00CA60FA">
        <w:rPr>
          <w:rFonts w:ascii="Times New Roman" w:hAnsi="Times New Roman" w:cs="Times New Roman"/>
          <w:color w:val="000000"/>
          <w:sz w:val="24"/>
          <w:szCs w:val="18"/>
        </w:rPr>
        <w:t xml:space="preserve">aun cuando mantenga su personalidad individual, se dedique dentro del área del proyecto a las mismas actividades a las que se dedica la empresa concesionaria, o a </w:t>
      </w:r>
      <w:r>
        <w:rPr>
          <w:rFonts w:ascii="Times New Roman" w:hAnsi="Times New Roman" w:cs="Times New Roman"/>
          <w:color w:val="000000"/>
          <w:sz w:val="24"/>
          <w:szCs w:val="18"/>
        </w:rPr>
        <w:t xml:space="preserve"> </w:t>
      </w:r>
      <w:r w:rsidRPr="00CA60FA">
        <w:rPr>
          <w:rFonts w:ascii="Times New Roman" w:hAnsi="Times New Roman" w:cs="Times New Roman"/>
          <w:color w:val="000000"/>
          <w:sz w:val="24"/>
          <w:szCs w:val="18"/>
        </w:rPr>
        <w:t>actividades complementarias y relativas a la operación de la terminal, siempre que</w:t>
      </w:r>
      <w:r>
        <w:rPr>
          <w:rFonts w:ascii="Times New Roman" w:hAnsi="Times New Roman" w:cs="Times New Roman"/>
          <w:color w:val="000000"/>
          <w:sz w:val="24"/>
          <w:szCs w:val="18"/>
        </w:rPr>
        <w:t xml:space="preserve"> </w:t>
      </w:r>
      <w:r w:rsidRPr="00CA60FA">
        <w:rPr>
          <w:rFonts w:ascii="Times New Roman" w:hAnsi="Times New Roman" w:cs="Times New Roman"/>
          <w:color w:val="000000"/>
          <w:sz w:val="24"/>
          <w:szCs w:val="18"/>
        </w:rPr>
        <w:t>la afiliada sea una persona jurídica dirigida o controlada económica, financiera o</w:t>
      </w:r>
      <w:r>
        <w:rPr>
          <w:rFonts w:ascii="Times New Roman" w:hAnsi="Times New Roman" w:cs="Times New Roman"/>
          <w:color w:val="000000"/>
          <w:sz w:val="24"/>
          <w:szCs w:val="18"/>
        </w:rPr>
        <w:t xml:space="preserve"> </w:t>
      </w:r>
      <w:r w:rsidRPr="00CA60FA">
        <w:rPr>
          <w:rFonts w:ascii="Times New Roman" w:hAnsi="Times New Roman" w:cs="Times New Roman"/>
          <w:color w:val="000000"/>
          <w:sz w:val="24"/>
          <w:szCs w:val="18"/>
        </w:rPr>
        <w:t>administrativamente, de manera directa o indirecta, por la empresa concesionaria.</w:t>
      </w:r>
    </w:p>
    <w:p w:rsidR="00CA60FA" w:rsidRDefault="00CA60FA" w:rsidP="00CA60FA">
      <w:pPr>
        <w:autoSpaceDE w:val="0"/>
        <w:autoSpaceDN w:val="0"/>
        <w:adjustRightInd w:val="0"/>
        <w:spacing w:after="0" w:line="240" w:lineRule="auto"/>
        <w:ind w:left="708"/>
        <w:jc w:val="both"/>
        <w:rPr>
          <w:rFonts w:ascii="Times New Roman" w:hAnsi="Times New Roman" w:cs="Times New Roman"/>
          <w:color w:val="000000"/>
          <w:sz w:val="24"/>
          <w:szCs w:val="18"/>
        </w:rPr>
      </w:pPr>
      <w:r w:rsidRPr="00CA60FA">
        <w:rPr>
          <w:rFonts w:ascii="Times New Roman" w:hAnsi="Times New Roman" w:cs="Times New Roman"/>
          <w:i/>
          <w:iCs/>
          <w:color w:val="000000"/>
          <w:sz w:val="24"/>
          <w:szCs w:val="18"/>
        </w:rPr>
        <w:t>Subsidiaria.</w:t>
      </w:r>
      <w:r w:rsidRPr="00CA60FA">
        <w:rPr>
          <w:rFonts w:ascii="Times New Roman" w:hAnsi="Times New Roman" w:cs="Times New Roman"/>
          <w:color w:val="000000"/>
          <w:sz w:val="24"/>
          <w:szCs w:val="18"/>
        </w:rPr>
        <w:t xml:space="preserve"> Se entenderá como empresa subsidiaria de la empresa concesionaria la</w:t>
      </w:r>
      <w:r>
        <w:rPr>
          <w:rFonts w:ascii="Times New Roman" w:hAnsi="Times New Roman" w:cs="Times New Roman"/>
          <w:color w:val="000000"/>
          <w:sz w:val="24"/>
          <w:szCs w:val="18"/>
        </w:rPr>
        <w:t xml:space="preserve"> </w:t>
      </w:r>
      <w:r w:rsidRPr="00CA60FA">
        <w:rPr>
          <w:rFonts w:ascii="Times New Roman" w:hAnsi="Times New Roman" w:cs="Times New Roman"/>
          <w:color w:val="000000"/>
          <w:sz w:val="24"/>
          <w:szCs w:val="18"/>
        </w:rPr>
        <w:t>que, aun cuando mantenga su personalidad individual, se dedique dentro del área</w:t>
      </w:r>
      <w:r>
        <w:rPr>
          <w:rFonts w:ascii="Times New Roman" w:hAnsi="Times New Roman" w:cs="Times New Roman"/>
          <w:color w:val="000000"/>
          <w:sz w:val="24"/>
          <w:szCs w:val="18"/>
        </w:rPr>
        <w:t xml:space="preserve"> </w:t>
      </w:r>
      <w:r w:rsidRPr="00CA60FA">
        <w:rPr>
          <w:rFonts w:ascii="Times New Roman" w:hAnsi="Times New Roman" w:cs="Times New Roman"/>
          <w:color w:val="000000"/>
          <w:sz w:val="24"/>
          <w:szCs w:val="18"/>
        </w:rPr>
        <w:t>del proyecto a las mismas actividades a las que se dedica la empresa concesionaria</w:t>
      </w:r>
      <w:r>
        <w:rPr>
          <w:rFonts w:ascii="Times New Roman" w:hAnsi="Times New Roman" w:cs="Times New Roman"/>
          <w:color w:val="000000"/>
          <w:sz w:val="24"/>
          <w:szCs w:val="18"/>
        </w:rPr>
        <w:t xml:space="preserve"> </w:t>
      </w:r>
      <w:r w:rsidRPr="00CA60FA">
        <w:rPr>
          <w:rFonts w:ascii="Times New Roman" w:hAnsi="Times New Roman" w:cs="Times New Roman"/>
          <w:color w:val="000000"/>
          <w:sz w:val="24"/>
          <w:szCs w:val="18"/>
        </w:rPr>
        <w:t>o a actividades complementarias y relativas a la operación de la terminal, siempre</w:t>
      </w:r>
      <w:r>
        <w:rPr>
          <w:rFonts w:ascii="Times New Roman" w:hAnsi="Times New Roman" w:cs="Times New Roman"/>
          <w:color w:val="000000"/>
          <w:sz w:val="24"/>
          <w:szCs w:val="18"/>
        </w:rPr>
        <w:t xml:space="preserve"> </w:t>
      </w:r>
      <w:r w:rsidRPr="00CA60FA">
        <w:rPr>
          <w:rFonts w:ascii="Times New Roman" w:hAnsi="Times New Roman" w:cs="Times New Roman"/>
          <w:color w:val="000000"/>
          <w:sz w:val="24"/>
          <w:szCs w:val="18"/>
        </w:rPr>
        <w:t>que la subsidiaria sea una persona jurídica dirigida o controlada económica,</w:t>
      </w:r>
      <w:r>
        <w:rPr>
          <w:rFonts w:ascii="Times New Roman" w:hAnsi="Times New Roman" w:cs="Times New Roman"/>
          <w:color w:val="000000"/>
          <w:sz w:val="24"/>
          <w:szCs w:val="18"/>
        </w:rPr>
        <w:t xml:space="preserve"> </w:t>
      </w:r>
      <w:r w:rsidRPr="00CA60FA">
        <w:rPr>
          <w:rFonts w:ascii="Times New Roman" w:hAnsi="Times New Roman" w:cs="Times New Roman"/>
          <w:color w:val="000000"/>
          <w:sz w:val="24"/>
          <w:szCs w:val="18"/>
        </w:rPr>
        <w:t>financiera o administrativamente, de manera directa o indirecta, por la empresa concesionaria.</w:t>
      </w:r>
    </w:p>
    <w:p w:rsidR="00CA60FA" w:rsidRPr="00CA60FA" w:rsidRDefault="00CA60FA" w:rsidP="00CA60FA">
      <w:pPr>
        <w:autoSpaceDE w:val="0"/>
        <w:autoSpaceDN w:val="0"/>
        <w:adjustRightInd w:val="0"/>
        <w:spacing w:after="0" w:line="240" w:lineRule="auto"/>
        <w:ind w:left="708"/>
        <w:jc w:val="both"/>
        <w:rPr>
          <w:rFonts w:ascii="Times New Roman" w:hAnsi="Times New Roman" w:cs="Times New Roman"/>
          <w:color w:val="000000"/>
          <w:sz w:val="36"/>
          <w:szCs w:val="18"/>
        </w:rPr>
      </w:pPr>
    </w:p>
    <w:p w:rsidR="00CA60FA" w:rsidRPr="00CA60FA" w:rsidRDefault="00CA60FA" w:rsidP="00CA60FA">
      <w:pPr>
        <w:autoSpaceDE w:val="0"/>
        <w:autoSpaceDN w:val="0"/>
        <w:adjustRightInd w:val="0"/>
        <w:spacing w:after="0" w:line="240" w:lineRule="auto"/>
        <w:jc w:val="both"/>
        <w:rPr>
          <w:rFonts w:ascii="Times New Roman" w:hAnsi="Times New Roman" w:cs="Times New Roman"/>
          <w:color w:val="000000"/>
          <w:sz w:val="24"/>
          <w:szCs w:val="18"/>
        </w:rPr>
      </w:pPr>
      <w:r w:rsidRPr="00CA60FA">
        <w:rPr>
          <w:rFonts w:ascii="Times New Roman" w:hAnsi="Times New Roman" w:cs="Times New Roman"/>
          <w:b/>
          <w:bCs/>
          <w:color w:val="000000"/>
          <w:sz w:val="24"/>
          <w:szCs w:val="18"/>
        </w:rPr>
        <w:t>Artículo 38.</w:t>
      </w:r>
      <w:r w:rsidRPr="00CA60FA">
        <w:rPr>
          <w:rFonts w:ascii="Times New Roman" w:hAnsi="Times New Roman" w:cs="Times New Roman"/>
          <w:color w:val="000000"/>
          <w:sz w:val="24"/>
          <w:szCs w:val="18"/>
        </w:rPr>
        <w:t xml:space="preserve"> El artículo 64 de la Ley 56 de 2008 queda así:</w:t>
      </w:r>
    </w:p>
    <w:p w:rsidR="00CA60FA" w:rsidRPr="00CA60FA" w:rsidRDefault="00CA60FA" w:rsidP="00CA60FA">
      <w:pPr>
        <w:autoSpaceDE w:val="0"/>
        <w:autoSpaceDN w:val="0"/>
        <w:adjustRightInd w:val="0"/>
        <w:spacing w:after="0" w:line="240" w:lineRule="auto"/>
        <w:ind w:left="708"/>
        <w:jc w:val="both"/>
        <w:rPr>
          <w:rFonts w:ascii="Times New Roman" w:hAnsi="Times New Roman" w:cs="Times New Roman"/>
          <w:color w:val="000000"/>
          <w:sz w:val="24"/>
          <w:szCs w:val="18"/>
        </w:rPr>
      </w:pPr>
      <w:r w:rsidRPr="00CA60FA">
        <w:rPr>
          <w:rFonts w:ascii="Times New Roman" w:hAnsi="Times New Roman" w:cs="Times New Roman"/>
          <w:b/>
          <w:bCs/>
          <w:color w:val="000000"/>
          <w:sz w:val="24"/>
          <w:szCs w:val="18"/>
        </w:rPr>
        <w:t>Artículo 64.</w:t>
      </w:r>
      <w:r w:rsidRPr="00CA60FA">
        <w:rPr>
          <w:rFonts w:ascii="Times New Roman" w:hAnsi="Times New Roman" w:cs="Times New Roman"/>
          <w:color w:val="000000"/>
          <w:sz w:val="24"/>
          <w:szCs w:val="18"/>
        </w:rPr>
        <w:t xml:space="preserve"> La Autoridad Marítima de Panamá considerará, entre otras, las</w:t>
      </w:r>
      <w:r>
        <w:rPr>
          <w:rFonts w:ascii="Times New Roman" w:hAnsi="Times New Roman" w:cs="Times New Roman"/>
          <w:color w:val="000000"/>
          <w:sz w:val="24"/>
          <w:szCs w:val="18"/>
        </w:rPr>
        <w:t xml:space="preserve"> </w:t>
      </w:r>
      <w:r w:rsidRPr="00CA60FA">
        <w:rPr>
          <w:rFonts w:ascii="Times New Roman" w:hAnsi="Times New Roman" w:cs="Times New Roman"/>
          <w:color w:val="000000"/>
          <w:sz w:val="24"/>
          <w:szCs w:val="18"/>
        </w:rPr>
        <w:t>siguientes tarifas fijas o variables por el derecho de uso de la concesión, derecho de</w:t>
      </w:r>
      <w:r>
        <w:rPr>
          <w:rFonts w:ascii="Times New Roman" w:hAnsi="Times New Roman" w:cs="Times New Roman"/>
          <w:color w:val="000000"/>
          <w:sz w:val="24"/>
          <w:szCs w:val="18"/>
        </w:rPr>
        <w:t xml:space="preserve"> </w:t>
      </w:r>
      <w:r w:rsidRPr="00CA60FA">
        <w:rPr>
          <w:rFonts w:ascii="Times New Roman" w:hAnsi="Times New Roman" w:cs="Times New Roman"/>
          <w:color w:val="000000"/>
          <w:sz w:val="24"/>
          <w:szCs w:val="18"/>
        </w:rPr>
        <w:t>uso de bienes de instalaciones portuarias y Licencias de Operación:</w:t>
      </w:r>
    </w:p>
    <w:p w:rsidR="00CA60FA" w:rsidRPr="00CA60FA" w:rsidRDefault="00CA60FA" w:rsidP="00CA60FA">
      <w:pPr>
        <w:autoSpaceDE w:val="0"/>
        <w:autoSpaceDN w:val="0"/>
        <w:adjustRightInd w:val="0"/>
        <w:spacing w:after="0" w:line="240" w:lineRule="auto"/>
        <w:ind w:firstLine="708"/>
        <w:jc w:val="both"/>
        <w:rPr>
          <w:rFonts w:ascii="Times New Roman" w:hAnsi="Times New Roman" w:cs="Times New Roman"/>
          <w:color w:val="000000"/>
          <w:sz w:val="24"/>
          <w:szCs w:val="18"/>
        </w:rPr>
      </w:pPr>
      <w:r w:rsidRPr="00CA60FA">
        <w:rPr>
          <w:rFonts w:ascii="Times New Roman" w:hAnsi="Times New Roman" w:cs="Times New Roman"/>
          <w:color w:val="000000"/>
          <w:sz w:val="24"/>
          <w:szCs w:val="18"/>
        </w:rPr>
        <w:t>1.</w:t>
      </w:r>
      <w:r w:rsidRPr="00CA60FA">
        <w:rPr>
          <w:rFonts w:ascii="Arial" w:hAnsi="Arial" w:cs="Arial"/>
          <w:color w:val="000000"/>
          <w:sz w:val="24"/>
          <w:szCs w:val="18"/>
        </w:rPr>
        <w:t xml:space="preserve"> </w:t>
      </w:r>
      <w:r w:rsidRPr="00CA60FA">
        <w:rPr>
          <w:rFonts w:ascii="Times New Roman" w:hAnsi="Times New Roman" w:cs="Times New Roman"/>
          <w:color w:val="000000"/>
          <w:sz w:val="24"/>
          <w:szCs w:val="18"/>
        </w:rPr>
        <w:t>Tarifa por movimiento.</w:t>
      </w:r>
    </w:p>
    <w:p w:rsidR="00CA60FA" w:rsidRPr="00CA60FA" w:rsidRDefault="00CA60FA" w:rsidP="00CA60FA">
      <w:pPr>
        <w:autoSpaceDE w:val="0"/>
        <w:autoSpaceDN w:val="0"/>
        <w:adjustRightInd w:val="0"/>
        <w:spacing w:after="0" w:line="240" w:lineRule="auto"/>
        <w:ind w:firstLine="708"/>
        <w:jc w:val="both"/>
        <w:rPr>
          <w:rFonts w:ascii="Times New Roman" w:hAnsi="Times New Roman" w:cs="Times New Roman"/>
          <w:color w:val="000000"/>
          <w:sz w:val="24"/>
          <w:szCs w:val="18"/>
        </w:rPr>
      </w:pPr>
      <w:r w:rsidRPr="00CA60FA">
        <w:rPr>
          <w:rFonts w:ascii="Times New Roman" w:hAnsi="Times New Roman" w:cs="Times New Roman"/>
          <w:color w:val="000000"/>
          <w:sz w:val="24"/>
          <w:szCs w:val="18"/>
        </w:rPr>
        <w:t>2.</w:t>
      </w:r>
      <w:r w:rsidRPr="00CA60FA">
        <w:rPr>
          <w:rFonts w:ascii="Arial" w:hAnsi="Arial" w:cs="Arial"/>
          <w:color w:val="000000"/>
          <w:sz w:val="24"/>
          <w:szCs w:val="18"/>
        </w:rPr>
        <w:t xml:space="preserve"> </w:t>
      </w:r>
      <w:r w:rsidRPr="00CA60FA">
        <w:rPr>
          <w:rFonts w:ascii="Times New Roman" w:hAnsi="Times New Roman" w:cs="Times New Roman"/>
          <w:color w:val="000000"/>
          <w:sz w:val="24"/>
          <w:szCs w:val="18"/>
        </w:rPr>
        <w:t>Tarifa por manejo de carga a granel.</w:t>
      </w:r>
    </w:p>
    <w:p w:rsidR="00CA60FA" w:rsidRPr="00CA60FA" w:rsidRDefault="00CA60FA" w:rsidP="00CA60FA">
      <w:pPr>
        <w:autoSpaceDE w:val="0"/>
        <w:autoSpaceDN w:val="0"/>
        <w:adjustRightInd w:val="0"/>
        <w:spacing w:after="0" w:line="240" w:lineRule="auto"/>
        <w:ind w:left="708"/>
        <w:jc w:val="both"/>
        <w:rPr>
          <w:rFonts w:ascii="Times New Roman" w:hAnsi="Times New Roman" w:cs="Times New Roman"/>
          <w:color w:val="000000"/>
          <w:sz w:val="24"/>
          <w:szCs w:val="18"/>
        </w:rPr>
      </w:pPr>
      <w:r w:rsidRPr="00CA60FA">
        <w:rPr>
          <w:rFonts w:ascii="Times New Roman" w:hAnsi="Times New Roman" w:cs="Times New Roman"/>
          <w:color w:val="000000"/>
          <w:sz w:val="24"/>
          <w:szCs w:val="18"/>
        </w:rPr>
        <w:t>3.</w:t>
      </w:r>
      <w:r w:rsidRPr="00CA60FA">
        <w:rPr>
          <w:rFonts w:ascii="Arial" w:hAnsi="Arial" w:cs="Arial"/>
          <w:color w:val="000000"/>
          <w:sz w:val="24"/>
          <w:szCs w:val="18"/>
        </w:rPr>
        <w:t xml:space="preserve"> </w:t>
      </w:r>
      <w:r w:rsidRPr="00CA60FA">
        <w:rPr>
          <w:rFonts w:ascii="Times New Roman" w:hAnsi="Times New Roman" w:cs="Times New Roman"/>
          <w:color w:val="000000"/>
          <w:sz w:val="24"/>
          <w:szCs w:val="18"/>
        </w:rPr>
        <w:t>Tarifa por prestación de servicios marítimos, dependiendo del servicio</w:t>
      </w:r>
      <w:r>
        <w:rPr>
          <w:rFonts w:ascii="Times New Roman" w:hAnsi="Times New Roman" w:cs="Times New Roman"/>
          <w:color w:val="000000"/>
          <w:sz w:val="24"/>
          <w:szCs w:val="18"/>
        </w:rPr>
        <w:t xml:space="preserve"> </w:t>
      </w:r>
      <w:r w:rsidRPr="00CA60FA">
        <w:rPr>
          <w:rFonts w:ascii="Times New Roman" w:hAnsi="Times New Roman" w:cs="Times New Roman"/>
          <w:color w:val="000000"/>
          <w:sz w:val="24"/>
          <w:szCs w:val="18"/>
        </w:rPr>
        <w:t>autorizado.</w:t>
      </w:r>
    </w:p>
    <w:p w:rsidR="00CA60FA" w:rsidRPr="00CA60FA" w:rsidRDefault="00CA60FA" w:rsidP="00CA60FA">
      <w:pPr>
        <w:autoSpaceDE w:val="0"/>
        <w:autoSpaceDN w:val="0"/>
        <w:adjustRightInd w:val="0"/>
        <w:spacing w:after="0" w:line="240" w:lineRule="auto"/>
        <w:ind w:left="708"/>
        <w:jc w:val="both"/>
        <w:rPr>
          <w:rFonts w:ascii="Times New Roman" w:hAnsi="Times New Roman" w:cs="Times New Roman"/>
          <w:sz w:val="36"/>
          <w:szCs w:val="24"/>
        </w:rPr>
      </w:pPr>
      <w:r w:rsidRPr="00CA60FA">
        <w:rPr>
          <w:rFonts w:ascii="Times New Roman" w:hAnsi="Times New Roman" w:cs="Times New Roman"/>
          <w:color w:val="000000"/>
          <w:sz w:val="24"/>
          <w:szCs w:val="18"/>
        </w:rPr>
        <w:t>4.</w:t>
      </w:r>
      <w:r w:rsidRPr="00CA60FA">
        <w:rPr>
          <w:rFonts w:ascii="Arial" w:hAnsi="Arial" w:cs="Arial"/>
          <w:color w:val="000000"/>
          <w:sz w:val="24"/>
          <w:szCs w:val="18"/>
        </w:rPr>
        <w:t xml:space="preserve"> </w:t>
      </w:r>
      <w:r w:rsidRPr="00CA60FA">
        <w:rPr>
          <w:rFonts w:ascii="Times New Roman" w:hAnsi="Times New Roman" w:cs="Times New Roman"/>
          <w:color w:val="000000"/>
          <w:sz w:val="24"/>
          <w:szCs w:val="18"/>
        </w:rPr>
        <w:t xml:space="preserve">Tarifas por servicio prestado a las naves, como uso del canal de navegación, </w:t>
      </w:r>
      <w:r>
        <w:rPr>
          <w:rFonts w:ascii="Times New Roman" w:hAnsi="Times New Roman" w:cs="Times New Roman"/>
          <w:color w:val="000000"/>
          <w:sz w:val="24"/>
          <w:szCs w:val="18"/>
        </w:rPr>
        <w:t xml:space="preserve"> </w:t>
      </w:r>
      <w:r w:rsidRPr="00CA60FA">
        <w:rPr>
          <w:rFonts w:ascii="Times New Roman" w:hAnsi="Times New Roman" w:cs="Times New Roman"/>
          <w:color w:val="000000"/>
          <w:sz w:val="24"/>
          <w:szCs w:val="18"/>
        </w:rPr>
        <w:t>fondeo en áreas marítimas, faros y boyas, siempre que estos servicios no</w:t>
      </w:r>
      <w:r>
        <w:rPr>
          <w:rFonts w:ascii="Times New Roman" w:hAnsi="Times New Roman" w:cs="Times New Roman"/>
          <w:color w:val="000000"/>
          <w:sz w:val="24"/>
          <w:szCs w:val="18"/>
        </w:rPr>
        <w:t xml:space="preserve"> </w:t>
      </w:r>
      <w:r w:rsidRPr="00CA60FA">
        <w:rPr>
          <w:rFonts w:ascii="Times New Roman" w:hAnsi="Times New Roman" w:cs="Times New Roman"/>
          <w:color w:val="000000"/>
          <w:sz w:val="24"/>
          <w:szCs w:val="18"/>
        </w:rPr>
        <w:t xml:space="preserve">estén siendo pagados a otras entidades del Estado. </w:t>
      </w:r>
    </w:p>
    <w:p w:rsidR="00CA60FA" w:rsidRPr="00CA60FA" w:rsidRDefault="00CA60FA" w:rsidP="00CA60FA">
      <w:pPr>
        <w:autoSpaceDE w:val="0"/>
        <w:autoSpaceDN w:val="0"/>
        <w:adjustRightInd w:val="0"/>
        <w:spacing w:after="0" w:line="240" w:lineRule="auto"/>
        <w:ind w:firstLine="708"/>
        <w:jc w:val="both"/>
        <w:rPr>
          <w:rFonts w:ascii="Times New Roman" w:hAnsi="Times New Roman" w:cs="Times New Roman"/>
          <w:color w:val="000000"/>
          <w:sz w:val="24"/>
          <w:szCs w:val="18"/>
        </w:rPr>
      </w:pPr>
      <w:r w:rsidRPr="00CA60FA">
        <w:rPr>
          <w:rFonts w:ascii="Times New Roman" w:hAnsi="Times New Roman" w:cs="Times New Roman"/>
          <w:color w:val="000000"/>
          <w:sz w:val="24"/>
          <w:szCs w:val="18"/>
        </w:rPr>
        <w:t>5.</w:t>
      </w:r>
      <w:r w:rsidRPr="00CA60FA">
        <w:rPr>
          <w:rFonts w:ascii="Arial" w:hAnsi="Arial" w:cs="Arial"/>
          <w:color w:val="000000"/>
          <w:sz w:val="24"/>
          <w:szCs w:val="18"/>
        </w:rPr>
        <w:t xml:space="preserve"> </w:t>
      </w:r>
      <w:r w:rsidRPr="00CA60FA">
        <w:rPr>
          <w:rFonts w:ascii="Times New Roman" w:hAnsi="Times New Roman" w:cs="Times New Roman"/>
          <w:color w:val="000000"/>
          <w:sz w:val="24"/>
          <w:szCs w:val="18"/>
        </w:rPr>
        <w:t>Tarifas por muellaje.</w:t>
      </w:r>
    </w:p>
    <w:p w:rsidR="00CA60FA" w:rsidRPr="00CA60FA" w:rsidRDefault="00CA60FA" w:rsidP="00CA60FA">
      <w:pPr>
        <w:autoSpaceDE w:val="0"/>
        <w:autoSpaceDN w:val="0"/>
        <w:adjustRightInd w:val="0"/>
        <w:spacing w:after="0" w:line="240" w:lineRule="auto"/>
        <w:ind w:firstLine="708"/>
        <w:jc w:val="both"/>
        <w:rPr>
          <w:rFonts w:ascii="Times New Roman" w:hAnsi="Times New Roman" w:cs="Times New Roman"/>
          <w:color w:val="000000"/>
          <w:sz w:val="24"/>
          <w:szCs w:val="18"/>
        </w:rPr>
      </w:pPr>
      <w:r w:rsidRPr="00CA60FA">
        <w:rPr>
          <w:rFonts w:ascii="Times New Roman" w:hAnsi="Times New Roman" w:cs="Times New Roman"/>
          <w:color w:val="000000"/>
          <w:sz w:val="24"/>
          <w:szCs w:val="18"/>
        </w:rPr>
        <w:t>6.</w:t>
      </w:r>
      <w:r w:rsidRPr="00CA60FA">
        <w:rPr>
          <w:rFonts w:ascii="Arial" w:hAnsi="Arial" w:cs="Arial"/>
          <w:color w:val="000000"/>
          <w:sz w:val="24"/>
          <w:szCs w:val="18"/>
        </w:rPr>
        <w:t xml:space="preserve"> </w:t>
      </w:r>
      <w:r w:rsidRPr="00CA60FA">
        <w:rPr>
          <w:rFonts w:ascii="Times New Roman" w:hAnsi="Times New Roman" w:cs="Times New Roman"/>
          <w:color w:val="000000"/>
          <w:sz w:val="24"/>
          <w:szCs w:val="18"/>
        </w:rPr>
        <w:t>Tarifa de inspección o supervisión de áreas a ser incorporadas en la concesión.</w:t>
      </w:r>
    </w:p>
    <w:p w:rsidR="00CA60FA" w:rsidRPr="00CA60FA" w:rsidRDefault="00CA60FA" w:rsidP="00CA60FA">
      <w:pPr>
        <w:autoSpaceDE w:val="0"/>
        <w:autoSpaceDN w:val="0"/>
        <w:adjustRightInd w:val="0"/>
        <w:spacing w:after="0" w:line="240" w:lineRule="auto"/>
        <w:ind w:left="708"/>
        <w:jc w:val="both"/>
        <w:rPr>
          <w:rFonts w:ascii="Times New Roman" w:hAnsi="Times New Roman" w:cs="Times New Roman"/>
          <w:color w:val="000000"/>
          <w:sz w:val="24"/>
          <w:szCs w:val="18"/>
        </w:rPr>
      </w:pPr>
      <w:r w:rsidRPr="00CA60FA">
        <w:rPr>
          <w:rFonts w:ascii="Times New Roman" w:hAnsi="Times New Roman" w:cs="Times New Roman"/>
          <w:color w:val="000000"/>
          <w:sz w:val="24"/>
          <w:szCs w:val="18"/>
        </w:rPr>
        <w:t>7.</w:t>
      </w:r>
      <w:r w:rsidRPr="00CA60FA">
        <w:rPr>
          <w:rFonts w:ascii="Arial" w:hAnsi="Arial" w:cs="Arial"/>
          <w:color w:val="000000"/>
          <w:sz w:val="24"/>
          <w:szCs w:val="18"/>
        </w:rPr>
        <w:t xml:space="preserve"> </w:t>
      </w:r>
      <w:r w:rsidRPr="00CA60FA">
        <w:rPr>
          <w:rFonts w:ascii="Times New Roman" w:hAnsi="Times New Roman" w:cs="Times New Roman"/>
          <w:color w:val="000000"/>
          <w:sz w:val="24"/>
          <w:szCs w:val="18"/>
        </w:rPr>
        <w:t>Tarifa por arribo de carga local contenerizada destinada al territorio de la República de Panamá.</w:t>
      </w:r>
    </w:p>
    <w:p w:rsidR="00CA60FA" w:rsidRPr="00CA60FA" w:rsidRDefault="00CA60FA" w:rsidP="00CA60FA">
      <w:pPr>
        <w:autoSpaceDE w:val="0"/>
        <w:autoSpaceDN w:val="0"/>
        <w:adjustRightInd w:val="0"/>
        <w:spacing w:after="0" w:line="240" w:lineRule="auto"/>
        <w:ind w:left="708"/>
        <w:jc w:val="both"/>
        <w:rPr>
          <w:rFonts w:ascii="Times New Roman" w:hAnsi="Times New Roman" w:cs="Times New Roman"/>
          <w:sz w:val="36"/>
          <w:szCs w:val="24"/>
        </w:rPr>
      </w:pPr>
      <w:r w:rsidRPr="00CA60FA">
        <w:rPr>
          <w:rFonts w:ascii="Times New Roman" w:hAnsi="Times New Roman" w:cs="Times New Roman"/>
          <w:b/>
          <w:bCs/>
          <w:color w:val="000000"/>
          <w:sz w:val="24"/>
          <w:szCs w:val="18"/>
        </w:rPr>
        <w:t xml:space="preserve">Parágrafo. </w:t>
      </w:r>
      <w:r w:rsidRPr="00CA60FA">
        <w:rPr>
          <w:rFonts w:ascii="Times New Roman" w:hAnsi="Times New Roman" w:cs="Times New Roman"/>
          <w:color w:val="000000"/>
          <w:sz w:val="24"/>
          <w:szCs w:val="18"/>
        </w:rPr>
        <w:t>Los operadores portuarios, ya sean concesionarios privados o entidades</w:t>
      </w:r>
      <w:r>
        <w:rPr>
          <w:rFonts w:ascii="Times New Roman" w:hAnsi="Times New Roman" w:cs="Times New Roman"/>
          <w:color w:val="000000"/>
          <w:sz w:val="24"/>
          <w:szCs w:val="18"/>
        </w:rPr>
        <w:t xml:space="preserve"> </w:t>
      </w:r>
      <w:r w:rsidRPr="00CA60FA">
        <w:rPr>
          <w:rFonts w:ascii="Times New Roman" w:hAnsi="Times New Roman" w:cs="Times New Roman"/>
          <w:color w:val="000000"/>
          <w:sz w:val="24"/>
          <w:szCs w:val="18"/>
        </w:rPr>
        <w:t>estatales, cobrarán la tarifa por arribo de carga local contenerizada destinada al</w:t>
      </w:r>
      <w:r>
        <w:rPr>
          <w:rFonts w:ascii="Times New Roman" w:hAnsi="Times New Roman" w:cs="Times New Roman"/>
          <w:color w:val="000000"/>
          <w:sz w:val="24"/>
          <w:szCs w:val="18"/>
        </w:rPr>
        <w:t xml:space="preserve"> </w:t>
      </w:r>
      <w:r w:rsidRPr="00CA60FA">
        <w:rPr>
          <w:rFonts w:ascii="Times New Roman" w:hAnsi="Times New Roman" w:cs="Times New Roman"/>
          <w:color w:val="000000"/>
          <w:sz w:val="24"/>
          <w:szCs w:val="18"/>
        </w:rPr>
        <w:t>territorio de la República  de Panamá, por el uso de las instalaciones portuarias, como</w:t>
      </w:r>
      <w:r>
        <w:rPr>
          <w:rFonts w:ascii="Times New Roman" w:hAnsi="Times New Roman" w:cs="Times New Roman"/>
          <w:color w:val="000000"/>
          <w:sz w:val="24"/>
          <w:szCs w:val="18"/>
        </w:rPr>
        <w:t xml:space="preserve"> </w:t>
      </w:r>
      <w:r w:rsidRPr="00CA60FA">
        <w:rPr>
          <w:rFonts w:ascii="Times New Roman" w:hAnsi="Times New Roman" w:cs="Times New Roman"/>
          <w:color w:val="000000"/>
          <w:sz w:val="24"/>
          <w:szCs w:val="18"/>
        </w:rPr>
        <w:t>un servicio que presta el Estado. Esta tarifa será por cuenta de los consignatarios de la</w:t>
      </w:r>
      <w:r>
        <w:rPr>
          <w:rFonts w:ascii="Times New Roman" w:hAnsi="Times New Roman" w:cs="Times New Roman"/>
          <w:color w:val="000000"/>
          <w:sz w:val="24"/>
          <w:szCs w:val="18"/>
        </w:rPr>
        <w:t xml:space="preserve"> </w:t>
      </w:r>
      <w:r w:rsidRPr="00CA60FA">
        <w:rPr>
          <w:rFonts w:ascii="Times New Roman" w:hAnsi="Times New Roman" w:cs="Times New Roman"/>
          <w:color w:val="000000"/>
          <w:sz w:val="24"/>
          <w:szCs w:val="18"/>
        </w:rPr>
        <w:t>carga local contenerizada y los operadores portuarios remitirán el cargo</w:t>
      </w:r>
      <w:r>
        <w:rPr>
          <w:rFonts w:ascii="Times New Roman" w:hAnsi="Times New Roman" w:cs="Times New Roman"/>
          <w:color w:val="000000"/>
          <w:sz w:val="24"/>
          <w:szCs w:val="18"/>
        </w:rPr>
        <w:t xml:space="preserve"> </w:t>
      </w:r>
      <w:r w:rsidRPr="00CA60FA">
        <w:rPr>
          <w:rFonts w:ascii="Times New Roman" w:hAnsi="Times New Roman" w:cs="Times New Roman"/>
          <w:color w:val="000000"/>
          <w:sz w:val="24"/>
          <w:szCs w:val="18"/>
        </w:rPr>
        <w:t xml:space="preserve">correspondiente a la Autoridad Marítima de Panamá. </w:t>
      </w:r>
    </w:p>
    <w:p w:rsidR="00CA60FA" w:rsidRPr="00CA60FA" w:rsidRDefault="00CA60FA" w:rsidP="00CA60FA">
      <w:pPr>
        <w:autoSpaceDE w:val="0"/>
        <w:autoSpaceDN w:val="0"/>
        <w:adjustRightInd w:val="0"/>
        <w:spacing w:after="0" w:line="240" w:lineRule="auto"/>
        <w:jc w:val="both"/>
        <w:rPr>
          <w:rFonts w:ascii="Times New Roman" w:hAnsi="Times New Roman" w:cs="Times New Roman"/>
          <w:color w:val="000000"/>
          <w:sz w:val="24"/>
          <w:szCs w:val="18"/>
        </w:rPr>
      </w:pPr>
    </w:p>
    <w:p w:rsidR="00CA60FA" w:rsidRPr="00CA60FA" w:rsidRDefault="00CA60FA" w:rsidP="00CA60FA">
      <w:pPr>
        <w:autoSpaceDE w:val="0"/>
        <w:autoSpaceDN w:val="0"/>
        <w:adjustRightInd w:val="0"/>
        <w:spacing w:after="0" w:line="240" w:lineRule="auto"/>
        <w:jc w:val="both"/>
        <w:rPr>
          <w:rFonts w:ascii="Times New Roman" w:hAnsi="Times New Roman" w:cs="Times New Roman"/>
          <w:sz w:val="36"/>
          <w:szCs w:val="24"/>
        </w:rPr>
      </w:pPr>
      <w:r w:rsidRPr="00CA60FA">
        <w:rPr>
          <w:rFonts w:ascii="Times New Roman" w:hAnsi="Times New Roman" w:cs="Times New Roman"/>
          <w:b/>
          <w:bCs/>
          <w:color w:val="000000"/>
          <w:sz w:val="24"/>
          <w:szCs w:val="18"/>
        </w:rPr>
        <w:t>Artículo 39.</w:t>
      </w:r>
      <w:r w:rsidRPr="00CA60FA">
        <w:rPr>
          <w:rFonts w:ascii="Times New Roman" w:hAnsi="Times New Roman" w:cs="Times New Roman"/>
          <w:color w:val="000000"/>
          <w:sz w:val="24"/>
          <w:szCs w:val="18"/>
        </w:rPr>
        <w:t xml:space="preserve"> Se adiciona el artículo 64-A a la  Ley 56 de 2008, así: </w:t>
      </w:r>
    </w:p>
    <w:p w:rsidR="00CA60FA" w:rsidRPr="00CA60FA" w:rsidRDefault="00CA60FA" w:rsidP="00CA60FA">
      <w:pPr>
        <w:autoSpaceDE w:val="0"/>
        <w:autoSpaceDN w:val="0"/>
        <w:adjustRightInd w:val="0"/>
        <w:spacing w:after="0" w:line="240" w:lineRule="auto"/>
        <w:ind w:left="708"/>
        <w:jc w:val="both"/>
        <w:rPr>
          <w:rFonts w:ascii="Times New Roman" w:hAnsi="Times New Roman" w:cs="Times New Roman"/>
          <w:sz w:val="36"/>
          <w:szCs w:val="24"/>
        </w:rPr>
      </w:pPr>
      <w:r w:rsidRPr="00CA60FA">
        <w:rPr>
          <w:rFonts w:ascii="Times New Roman" w:hAnsi="Times New Roman" w:cs="Times New Roman"/>
          <w:b/>
          <w:bCs/>
          <w:color w:val="000000"/>
          <w:sz w:val="24"/>
          <w:szCs w:val="18"/>
        </w:rPr>
        <w:t xml:space="preserve">Artículo 64-A.  </w:t>
      </w:r>
      <w:r w:rsidRPr="00CA60FA">
        <w:rPr>
          <w:rFonts w:ascii="Times New Roman" w:hAnsi="Times New Roman" w:cs="Times New Roman"/>
          <w:color w:val="000000"/>
          <w:sz w:val="24"/>
          <w:szCs w:val="18"/>
        </w:rPr>
        <w:t>Las tasas, tarifas, derechos y contribuciones, fijados o determinados</w:t>
      </w:r>
      <w:r>
        <w:rPr>
          <w:rFonts w:ascii="Times New Roman" w:hAnsi="Times New Roman" w:cs="Times New Roman"/>
          <w:color w:val="000000"/>
          <w:sz w:val="24"/>
          <w:szCs w:val="18"/>
        </w:rPr>
        <w:t xml:space="preserve"> </w:t>
      </w:r>
      <w:r w:rsidRPr="00CA60FA">
        <w:rPr>
          <w:rFonts w:ascii="Times New Roman" w:hAnsi="Times New Roman" w:cs="Times New Roman"/>
          <w:color w:val="000000"/>
          <w:sz w:val="24"/>
          <w:szCs w:val="18"/>
        </w:rPr>
        <w:t>por la Autoridad Marítima de Panamá, por el cobro o retención de servicios públicos</w:t>
      </w:r>
      <w:r>
        <w:rPr>
          <w:rFonts w:ascii="Times New Roman" w:hAnsi="Times New Roman" w:cs="Times New Roman"/>
          <w:color w:val="000000"/>
          <w:sz w:val="24"/>
          <w:szCs w:val="18"/>
        </w:rPr>
        <w:t xml:space="preserve"> </w:t>
      </w:r>
      <w:r w:rsidRPr="00CA60FA">
        <w:rPr>
          <w:rFonts w:ascii="Times New Roman" w:hAnsi="Times New Roman" w:cs="Times New Roman"/>
          <w:color w:val="000000"/>
          <w:sz w:val="24"/>
          <w:szCs w:val="18"/>
        </w:rPr>
        <w:t>o nacionales y por derechos de las concesiones que otorgue serán administrados,</w:t>
      </w:r>
      <w:r>
        <w:rPr>
          <w:rFonts w:ascii="Times New Roman" w:hAnsi="Times New Roman" w:cs="Times New Roman"/>
          <w:color w:val="000000"/>
          <w:sz w:val="24"/>
          <w:szCs w:val="18"/>
        </w:rPr>
        <w:t xml:space="preserve"> </w:t>
      </w:r>
      <w:r w:rsidRPr="00CA60FA">
        <w:rPr>
          <w:rFonts w:ascii="Times New Roman" w:hAnsi="Times New Roman" w:cs="Times New Roman"/>
          <w:color w:val="000000"/>
          <w:sz w:val="24"/>
          <w:szCs w:val="18"/>
        </w:rPr>
        <w:t xml:space="preserve">recaudados y cobrados exclusivamente por la Autoridad Marítima de Panamá. </w:t>
      </w:r>
    </w:p>
    <w:p w:rsidR="00CA60FA" w:rsidRDefault="00CA60FA" w:rsidP="00CA60FA">
      <w:pPr>
        <w:autoSpaceDE w:val="0"/>
        <w:autoSpaceDN w:val="0"/>
        <w:adjustRightInd w:val="0"/>
        <w:spacing w:after="0" w:line="240" w:lineRule="auto"/>
        <w:ind w:left="708"/>
        <w:jc w:val="both"/>
        <w:rPr>
          <w:rFonts w:ascii="Times New Roman" w:hAnsi="Times New Roman" w:cs="Times New Roman"/>
          <w:color w:val="000000"/>
          <w:sz w:val="24"/>
          <w:szCs w:val="18"/>
        </w:rPr>
      </w:pPr>
      <w:r w:rsidRPr="00CA60FA">
        <w:rPr>
          <w:rFonts w:ascii="Times New Roman" w:hAnsi="Times New Roman" w:cs="Times New Roman"/>
          <w:color w:val="000000"/>
          <w:sz w:val="24"/>
          <w:szCs w:val="18"/>
        </w:rPr>
        <w:t xml:space="preserve">Queda sin efecto cualquier norma, reglamento, acuerdo o acto administrativo </w:t>
      </w:r>
      <w:r>
        <w:rPr>
          <w:rFonts w:ascii="Times New Roman" w:hAnsi="Times New Roman" w:cs="Times New Roman"/>
          <w:color w:val="000000"/>
          <w:sz w:val="24"/>
          <w:szCs w:val="18"/>
        </w:rPr>
        <w:t xml:space="preserve"> </w:t>
      </w:r>
      <w:r w:rsidRPr="00CA60FA">
        <w:rPr>
          <w:rFonts w:ascii="Times New Roman" w:hAnsi="Times New Roman" w:cs="Times New Roman"/>
          <w:color w:val="000000"/>
          <w:sz w:val="24"/>
          <w:szCs w:val="18"/>
        </w:rPr>
        <w:t xml:space="preserve">contrario a esta disposición, salvo los contratos-leyes suscritos por el Estado. </w:t>
      </w:r>
    </w:p>
    <w:p w:rsidR="00CA60FA" w:rsidRDefault="00CA60FA" w:rsidP="00CA60FA">
      <w:pPr>
        <w:autoSpaceDE w:val="0"/>
        <w:autoSpaceDN w:val="0"/>
        <w:adjustRightInd w:val="0"/>
        <w:spacing w:after="0" w:line="240" w:lineRule="auto"/>
        <w:jc w:val="both"/>
        <w:rPr>
          <w:rFonts w:ascii="Times New Roman" w:hAnsi="Times New Roman" w:cs="Times New Roman"/>
          <w:color w:val="000000"/>
          <w:sz w:val="24"/>
          <w:szCs w:val="18"/>
        </w:rPr>
      </w:pPr>
    </w:p>
    <w:p w:rsidR="00CA60FA" w:rsidRPr="00CA60FA" w:rsidRDefault="00CA60FA" w:rsidP="00CA60FA">
      <w:pPr>
        <w:autoSpaceDE w:val="0"/>
        <w:autoSpaceDN w:val="0"/>
        <w:adjustRightInd w:val="0"/>
        <w:spacing w:after="0" w:line="240" w:lineRule="auto"/>
        <w:jc w:val="both"/>
        <w:rPr>
          <w:rFonts w:ascii="Times New Roman" w:hAnsi="Times New Roman" w:cs="Times New Roman"/>
          <w:sz w:val="36"/>
          <w:szCs w:val="24"/>
        </w:rPr>
      </w:pPr>
      <w:r w:rsidRPr="00CA60FA">
        <w:rPr>
          <w:rFonts w:ascii="Times New Roman" w:hAnsi="Times New Roman" w:cs="Times New Roman"/>
          <w:b/>
          <w:bCs/>
          <w:color w:val="000000"/>
          <w:sz w:val="24"/>
          <w:szCs w:val="18"/>
        </w:rPr>
        <w:t>Artículo 40.</w:t>
      </w:r>
      <w:r w:rsidRPr="00CA60FA">
        <w:rPr>
          <w:rFonts w:ascii="Times New Roman" w:hAnsi="Times New Roman" w:cs="Times New Roman"/>
          <w:color w:val="000000"/>
          <w:sz w:val="24"/>
          <w:szCs w:val="18"/>
        </w:rPr>
        <w:t xml:space="preserve">  El artículo 65 de la  Ley 56 de 2008 queda así: </w:t>
      </w:r>
    </w:p>
    <w:p w:rsidR="00CA60FA" w:rsidRPr="00CA60FA" w:rsidRDefault="00CA60FA" w:rsidP="00CA60FA">
      <w:pPr>
        <w:autoSpaceDE w:val="0"/>
        <w:autoSpaceDN w:val="0"/>
        <w:adjustRightInd w:val="0"/>
        <w:spacing w:after="0" w:line="240" w:lineRule="auto"/>
        <w:ind w:left="708"/>
        <w:jc w:val="both"/>
        <w:rPr>
          <w:rFonts w:ascii="Times New Roman" w:hAnsi="Times New Roman" w:cs="Times New Roman"/>
          <w:sz w:val="36"/>
          <w:szCs w:val="24"/>
        </w:rPr>
      </w:pPr>
      <w:r w:rsidRPr="00CA60FA">
        <w:rPr>
          <w:rFonts w:ascii="Times New Roman" w:hAnsi="Times New Roman" w:cs="Times New Roman"/>
          <w:b/>
          <w:bCs/>
          <w:color w:val="000000"/>
          <w:sz w:val="24"/>
          <w:szCs w:val="18"/>
        </w:rPr>
        <w:t>Artículo 65.</w:t>
      </w:r>
      <w:r w:rsidRPr="00CA60FA">
        <w:rPr>
          <w:rFonts w:ascii="Times New Roman" w:hAnsi="Times New Roman" w:cs="Times New Roman"/>
          <w:color w:val="000000"/>
          <w:sz w:val="24"/>
          <w:szCs w:val="18"/>
        </w:rPr>
        <w:t xml:space="preserve"> Para los efectos del método de facturación, los concesionarios y los</w:t>
      </w:r>
      <w:r>
        <w:rPr>
          <w:rFonts w:ascii="Times New Roman" w:hAnsi="Times New Roman" w:cs="Times New Roman"/>
          <w:color w:val="000000"/>
          <w:sz w:val="24"/>
          <w:szCs w:val="18"/>
        </w:rPr>
        <w:t xml:space="preserve"> </w:t>
      </w:r>
      <w:r w:rsidRPr="00CA60FA">
        <w:rPr>
          <w:rFonts w:ascii="Times New Roman" w:hAnsi="Times New Roman" w:cs="Times New Roman"/>
          <w:color w:val="000000"/>
          <w:sz w:val="24"/>
          <w:szCs w:val="18"/>
        </w:rPr>
        <w:t>proveedores de servicios remitirán a la Autoridad Marítima de Panamá informes</w:t>
      </w:r>
      <w:r>
        <w:rPr>
          <w:rFonts w:ascii="Times New Roman" w:hAnsi="Times New Roman" w:cs="Times New Roman"/>
          <w:color w:val="000000"/>
          <w:sz w:val="24"/>
          <w:szCs w:val="18"/>
        </w:rPr>
        <w:t xml:space="preserve"> </w:t>
      </w:r>
      <w:r w:rsidRPr="00CA60FA">
        <w:rPr>
          <w:rFonts w:ascii="Times New Roman" w:hAnsi="Times New Roman" w:cs="Times New Roman"/>
          <w:color w:val="000000"/>
          <w:sz w:val="24"/>
          <w:szCs w:val="18"/>
        </w:rPr>
        <w:t>claros y completos con la indicación  de la cantidad de movimientos de carga y</w:t>
      </w:r>
      <w:r>
        <w:rPr>
          <w:rFonts w:ascii="Times New Roman" w:hAnsi="Times New Roman" w:cs="Times New Roman"/>
          <w:color w:val="000000"/>
          <w:sz w:val="24"/>
          <w:szCs w:val="18"/>
        </w:rPr>
        <w:t xml:space="preserve"> </w:t>
      </w:r>
      <w:r w:rsidRPr="00CA60FA">
        <w:rPr>
          <w:rFonts w:ascii="Times New Roman" w:hAnsi="Times New Roman" w:cs="Times New Roman"/>
          <w:color w:val="000000"/>
          <w:sz w:val="24"/>
          <w:szCs w:val="18"/>
        </w:rPr>
        <w:t xml:space="preserve">descarga, así como los servicios prestados durante el periodo respectivo.   </w:t>
      </w:r>
    </w:p>
    <w:p w:rsidR="00CA60FA" w:rsidRPr="00CA60FA" w:rsidRDefault="00CA60FA" w:rsidP="00CA60FA">
      <w:pPr>
        <w:autoSpaceDE w:val="0"/>
        <w:autoSpaceDN w:val="0"/>
        <w:adjustRightInd w:val="0"/>
        <w:spacing w:after="0" w:line="240" w:lineRule="auto"/>
        <w:ind w:left="708"/>
        <w:jc w:val="both"/>
        <w:rPr>
          <w:rFonts w:ascii="Times New Roman" w:hAnsi="Times New Roman" w:cs="Times New Roman"/>
          <w:color w:val="000000"/>
          <w:sz w:val="24"/>
          <w:szCs w:val="24"/>
        </w:rPr>
      </w:pPr>
      <w:r w:rsidRPr="00CA60FA">
        <w:rPr>
          <w:rFonts w:ascii="Times New Roman" w:hAnsi="Times New Roman" w:cs="Times New Roman"/>
          <w:color w:val="000000"/>
          <w:sz w:val="24"/>
          <w:szCs w:val="18"/>
        </w:rPr>
        <w:t>La Autoridad Marítima de Panamá proporcionará el formato de facturación e</w:t>
      </w:r>
      <w:r>
        <w:rPr>
          <w:rFonts w:ascii="Times New Roman" w:hAnsi="Times New Roman" w:cs="Times New Roman"/>
          <w:color w:val="000000"/>
          <w:sz w:val="24"/>
          <w:szCs w:val="18"/>
        </w:rPr>
        <w:t xml:space="preserve"> </w:t>
      </w:r>
      <w:r w:rsidRPr="00CA60FA">
        <w:rPr>
          <w:rFonts w:ascii="Times New Roman" w:hAnsi="Times New Roman" w:cs="Times New Roman"/>
          <w:color w:val="000000"/>
          <w:sz w:val="24"/>
          <w:szCs w:val="18"/>
        </w:rPr>
        <w:t>indicará la periodicidad con la que debe suministrarse dicha información y con</w:t>
      </w:r>
      <w:r>
        <w:rPr>
          <w:rFonts w:ascii="Times New Roman" w:hAnsi="Times New Roman" w:cs="Times New Roman"/>
          <w:color w:val="000000"/>
          <w:sz w:val="24"/>
          <w:szCs w:val="18"/>
        </w:rPr>
        <w:t xml:space="preserve"> </w:t>
      </w:r>
      <w:r w:rsidRPr="00CA60FA">
        <w:rPr>
          <w:rFonts w:ascii="Times New Roman" w:hAnsi="Times New Roman" w:cs="Times New Roman"/>
          <w:color w:val="000000"/>
          <w:sz w:val="24"/>
          <w:szCs w:val="18"/>
        </w:rPr>
        <w:t>fundamento en las inspecciones que realice, conforme a lo establecido en el numeral</w:t>
      </w:r>
      <w:r>
        <w:rPr>
          <w:rFonts w:ascii="Times New Roman" w:hAnsi="Times New Roman" w:cs="Times New Roman"/>
          <w:color w:val="000000"/>
          <w:sz w:val="24"/>
          <w:szCs w:val="18"/>
        </w:rPr>
        <w:t xml:space="preserve"> </w:t>
      </w:r>
      <w:r w:rsidRPr="00CA60FA">
        <w:rPr>
          <w:rFonts w:ascii="Times New Roman" w:hAnsi="Times New Roman" w:cs="Times New Roman"/>
          <w:color w:val="000000"/>
          <w:sz w:val="24"/>
          <w:szCs w:val="18"/>
        </w:rPr>
        <w:t>4 del artículo 23 de esta Ley y en los informes remitidos, elaborará la factura</w:t>
      </w:r>
      <w:r>
        <w:rPr>
          <w:rFonts w:ascii="Times New Roman" w:hAnsi="Times New Roman" w:cs="Times New Roman"/>
          <w:color w:val="000000"/>
          <w:sz w:val="24"/>
          <w:szCs w:val="18"/>
        </w:rPr>
        <w:t xml:space="preserve"> </w:t>
      </w:r>
      <w:r w:rsidRPr="00CA60FA">
        <w:rPr>
          <w:rFonts w:ascii="Times New Roman" w:hAnsi="Times New Roman" w:cs="Times New Roman"/>
          <w:color w:val="000000"/>
          <w:sz w:val="24"/>
          <w:szCs w:val="24"/>
        </w:rPr>
        <w:t>correspondiente, la cual será remitida al concesionario o proveedor de servicios.</w:t>
      </w:r>
    </w:p>
    <w:p w:rsidR="00CA60FA" w:rsidRPr="00CA60FA" w:rsidRDefault="00CA60FA" w:rsidP="00CA60FA">
      <w:pPr>
        <w:autoSpaceDE w:val="0"/>
        <w:autoSpaceDN w:val="0"/>
        <w:adjustRightInd w:val="0"/>
        <w:spacing w:after="0" w:line="240" w:lineRule="auto"/>
        <w:ind w:left="708"/>
        <w:jc w:val="both"/>
        <w:rPr>
          <w:rFonts w:ascii="Times New Roman" w:hAnsi="Times New Roman" w:cs="Times New Roman"/>
          <w:color w:val="000000"/>
          <w:sz w:val="24"/>
          <w:szCs w:val="24"/>
        </w:rPr>
      </w:pPr>
      <w:r w:rsidRPr="00CA60FA">
        <w:rPr>
          <w:rFonts w:ascii="Times New Roman" w:hAnsi="Times New Roman" w:cs="Times New Roman"/>
          <w:color w:val="000000"/>
          <w:sz w:val="24"/>
          <w:szCs w:val="24"/>
        </w:rPr>
        <w:t>Los operadores portuarios deberán someterse a auditorías, arqueos e</w:t>
      </w:r>
      <w:r>
        <w:rPr>
          <w:rFonts w:ascii="Times New Roman" w:hAnsi="Times New Roman" w:cs="Times New Roman"/>
          <w:color w:val="000000"/>
          <w:sz w:val="24"/>
          <w:szCs w:val="24"/>
        </w:rPr>
        <w:t xml:space="preserve"> </w:t>
      </w:r>
      <w:r w:rsidRPr="00CA60FA">
        <w:rPr>
          <w:rFonts w:ascii="Times New Roman" w:hAnsi="Times New Roman" w:cs="Times New Roman"/>
          <w:color w:val="000000"/>
          <w:sz w:val="24"/>
          <w:szCs w:val="24"/>
        </w:rPr>
        <w:t>inspecciones por auditores externos, con el objeto de que se verifique el reporte de</w:t>
      </w:r>
      <w:r>
        <w:rPr>
          <w:rFonts w:ascii="Times New Roman" w:hAnsi="Times New Roman" w:cs="Times New Roman"/>
          <w:color w:val="000000"/>
          <w:sz w:val="24"/>
          <w:szCs w:val="24"/>
        </w:rPr>
        <w:t xml:space="preserve"> </w:t>
      </w:r>
      <w:r w:rsidRPr="00CA60FA">
        <w:rPr>
          <w:rFonts w:ascii="Times New Roman" w:hAnsi="Times New Roman" w:cs="Times New Roman"/>
          <w:color w:val="000000"/>
          <w:sz w:val="24"/>
          <w:szCs w:val="24"/>
        </w:rPr>
        <w:t>los movimientos que pagan a la Autoridad Marítima de Panamá.  Esta revisión será</w:t>
      </w:r>
      <w:r>
        <w:rPr>
          <w:rFonts w:ascii="Times New Roman" w:hAnsi="Times New Roman" w:cs="Times New Roman"/>
          <w:color w:val="000000"/>
          <w:sz w:val="24"/>
          <w:szCs w:val="24"/>
        </w:rPr>
        <w:t xml:space="preserve"> </w:t>
      </w:r>
      <w:r w:rsidRPr="00CA60FA">
        <w:rPr>
          <w:rFonts w:ascii="Times New Roman" w:hAnsi="Times New Roman" w:cs="Times New Roman"/>
          <w:color w:val="000000"/>
          <w:sz w:val="24"/>
          <w:szCs w:val="24"/>
        </w:rPr>
        <w:t>efectuada, por lo menos una vez al año, por una firma auditora externa, contratada</w:t>
      </w:r>
      <w:r>
        <w:rPr>
          <w:rFonts w:ascii="Times New Roman" w:hAnsi="Times New Roman" w:cs="Times New Roman"/>
          <w:color w:val="000000"/>
          <w:sz w:val="24"/>
          <w:szCs w:val="24"/>
        </w:rPr>
        <w:t xml:space="preserve"> </w:t>
      </w:r>
      <w:r w:rsidRPr="00CA60FA">
        <w:rPr>
          <w:rFonts w:ascii="Times New Roman" w:hAnsi="Times New Roman" w:cs="Times New Roman"/>
          <w:color w:val="000000"/>
          <w:sz w:val="24"/>
          <w:szCs w:val="24"/>
        </w:rPr>
        <w:t>por los operadores portuarios y aprobada por la Autoridad Marítima de Panamá, la</w:t>
      </w:r>
      <w:r>
        <w:rPr>
          <w:rFonts w:ascii="Times New Roman" w:hAnsi="Times New Roman" w:cs="Times New Roman"/>
          <w:color w:val="000000"/>
          <w:sz w:val="24"/>
          <w:szCs w:val="24"/>
        </w:rPr>
        <w:t xml:space="preserve"> </w:t>
      </w:r>
      <w:r w:rsidRPr="00CA60FA">
        <w:rPr>
          <w:rFonts w:ascii="Times New Roman" w:hAnsi="Times New Roman" w:cs="Times New Roman"/>
          <w:color w:val="000000"/>
          <w:sz w:val="24"/>
          <w:szCs w:val="24"/>
        </w:rPr>
        <w:t>cual verificará el número de movimientos realizados y pagados al Estado.</w:t>
      </w:r>
    </w:p>
    <w:p w:rsidR="00CA60FA" w:rsidRPr="00CA60FA" w:rsidRDefault="00CA60FA" w:rsidP="00CA60FA">
      <w:pPr>
        <w:autoSpaceDE w:val="0"/>
        <w:autoSpaceDN w:val="0"/>
        <w:adjustRightInd w:val="0"/>
        <w:spacing w:after="0" w:line="240" w:lineRule="auto"/>
        <w:ind w:left="708"/>
        <w:jc w:val="both"/>
        <w:rPr>
          <w:rFonts w:ascii="Times New Roman" w:hAnsi="Times New Roman" w:cs="Times New Roman"/>
          <w:sz w:val="24"/>
          <w:szCs w:val="24"/>
        </w:rPr>
      </w:pPr>
      <w:r w:rsidRPr="00CA60FA">
        <w:rPr>
          <w:rFonts w:ascii="Times New Roman" w:hAnsi="Times New Roman" w:cs="Times New Roman"/>
          <w:color w:val="000000"/>
          <w:sz w:val="24"/>
          <w:szCs w:val="24"/>
        </w:rPr>
        <w:t>Igualmente, la Autoridad podrá verificar esta información a través de la Dirección</w:t>
      </w:r>
      <w:r>
        <w:rPr>
          <w:rFonts w:ascii="Times New Roman" w:hAnsi="Times New Roman" w:cs="Times New Roman"/>
          <w:color w:val="000000"/>
          <w:sz w:val="24"/>
          <w:szCs w:val="24"/>
        </w:rPr>
        <w:t xml:space="preserve"> </w:t>
      </w:r>
      <w:r w:rsidRPr="00CA60FA">
        <w:rPr>
          <w:rFonts w:ascii="Times New Roman" w:hAnsi="Times New Roman" w:cs="Times New Roman"/>
          <w:color w:val="000000"/>
          <w:sz w:val="24"/>
          <w:szCs w:val="24"/>
        </w:rPr>
        <w:t>de Auditoría Interna y Fiscalización de la institución o del cotejo de la información</w:t>
      </w:r>
      <w:r>
        <w:rPr>
          <w:rFonts w:ascii="Times New Roman" w:hAnsi="Times New Roman" w:cs="Times New Roman"/>
          <w:color w:val="000000"/>
          <w:sz w:val="24"/>
          <w:szCs w:val="24"/>
        </w:rPr>
        <w:t xml:space="preserve"> </w:t>
      </w:r>
      <w:r w:rsidRPr="00CA60FA">
        <w:rPr>
          <w:rFonts w:ascii="Times New Roman" w:hAnsi="Times New Roman" w:cs="Times New Roman"/>
          <w:color w:val="000000"/>
          <w:sz w:val="24"/>
          <w:szCs w:val="24"/>
        </w:rPr>
        <w:t>que maneja el Sistema Integrado de Comercio Exterior, la Autoridad del Canal de</w:t>
      </w:r>
      <w:r>
        <w:rPr>
          <w:rFonts w:ascii="Times New Roman" w:hAnsi="Times New Roman" w:cs="Times New Roman"/>
          <w:color w:val="000000"/>
          <w:sz w:val="24"/>
          <w:szCs w:val="24"/>
        </w:rPr>
        <w:t xml:space="preserve"> </w:t>
      </w:r>
      <w:r w:rsidRPr="00CA60FA">
        <w:rPr>
          <w:rFonts w:ascii="Times New Roman" w:hAnsi="Times New Roman" w:cs="Times New Roman"/>
          <w:color w:val="000000"/>
          <w:sz w:val="24"/>
          <w:szCs w:val="24"/>
        </w:rPr>
        <w:t xml:space="preserve">Panamá, la Autoridad Nacional de Aduanas o cualquiera otra institución del Estado. </w:t>
      </w:r>
    </w:p>
    <w:p w:rsidR="00CA60FA" w:rsidRPr="00CA60FA" w:rsidRDefault="00CA60FA" w:rsidP="00CA60FA">
      <w:pPr>
        <w:autoSpaceDE w:val="0"/>
        <w:autoSpaceDN w:val="0"/>
        <w:adjustRightInd w:val="0"/>
        <w:spacing w:after="0" w:line="240" w:lineRule="auto"/>
        <w:jc w:val="both"/>
        <w:rPr>
          <w:rFonts w:ascii="Times New Roman" w:hAnsi="Times New Roman" w:cs="Times New Roman"/>
          <w:b/>
          <w:bCs/>
          <w:color w:val="000000"/>
          <w:sz w:val="24"/>
          <w:szCs w:val="24"/>
        </w:rPr>
      </w:pPr>
    </w:p>
    <w:p w:rsidR="00CA60FA" w:rsidRPr="00CA60FA" w:rsidRDefault="00CA60FA" w:rsidP="00CA60FA">
      <w:pPr>
        <w:autoSpaceDE w:val="0"/>
        <w:autoSpaceDN w:val="0"/>
        <w:adjustRightInd w:val="0"/>
        <w:spacing w:after="0" w:line="240" w:lineRule="auto"/>
        <w:jc w:val="both"/>
        <w:rPr>
          <w:rFonts w:ascii="Times New Roman" w:hAnsi="Times New Roman" w:cs="Times New Roman"/>
          <w:sz w:val="24"/>
          <w:szCs w:val="24"/>
        </w:rPr>
      </w:pPr>
      <w:r w:rsidRPr="00CA60FA">
        <w:rPr>
          <w:rFonts w:ascii="Times New Roman" w:hAnsi="Times New Roman" w:cs="Times New Roman"/>
          <w:b/>
          <w:bCs/>
          <w:color w:val="000000"/>
          <w:sz w:val="24"/>
          <w:szCs w:val="24"/>
        </w:rPr>
        <w:t xml:space="preserve">Artículo 41. </w:t>
      </w:r>
      <w:r w:rsidRPr="00CA60FA">
        <w:rPr>
          <w:rFonts w:ascii="Times New Roman" w:hAnsi="Times New Roman" w:cs="Times New Roman"/>
          <w:color w:val="000000"/>
          <w:sz w:val="24"/>
          <w:szCs w:val="24"/>
        </w:rPr>
        <w:t xml:space="preserve">El artículo 66 de la Ley 56 de 2008 queda así: </w:t>
      </w:r>
    </w:p>
    <w:p w:rsidR="00CA60FA" w:rsidRPr="00CA60FA" w:rsidRDefault="00CA60FA" w:rsidP="00CA60FA">
      <w:pPr>
        <w:autoSpaceDE w:val="0"/>
        <w:autoSpaceDN w:val="0"/>
        <w:adjustRightInd w:val="0"/>
        <w:spacing w:after="0" w:line="240" w:lineRule="auto"/>
        <w:ind w:left="708"/>
        <w:jc w:val="both"/>
        <w:rPr>
          <w:rFonts w:ascii="Times New Roman" w:hAnsi="Times New Roman" w:cs="Times New Roman"/>
          <w:sz w:val="24"/>
          <w:szCs w:val="24"/>
        </w:rPr>
      </w:pPr>
      <w:r w:rsidRPr="00CA60FA">
        <w:rPr>
          <w:rFonts w:ascii="Times New Roman" w:hAnsi="Times New Roman" w:cs="Times New Roman"/>
          <w:b/>
          <w:bCs/>
          <w:color w:val="000000"/>
          <w:sz w:val="24"/>
          <w:szCs w:val="24"/>
        </w:rPr>
        <w:t>Artículo 66.</w:t>
      </w:r>
      <w:r w:rsidRPr="00CA60FA">
        <w:rPr>
          <w:rFonts w:ascii="Times New Roman" w:hAnsi="Times New Roman" w:cs="Times New Roman"/>
          <w:color w:val="000000"/>
          <w:sz w:val="24"/>
          <w:szCs w:val="24"/>
        </w:rPr>
        <w:t xml:space="preserve"> Para los efectos del pago a la Autoridad Marítima de Panamá, cuando</w:t>
      </w:r>
      <w:r>
        <w:rPr>
          <w:rFonts w:ascii="Times New Roman" w:hAnsi="Times New Roman" w:cs="Times New Roman"/>
          <w:color w:val="000000"/>
          <w:sz w:val="24"/>
          <w:szCs w:val="24"/>
        </w:rPr>
        <w:t xml:space="preserve"> </w:t>
      </w:r>
      <w:r w:rsidRPr="00CA60FA">
        <w:rPr>
          <w:rFonts w:ascii="Times New Roman" w:hAnsi="Times New Roman" w:cs="Times New Roman"/>
          <w:color w:val="000000"/>
          <w:sz w:val="24"/>
          <w:szCs w:val="24"/>
        </w:rPr>
        <w:t>la carga sea transbordada o transferida de un contenedor en el ciclo de descarga y</w:t>
      </w:r>
      <w:r>
        <w:rPr>
          <w:rFonts w:ascii="Times New Roman" w:hAnsi="Times New Roman" w:cs="Times New Roman"/>
          <w:color w:val="000000"/>
          <w:sz w:val="24"/>
          <w:szCs w:val="24"/>
        </w:rPr>
        <w:t xml:space="preserve"> </w:t>
      </w:r>
      <w:r w:rsidRPr="00CA60FA">
        <w:rPr>
          <w:rFonts w:ascii="Times New Roman" w:hAnsi="Times New Roman" w:cs="Times New Roman"/>
          <w:color w:val="000000"/>
          <w:sz w:val="24"/>
          <w:szCs w:val="24"/>
        </w:rPr>
        <w:t>carga, de una nave a otra nave dentro del mismo recinto portuario, los movimientos</w:t>
      </w:r>
      <w:r>
        <w:rPr>
          <w:rFonts w:ascii="Times New Roman" w:hAnsi="Times New Roman" w:cs="Times New Roman"/>
          <w:color w:val="000000"/>
          <w:sz w:val="24"/>
          <w:szCs w:val="24"/>
        </w:rPr>
        <w:t xml:space="preserve"> </w:t>
      </w:r>
      <w:r w:rsidRPr="00CA60FA">
        <w:rPr>
          <w:rFonts w:ascii="Times New Roman" w:hAnsi="Times New Roman" w:cs="Times New Roman"/>
          <w:color w:val="000000"/>
          <w:sz w:val="24"/>
          <w:szCs w:val="24"/>
        </w:rPr>
        <w:t>que se realicen en la descarga de una nave y la posterior carga hacia otra serán</w:t>
      </w:r>
      <w:r>
        <w:rPr>
          <w:rFonts w:ascii="Times New Roman" w:hAnsi="Times New Roman" w:cs="Times New Roman"/>
          <w:color w:val="000000"/>
          <w:sz w:val="24"/>
          <w:szCs w:val="24"/>
        </w:rPr>
        <w:t xml:space="preserve"> </w:t>
      </w:r>
      <w:r w:rsidRPr="00CA60FA">
        <w:rPr>
          <w:rFonts w:ascii="Times New Roman" w:hAnsi="Times New Roman" w:cs="Times New Roman"/>
          <w:color w:val="000000"/>
          <w:sz w:val="24"/>
          <w:szCs w:val="24"/>
        </w:rPr>
        <w:t>facturados como un solo movimiento, siempre que la carga no tenga como destino</w:t>
      </w:r>
      <w:r>
        <w:rPr>
          <w:rFonts w:ascii="Times New Roman" w:hAnsi="Times New Roman" w:cs="Times New Roman"/>
          <w:color w:val="000000"/>
          <w:sz w:val="24"/>
          <w:szCs w:val="24"/>
        </w:rPr>
        <w:t xml:space="preserve"> </w:t>
      </w:r>
      <w:r w:rsidRPr="00CA60FA">
        <w:rPr>
          <w:rFonts w:ascii="Times New Roman" w:hAnsi="Times New Roman" w:cs="Times New Roman"/>
          <w:color w:val="000000"/>
          <w:sz w:val="24"/>
          <w:szCs w:val="24"/>
        </w:rPr>
        <w:t xml:space="preserve">final el territorio de la República de Panamá. </w:t>
      </w:r>
    </w:p>
    <w:p w:rsidR="00CA60FA" w:rsidRPr="00CA60FA" w:rsidRDefault="00CA60FA" w:rsidP="00CA60FA">
      <w:pPr>
        <w:autoSpaceDE w:val="0"/>
        <w:autoSpaceDN w:val="0"/>
        <w:adjustRightInd w:val="0"/>
        <w:spacing w:after="0" w:line="240" w:lineRule="auto"/>
        <w:jc w:val="both"/>
        <w:rPr>
          <w:rFonts w:ascii="Times New Roman" w:hAnsi="Times New Roman" w:cs="Times New Roman"/>
          <w:b/>
          <w:bCs/>
          <w:color w:val="000000"/>
          <w:sz w:val="24"/>
          <w:szCs w:val="24"/>
        </w:rPr>
      </w:pPr>
    </w:p>
    <w:p w:rsidR="00CA60FA" w:rsidRDefault="00CA60FA" w:rsidP="00CA60FA">
      <w:pPr>
        <w:autoSpaceDE w:val="0"/>
        <w:autoSpaceDN w:val="0"/>
        <w:adjustRightInd w:val="0"/>
        <w:spacing w:after="0" w:line="240" w:lineRule="auto"/>
        <w:jc w:val="both"/>
        <w:rPr>
          <w:rFonts w:ascii="Times New Roman" w:hAnsi="Times New Roman" w:cs="Times New Roman"/>
          <w:color w:val="000000"/>
          <w:sz w:val="24"/>
          <w:szCs w:val="24"/>
        </w:rPr>
      </w:pPr>
      <w:r w:rsidRPr="00CA60FA">
        <w:rPr>
          <w:rFonts w:ascii="Times New Roman" w:hAnsi="Times New Roman" w:cs="Times New Roman"/>
          <w:b/>
          <w:bCs/>
          <w:color w:val="000000"/>
          <w:sz w:val="24"/>
          <w:szCs w:val="24"/>
        </w:rPr>
        <w:t>Artículo 42.</w:t>
      </w:r>
      <w:r w:rsidRPr="00CA60FA">
        <w:rPr>
          <w:rFonts w:ascii="Times New Roman" w:hAnsi="Times New Roman" w:cs="Times New Roman"/>
          <w:color w:val="000000"/>
          <w:sz w:val="24"/>
          <w:szCs w:val="24"/>
        </w:rPr>
        <w:t xml:space="preserve">  Se deroga el artículo 120 de la Ley 56 de 2008.</w:t>
      </w:r>
    </w:p>
    <w:p w:rsidR="00CA60FA" w:rsidRDefault="00CA60FA" w:rsidP="00CA60FA">
      <w:pPr>
        <w:autoSpaceDE w:val="0"/>
        <w:autoSpaceDN w:val="0"/>
        <w:adjustRightInd w:val="0"/>
        <w:spacing w:after="0" w:line="240" w:lineRule="auto"/>
        <w:jc w:val="both"/>
        <w:rPr>
          <w:rFonts w:ascii="Times New Roman" w:hAnsi="Times New Roman" w:cs="Times New Roman"/>
          <w:color w:val="000000"/>
          <w:sz w:val="24"/>
          <w:szCs w:val="24"/>
        </w:rPr>
      </w:pPr>
    </w:p>
    <w:p w:rsidR="00CA60FA" w:rsidRPr="00CA60FA" w:rsidRDefault="00CA60FA" w:rsidP="00CA60FA">
      <w:pPr>
        <w:autoSpaceDE w:val="0"/>
        <w:autoSpaceDN w:val="0"/>
        <w:adjustRightInd w:val="0"/>
        <w:spacing w:after="0" w:line="240" w:lineRule="auto"/>
        <w:jc w:val="both"/>
        <w:rPr>
          <w:rFonts w:ascii="Times New Roman" w:hAnsi="Times New Roman" w:cs="Times New Roman"/>
          <w:color w:val="000000"/>
          <w:sz w:val="24"/>
          <w:szCs w:val="24"/>
        </w:rPr>
      </w:pPr>
      <w:r w:rsidRPr="00CA60FA">
        <w:rPr>
          <w:rFonts w:ascii="Times New Roman" w:hAnsi="Times New Roman" w:cs="Times New Roman"/>
          <w:b/>
          <w:bCs/>
          <w:color w:val="000000"/>
          <w:sz w:val="24"/>
          <w:szCs w:val="24"/>
        </w:rPr>
        <w:t>Artículo 43.</w:t>
      </w:r>
      <w:r w:rsidRPr="00CA60FA">
        <w:rPr>
          <w:rFonts w:ascii="Times New Roman" w:hAnsi="Times New Roman" w:cs="Times New Roman"/>
          <w:color w:val="000000"/>
          <w:sz w:val="24"/>
          <w:szCs w:val="24"/>
        </w:rPr>
        <w:t xml:space="preserve"> La presente Ley es de interés social y tendrá efectos retroactivos sobre las</w:t>
      </w:r>
      <w:r>
        <w:rPr>
          <w:rFonts w:ascii="Times New Roman" w:hAnsi="Times New Roman" w:cs="Times New Roman"/>
          <w:color w:val="000000"/>
          <w:sz w:val="24"/>
          <w:szCs w:val="24"/>
        </w:rPr>
        <w:t xml:space="preserve"> </w:t>
      </w:r>
      <w:r w:rsidRPr="00CA60FA">
        <w:rPr>
          <w:rFonts w:ascii="Times New Roman" w:hAnsi="Times New Roman" w:cs="Times New Roman"/>
          <w:color w:val="000000"/>
          <w:sz w:val="24"/>
          <w:szCs w:val="24"/>
        </w:rPr>
        <w:t>contrataciones otorgadas por el Estado, cuyas tarifas, exenciones, términos y condiciones</w:t>
      </w:r>
      <w:r>
        <w:rPr>
          <w:rFonts w:ascii="Times New Roman" w:hAnsi="Times New Roman" w:cs="Times New Roman"/>
          <w:color w:val="000000"/>
          <w:sz w:val="24"/>
          <w:szCs w:val="24"/>
        </w:rPr>
        <w:t xml:space="preserve"> </w:t>
      </w:r>
      <w:r w:rsidRPr="00CA60FA">
        <w:rPr>
          <w:rFonts w:ascii="Times New Roman" w:hAnsi="Times New Roman" w:cs="Times New Roman"/>
          <w:color w:val="000000"/>
          <w:sz w:val="24"/>
          <w:szCs w:val="24"/>
        </w:rPr>
        <w:t>hayan sido modificados sobre la base del concepto de equiparación, en detrimento del</w:t>
      </w:r>
    </w:p>
    <w:p w:rsidR="00CA60FA" w:rsidRPr="00CA60FA" w:rsidRDefault="00CA60FA" w:rsidP="00CA60FA">
      <w:pPr>
        <w:autoSpaceDE w:val="0"/>
        <w:autoSpaceDN w:val="0"/>
        <w:adjustRightInd w:val="0"/>
        <w:spacing w:after="0" w:line="240" w:lineRule="auto"/>
        <w:jc w:val="both"/>
        <w:rPr>
          <w:rFonts w:ascii="Times New Roman" w:hAnsi="Times New Roman" w:cs="Times New Roman"/>
          <w:color w:val="000000"/>
          <w:sz w:val="24"/>
          <w:szCs w:val="24"/>
        </w:rPr>
      </w:pPr>
      <w:r w:rsidRPr="00CA60FA">
        <w:rPr>
          <w:rFonts w:ascii="Times New Roman" w:hAnsi="Times New Roman" w:cs="Times New Roman"/>
          <w:color w:val="000000"/>
          <w:sz w:val="24"/>
          <w:szCs w:val="24"/>
        </w:rPr>
        <w:t>Estado.</w:t>
      </w:r>
    </w:p>
    <w:p w:rsidR="00CA60FA" w:rsidRPr="00CA60FA" w:rsidRDefault="00CA60FA" w:rsidP="00CA60FA">
      <w:pPr>
        <w:autoSpaceDE w:val="0"/>
        <w:autoSpaceDN w:val="0"/>
        <w:adjustRightInd w:val="0"/>
        <w:spacing w:after="0" w:line="240" w:lineRule="auto"/>
        <w:ind w:firstLine="708"/>
        <w:jc w:val="both"/>
        <w:rPr>
          <w:rFonts w:ascii="Times New Roman" w:hAnsi="Times New Roman" w:cs="Times New Roman"/>
          <w:color w:val="000000"/>
          <w:sz w:val="24"/>
          <w:szCs w:val="24"/>
        </w:rPr>
      </w:pPr>
      <w:r w:rsidRPr="00CA60FA">
        <w:rPr>
          <w:rFonts w:ascii="Times New Roman" w:hAnsi="Times New Roman" w:cs="Times New Roman"/>
          <w:color w:val="000000"/>
          <w:sz w:val="24"/>
          <w:szCs w:val="24"/>
        </w:rPr>
        <w:t xml:space="preserve"> Estas contrataciones deberán someterse a un proceso de revisión conforme al</w:t>
      </w:r>
      <w:r>
        <w:rPr>
          <w:rFonts w:ascii="Times New Roman" w:hAnsi="Times New Roman" w:cs="Times New Roman"/>
          <w:color w:val="000000"/>
          <w:sz w:val="24"/>
          <w:szCs w:val="24"/>
        </w:rPr>
        <w:t xml:space="preserve"> </w:t>
      </w:r>
      <w:r w:rsidRPr="00CA60FA">
        <w:rPr>
          <w:rFonts w:ascii="Times New Roman" w:hAnsi="Times New Roman" w:cs="Times New Roman"/>
          <w:color w:val="000000"/>
          <w:sz w:val="24"/>
          <w:szCs w:val="24"/>
        </w:rPr>
        <w:t>procedimiento que para tales efectos se establezca mediante decreto ejecutivo.  Se excluye</w:t>
      </w:r>
      <w:r>
        <w:rPr>
          <w:rFonts w:ascii="Times New Roman" w:hAnsi="Times New Roman" w:cs="Times New Roman"/>
          <w:color w:val="000000"/>
          <w:sz w:val="24"/>
          <w:szCs w:val="24"/>
        </w:rPr>
        <w:t xml:space="preserve"> </w:t>
      </w:r>
      <w:r w:rsidRPr="00CA60FA">
        <w:rPr>
          <w:rFonts w:ascii="Times New Roman" w:hAnsi="Times New Roman" w:cs="Times New Roman"/>
          <w:color w:val="000000"/>
          <w:sz w:val="24"/>
          <w:szCs w:val="24"/>
        </w:rPr>
        <w:t>de la aplicación de este artículo a la Ley 56 de 2008.</w:t>
      </w:r>
    </w:p>
    <w:p w:rsidR="00CA60FA" w:rsidRPr="00CA60FA" w:rsidRDefault="00CA60FA" w:rsidP="00CA60FA">
      <w:pPr>
        <w:autoSpaceDE w:val="0"/>
        <w:autoSpaceDN w:val="0"/>
        <w:adjustRightInd w:val="0"/>
        <w:spacing w:after="0" w:line="240" w:lineRule="auto"/>
        <w:jc w:val="both"/>
        <w:rPr>
          <w:rFonts w:ascii="Times New Roman" w:hAnsi="Times New Roman" w:cs="Times New Roman"/>
          <w:sz w:val="24"/>
          <w:szCs w:val="24"/>
        </w:rPr>
      </w:pPr>
      <w:r w:rsidRPr="00CA60FA">
        <w:rPr>
          <w:rFonts w:ascii="Times New Roman" w:hAnsi="Times New Roman" w:cs="Times New Roman"/>
          <w:color w:val="000000"/>
          <w:sz w:val="24"/>
          <w:szCs w:val="24"/>
        </w:rPr>
        <w:t xml:space="preserve"> </w:t>
      </w:r>
    </w:p>
    <w:p w:rsidR="00CA60FA" w:rsidRPr="00CA60FA" w:rsidRDefault="00CA60FA" w:rsidP="00CA60FA">
      <w:pPr>
        <w:autoSpaceDE w:val="0"/>
        <w:autoSpaceDN w:val="0"/>
        <w:adjustRightInd w:val="0"/>
        <w:spacing w:after="0" w:line="240" w:lineRule="auto"/>
        <w:jc w:val="both"/>
        <w:rPr>
          <w:rFonts w:ascii="Times New Roman" w:hAnsi="Times New Roman" w:cs="Times New Roman"/>
          <w:sz w:val="24"/>
          <w:szCs w:val="24"/>
        </w:rPr>
      </w:pPr>
      <w:r w:rsidRPr="00CA60FA">
        <w:rPr>
          <w:rFonts w:ascii="Times New Roman" w:hAnsi="Times New Roman" w:cs="Times New Roman"/>
          <w:b/>
          <w:bCs/>
          <w:color w:val="000000"/>
          <w:sz w:val="24"/>
          <w:szCs w:val="24"/>
        </w:rPr>
        <w:t>Artículo 44.</w:t>
      </w:r>
      <w:r w:rsidRPr="00CA60FA">
        <w:rPr>
          <w:rFonts w:ascii="Times New Roman" w:hAnsi="Times New Roman" w:cs="Times New Roman"/>
          <w:color w:val="000000"/>
          <w:sz w:val="24"/>
          <w:szCs w:val="24"/>
        </w:rPr>
        <w:t xml:space="preserve"> La presente Ley modifica el numeral 46 del artículo 2, los artículos 14, 20, 31, </w:t>
      </w:r>
      <w:r>
        <w:rPr>
          <w:rFonts w:ascii="Times New Roman" w:hAnsi="Times New Roman" w:cs="Times New Roman"/>
          <w:color w:val="000000"/>
          <w:sz w:val="24"/>
          <w:szCs w:val="24"/>
        </w:rPr>
        <w:t xml:space="preserve"> </w:t>
      </w:r>
      <w:r w:rsidRPr="00CA60FA">
        <w:rPr>
          <w:rFonts w:ascii="Times New Roman" w:hAnsi="Times New Roman" w:cs="Times New Roman"/>
          <w:color w:val="000000"/>
          <w:sz w:val="24"/>
          <w:szCs w:val="24"/>
        </w:rPr>
        <w:t>38 y 39, el numeral 14 y el último párrafo del artículo 40, el numeral 13 y el último párrafo</w:t>
      </w:r>
      <w:r>
        <w:rPr>
          <w:rFonts w:ascii="Times New Roman" w:hAnsi="Times New Roman" w:cs="Times New Roman"/>
          <w:color w:val="000000"/>
          <w:sz w:val="24"/>
          <w:szCs w:val="24"/>
        </w:rPr>
        <w:t xml:space="preserve"> </w:t>
      </w:r>
      <w:r w:rsidRPr="00CA60FA">
        <w:rPr>
          <w:rFonts w:ascii="Times New Roman" w:hAnsi="Times New Roman" w:cs="Times New Roman"/>
          <w:color w:val="000000"/>
          <w:sz w:val="24"/>
          <w:szCs w:val="24"/>
        </w:rPr>
        <w:t>del artículo 41, el numeral 2 del artículo 44, los artículos 58, 84, 90 y 104, el tercer párrafo</w:t>
      </w:r>
      <w:r>
        <w:rPr>
          <w:rFonts w:ascii="Times New Roman" w:hAnsi="Times New Roman" w:cs="Times New Roman"/>
          <w:color w:val="000000"/>
          <w:sz w:val="24"/>
          <w:szCs w:val="24"/>
        </w:rPr>
        <w:t xml:space="preserve"> </w:t>
      </w:r>
      <w:r w:rsidRPr="00CA60FA">
        <w:rPr>
          <w:rFonts w:ascii="Times New Roman" w:hAnsi="Times New Roman" w:cs="Times New Roman"/>
          <w:color w:val="000000"/>
          <w:sz w:val="24"/>
          <w:szCs w:val="24"/>
        </w:rPr>
        <w:t>del artículo 113 y el artículo 114 de la Ley 22 de 27 de junio de 2006; el párrafo quinto del</w:t>
      </w:r>
      <w:r>
        <w:rPr>
          <w:rFonts w:ascii="Times New Roman" w:hAnsi="Times New Roman" w:cs="Times New Roman"/>
          <w:color w:val="000000"/>
          <w:sz w:val="24"/>
          <w:szCs w:val="24"/>
        </w:rPr>
        <w:t xml:space="preserve"> </w:t>
      </w:r>
      <w:r w:rsidRPr="00CA60FA">
        <w:rPr>
          <w:rFonts w:ascii="Times New Roman" w:hAnsi="Times New Roman" w:cs="Times New Roman"/>
          <w:color w:val="000000"/>
          <w:sz w:val="24"/>
          <w:szCs w:val="24"/>
        </w:rPr>
        <w:t>literal d del artículo 701 y el artículo 733 del Código Fiscal; el numeral 7 del artículo 13 de</w:t>
      </w:r>
      <w:r>
        <w:rPr>
          <w:rFonts w:ascii="Times New Roman" w:hAnsi="Times New Roman" w:cs="Times New Roman"/>
          <w:color w:val="000000"/>
          <w:sz w:val="24"/>
          <w:szCs w:val="24"/>
        </w:rPr>
        <w:t xml:space="preserve"> </w:t>
      </w:r>
      <w:r w:rsidRPr="00CA60FA">
        <w:rPr>
          <w:rFonts w:ascii="Times New Roman" w:hAnsi="Times New Roman" w:cs="Times New Roman"/>
          <w:color w:val="000000"/>
          <w:sz w:val="24"/>
          <w:szCs w:val="24"/>
        </w:rPr>
        <w:t>la Ley 5 de 15 de abril de 1988, el numeral 2 del artículo 2 de la Ley 4 de 17 de mayo de</w:t>
      </w:r>
      <w:r>
        <w:rPr>
          <w:rFonts w:ascii="Times New Roman" w:hAnsi="Times New Roman" w:cs="Times New Roman"/>
          <w:color w:val="000000"/>
          <w:sz w:val="24"/>
          <w:szCs w:val="24"/>
        </w:rPr>
        <w:t xml:space="preserve"> </w:t>
      </w:r>
      <w:r w:rsidRPr="00CA60FA">
        <w:rPr>
          <w:rFonts w:ascii="Times New Roman" w:hAnsi="Times New Roman" w:cs="Times New Roman"/>
          <w:color w:val="000000"/>
          <w:sz w:val="24"/>
          <w:szCs w:val="24"/>
        </w:rPr>
        <w:t>1994, el artículo 28 de la Ley 45 de 14 de noviembre de 1995, el numeral 4 del literal f del</w:t>
      </w:r>
      <w:r>
        <w:rPr>
          <w:rFonts w:ascii="Times New Roman" w:hAnsi="Times New Roman" w:cs="Times New Roman"/>
          <w:color w:val="000000"/>
          <w:sz w:val="24"/>
          <w:szCs w:val="24"/>
        </w:rPr>
        <w:t xml:space="preserve"> </w:t>
      </w:r>
      <w:r w:rsidRPr="00CA60FA">
        <w:rPr>
          <w:rFonts w:ascii="Times New Roman" w:hAnsi="Times New Roman" w:cs="Times New Roman"/>
          <w:color w:val="000000"/>
          <w:sz w:val="24"/>
          <w:szCs w:val="24"/>
        </w:rPr>
        <w:t>artículo 71 del Decreto-Ley 2 de 10 de febrero de 1998, el artículo 5 del Decreto-Ley 7 de</w:t>
      </w:r>
      <w:r>
        <w:rPr>
          <w:rFonts w:ascii="Times New Roman" w:hAnsi="Times New Roman" w:cs="Times New Roman"/>
          <w:color w:val="000000"/>
          <w:sz w:val="24"/>
          <w:szCs w:val="24"/>
        </w:rPr>
        <w:t xml:space="preserve"> </w:t>
      </w:r>
      <w:r w:rsidRPr="00CA60FA">
        <w:rPr>
          <w:rFonts w:ascii="Times New Roman" w:hAnsi="Times New Roman" w:cs="Times New Roman"/>
          <w:color w:val="000000"/>
          <w:sz w:val="24"/>
          <w:szCs w:val="24"/>
        </w:rPr>
        <w:t>10 de febrero de 1998 y el numeral 32 del artículo 5 y los artículos 64, 65 y 66 de la Ley 56</w:t>
      </w:r>
      <w:r>
        <w:rPr>
          <w:rFonts w:ascii="Times New Roman" w:hAnsi="Times New Roman" w:cs="Times New Roman"/>
          <w:color w:val="000000"/>
          <w:sz w:val="24"/>
          <w:szCs w:val="24"/>
        </w:rPr>
        <w:t xml:space="preserve"> </w:t>
      </w:r>
      <w:r w:rsidRPr="00CA60FA">
        <w:rPr>
          <w:rFonts w:ascii="Times New Roman" w:hAnsi="Times New Roman" w:cs="Times New Roman"/>
          <w:color w:val="000000"/>
          <w:sz w:val="24"/>
          <w:szCs w:val="24"/>
        </w:rPr>
        <w:t xml:space="preserve">de 6 de agosto de 2008. </w:t>
      </w:r>
    </w:p>
    <w:p w:rsidR="00CA60FA" w:rsidRPr="0026513D" w:rsidRDefault="00CA60FA" w:rsidP="0026513D">
      <w:pPr>
        <w:autoSpaceDE w:val="0"/>
        <w:autoSpaceDN w:val="0"/>
        <w:adjustRightInd w:val="0"/>
        <w:spacing w:after="0" w:line="240" w:lineRule="auto"/>
        <w:jc w:val="both"/>
        <w:rPr>
          <w:rFonts w:ascii="Times New Roman" w:hAnsi="Times New Roman" w:cs="Times New Roman"/>
          <w:sz w:val="24"/>
          <w:szCs w:val="24"/>
        </w:rPr>
      </w:pPr>
      <w:r w:rsidRPr="00CA60FA">
        <w:rPr>
          <w:rFonts w:ascii="Times New Roman" w:hAnsi="Times New Roman" w:cs="Times New Roman"/>
          <w:color w:val="000000"/>
          <w:sz w:val="24"/>
          <w:szCs w:val="24"/>
        </w:rPr>
        <w:t>Adiciona el numeral 49 al artículo 2, un párrafo final al artículo 11, el numeral 15 al</w:t>
      </w:r>
      <w:r>
        <w:rPr>
          <w:rFonts w:ascii="Times New Roman" w:hAnsi="Times New Roman" w:cs="Times New Roman"/>
          <w:color w:val="000000"/>
          <w:sz w:val="24"/>
          <w:szCs w:val="24"/>
        </w:rPr>
        <w:t xml:space="preserve"> </w:t>
      </w:r>
      <w:r w:rsidRPr="00CA60FA">
        <w:rPr>
          <w:rFonts w:ascii="Times New Roman" w:hAnsi="Times New Roman" w:cs="Times New Roman"/>
          <w:color w:val="000000"/>
          <w:sz w:val="24"/>
          <w:szCs w:val="24"/>
        </w:rPr>
        <w:t>artículo 12, el artículo 24-A, los artículos 43-A y 72-A, un párrafo al artículo 75 y los</w:t>
      </w:r>
      <w:r>
        <w:rPr>
          <w:rFonts w:ascii="Times New Roman" w:hAnsi="Times New Roman" w:cs="Times New Roman"/>
          <w:color w:val="000000"/>
          <w:sz w:val="24"/>
          <w:szCs w:val="24"/>
        </w:rPr>
        <w:t xml:space="preserve"> </w:t>
      </w:r>
      <w:r w:rsidRPr="00CA60FA">
        <w:rPr>
          <w:rFonts w:ascii="Times New Roman" w:hAnsi="Times New Roman" w:cs="Times New Roman"/>
          <w:color w:val="000000"/>
          <w:sz w:val="24"/>
          <w:szCs w:val="24"/>
        </w:rPr>
        <w:t>artículos 99-A y 103-A a la Ley 22 de 28 de diciembre de 2006, el artículo 80-A al Código</w:t>
      </w:r>
      <w:r>
        <w:rPr>
          <w:rFonts w:ascii="Times New Roman" w:hAnsi="Times New Roman" w:cs="Times New Roman"/>
          <w:color w:val="000000"/>
          <w:sz w:val="24"/>
          <w:szCs w:val="24"/>
        </w:rPr>
        <w:t xml:space="preserve"> </w:t>
      </w:r>
      <w:r w:rsidRPr="0026513D">
        <w:rPr>
          <w:rFonts w:ascii="Times New Roman" w:hAnsi="Times New Roman" w:cs="Times New Roman"/>
          <w:color w:val="000000"/>
          <w:sz w:val="24"/>
          <w:szCs w:val="24"/>
        </w:rPr>
        <w:t>Fiscal, así como dos definiciones al artículo 5 y el artículo 64-A a la Ley 56 de 6 de agosto</w:t>
      </w:r>
      <w:r w:rsidR="0026513D">
        <w:rPr>
          <w:rFonts w:ascii="Times New Roman" w:hAnsi="Times New Roman" w:cs="Times New Roman"/>
          <w:color w:val="000000"/>
          <w:sz w:val="24"/>
          <w:szCs w:val="24"/>
        </w:rPr>
        <w:t xml:space="preserve"> </w:t>
      </w:r>
      <w:r w:rsidRPr="0026513D">
        <w:rPr>
          <w:rFonts w:ascii="Times New Roman" w:hAnsi="Times New Roman" w:cs="Times New Roman"/>
          <w:color w:val="000000"/>
          <w:sz w:val="24"/>
          <w:szCs w:val="24"/>
        </w:rPr>
        <w:t xml:space="preserve">de 2008. </w:t>
      </w:r>
    </w:p>
    <w:p w:rsidR="00CA60FA" w:rsidRPr="0026513D" w:rsidRDefault="00CA60FA" w:rsidP="0026513D">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6513D">
        <w:rPr>
          <w:rFonts w:ascii="Times New Roman" w:hAnsi="Times New Roman" w:cs="Times New Roman"/>
          <w:color w:val="000000"/>
          <w:sz w:val="24"/>
          <w:szCs w:val="24"/>
        </w:rPr>
        <w:t>Deroga el literal c del artículo 60 de la Ley 41 de 21 de noviembre de 2004,</w:t>
      </w:r>
      <w:r w:rsidR="0026513D">
        <w:rPr>
          <w:rFonts w:ascii="Times New Roman" w:hAnsi="Times New Roman" w:cs="Times New Roman"/>
          <w:color w:val="000000"/>
          <w:sz w:val="24"/>
          <w:szCs w:val="24"/>
        </w:rPr>
        <w:t xml:space="preserve"> </w:t>
      </w:r>
      <w:r w:rsidRPr="0026513D">
        <w:rPr>
          <w:rFonts w:ascii="Times New Roman" w:hAnsi="Times New Roman" w:cs="Times New Roman"/>
          <w:color w:val="000000"/>
          <w:sz w:val="24"/>
          <w:szCs w:val="24"/>
        </w:rPr>
        <w:t>modificado por la Ley 31 de 22 de junio de 2009, y el artículo 120 de la Ley 56 de 6 de</w:t>
      </w:r>
      <w:r w:rsidR="0026513D">
        <w:rPr>
          <w:rFonts w:ascii="Times New Roman" w:hAnsi="Times New Roman" w:cs="Times New Roman"/>
          <w:color w:val="000000"/>
          <w:sz w:val="24"/>
          <w:szCs w:val="24"/>
        </w:rPr>
        <w:t xml:space="preserve"> </w:t>
      </w:r>
      <w:r w:rsidRPr="0026513D">
        <w:rPr>
          <w:rFonts w:ascii="Times New Roman" w:hAnsi="Times New Roman" w:cs="Times New Roman"/>
          <w:color w:val="000000"/>
          <w:sz w:val="24"/>
          <w:szCs w:val="24"/>
        </w:rPr>
        <w:t>agosto de 2008.</w:t>
      </w:r>
    </w:p>
    <w:p w:rsidR="00CA60FA" w:rsidRDefault="00CA60FA" w:rsidP="00CA60FA">
      <w:pPr>
        <w:autoSpaceDE w:val="0"/>
        <w:autoSpaceDN w:val="0"/>
        <w:adjustRightInd w:val="0"/>
        <w:spacing w:after="0" w:line="240" w:lineRule="auto"/>
        <w:jc w:val="both"/>
        <w:rPr>
          <w:rFonts w:ascii="Times New Roman" w:hAnsi="Times New Roman" w:cs="Times New Roman"/>
          <w:color w:val="000000"/>
          <w:sz w:val="24"/>
          <w:szCs w:val="24"/>
        </w:rPr>
      </w:pPr>
    </w:p>
    <w:p w:rsidR="0026513D" w:rsidRDefault="0026513D" w:rsidP="0026513D">
      <w:pPr>
        <w:autoSpaceDE w:val="0"/>
        <w:autoSpaceDN w:val="0"/>
        <w:adjustRightInd w:val="0"/>
        <w:spacing w:after="0" w:line="240" w:lineRule="auto"/>
        <w:jc w:val="both"/>
        <w:rPr>
          <w:rFonts w:ascii="Times New Roman" w:hAnsi="Times New Roman" w:cs="Times New Roman"/>
          <w:color w:val="000000"/>
          <w:sz w:val="24"/>
          <w:szCs w:val="18"/>
        </w:rPr>
      </w:pPr>
      <w:r w:rsidRPr="0026513D">
        <w:rPr>
          <w:rFonts w:ascii="Times New Roman" w:hAnsi="Times New Roman" w:cs="Times New Roman"/>
          <w:b/>
          <w:bCs/>
          <w:color w:val="000000"/>
          <w:sz w:val="24"/>
          <w:szCs w:val="18"/>
        </w:rPr>
        <w:t>Artículo 45.</w:t>
      </w:r>
      <w:r w:rsidRPr="0026513D">
        <w:rPr>
          <w:rFonts w:ascii="Times New Roman" w:hAnsi="Times New Roman" w:cs="Times New Roman"/>
          <w:color w:val="000000"/>
          <w:sz w:val="24"/>
          <w:szCs w:val="18"/>
        </w:rPr>
        <w:t xml:space="preserve"> Esta Ley comenzará a regir el día siguiente al de su promulgación.</w:t>
      </w:r>
    </w:p>
    <w:p w:rsidR="0026513D" w:rsidRDefault="0026513D" w:rsidP="0026513D">
      <w:pPr>
        <w:autoSpaceDE w:val="0"/>
        <w:autoSpaceDN w:val="0"/>
        <w:adjustRightInd w:val="0"/>
        <w:spacing w:after="0" w:line="240" w:lineRule="auto"/>
        <w:jc w:val="both"/>
        <w:rPr>
          <w:rFonts w:ascii="Times New Roman" w:hAnsi="Times New Roman" w:cs="Times New Roman"/>
          <w:color w:val="000000"/>
          <w:sz w:val="24"/>
          <w:szCs w:val="18"/>
        </w:rPr>
      </w:pPr>
    </w:p>
    <w:p w:rsidR="0026513D" w:rsidRPr="0026513D" w:rsidRDefault="0026513D" w:rsidP="0026513D">
      <w:pPr>
        <w:autoSpaceDE w:val="0"/>
        <w:autoSpaceDN w:val="0"/>
        <w:adjustRightInd w:val="0"/>
        <w:spacing w:after="0" w:line="240" w:lineRule="auto"/>
        <w:jc w:val="both"/>
        <w:rPr>
          <w:rFonts w:ascii="Times New Roman" w:hAnsi="Times New Roman" w:cs="Times New Roman"/>
          <w:b/>
          <w:color w:val="000000"/>
          <w:sz w:val="24"/>
          <w:szCs w:val="18"/>
        </w:rPr>
      </w:pPr>
      <w:r w:rsidRPr="0026513D">
        <w:rPr>
          <w:rFonts w:ascii="Times New Roman" w:hAnsi="Times New Roman" w:cs="Times New Roman"/>
          <w:b/>
          <w:color w:val="000000"/>
          <w:sz w:val="24"/>
          <w:szCs w:val="18"/>
        </w:rPr>
        <w:t>COMUNÌQUESE Y CÙMPLASE.</w:t>
      </w:r>
    </w:p>
    <w:p w:rsidR="0026513D" w:rsidRDefault="0026513D" w:rsidP="0026513D">
      <w:pPr>
        <w:autoSpaceDE w:val="0"/>
        <w:autoSpaceDN w:val="0"/>
        <w:adjustRightInd w:val="0"/>
        <w:spacing w:after="0" w:line="240" w:lineRule="auto"/>
        <w:jc w:val="both"/>
        <w:rPr>
          <w:rFonts w:ascii="Times New Roman" w:hAnsi="Times New Roman" w:cs="Times New Roman"/>
          <w:color w:val="000000"/>
          <w:sz w:val="24"/>
          <w:szCs w:val="18"/>
        </w:rPr>
      </w:pPr>
    </w:p>
    <w:p w:rsidR="0026513D" w:rsidRDefault="0026513D" w:rsidP="0026513D">
      <w:pPr>
        <w:autoSpaceDE w:val="0"/>
        <w:autoSpaceDN w:val="0"/>
        <w:adjustRightInd w:val="0"/>
        <w:spacing w:after="0" w:line="240" w:lineRule="auto"/>
        <w:jc w:val="both"/>
        <w:rPr>
          <w:rFonts w:ascii="Times New Roman" w:hAnsi="Times New Roman" w:cs="Times New Roman"/>
          <w:color w:val="000000"/>
          <w:sz w:val="24"/>
          <w:szCs w:val="18"/>
        </w:rPr>
      </w:pPr>
      <w:r>
        <w:rPr>
          <w:rFonts w:ascii="Times New Roman" w:hAnsi="Times New Roman" w:cs="Times New Roman"/>
          <w:color w:val="000000"/>
          <w:sz w:val="24"/>
          <w:szCs w:val="18"/>
        </w:rPr>
        <w:t>Proyecto 1 de 2009 aprobado en tercer debate en el Palacio Justo Arosemena, ciudad de Panamá, a los treinta y un días del mes de octubre del año dos mil nueve.</w:t>
      </w:r>
    </w:p>
    <w:p w:rsidR="0026513D" w:rsidRDefault="0026513D" w:rsidP="0026513D">
      <w:pPr>
        <w:autoSpaceDE w:val="0"/>
        <w:autoSpaceDN w:val="0"/>
        <w:adjustRightInd w:val="0"/>
        <w:spacing w:after="0" w:line="240" w:lineRule="auto"/>
        <w:jc w:val="both"/>
        <w:rPr>
          <w:rFonts w:ascii="Times New Roman" w:hAnsi="Times New Roman" w:cs="Times New Roman"/>
          <w:color w:val="000000"/>
          <w:sz w:val="24"/>
          <w:szCs w:val="18"/>
        </w:rPr>
      </w:pPr>
    </w:p>
    <w:p w:rsidR="0026513D" w:rsidRPr="0026513D" w:rsidRDefault="0026513D" w:rsidP="0026513D">
      <w:pPr>
        <w:autoSpaceDE w:val="0"/>
        <w:autoSpaceDN w:val="0"/>
        <w:adjustRightInd w:val="0"/>
        <w:spacing w:after="0" w:line="240" w:lineRule="auto"/>
        <w:jc w:val="both"/>
        <w:rPr>
          <w:rFonts w:ascii="Times New Roman" w:hAnsi="Times New Roman" w:cs="Times New Roman"/>
          <w:color w:val="000000"/>
          <w:sz w:val="24"/>
          <w:szCs w:val="18"/>
        </w:rPr>
      </w:pPr>
    </w:p>
    <w:p w:rsidR="0026513D" w:rsidRDefault="0026513D" w:rsidP="0026513D">
      <w:pPr>
        <w:autoSpaceDE w:val="0"/>
        <w:autoSpaceDN w:val="0"/>
        <w:adjustRightInd w:val="0"/>
        <w:spacing w:after="0" w:line="240" w:lineRule="auto"/>
        <w:rPr>
          <w:rFonts w:ascii="Times New Roman" w:hAnsi="Times New Roman" w:cs="Times New Roman"/>
          <w:color w:val="000000"/>
          <w:sz w:val="18"/>
          <w:szCs w:val="18"/>
        </w:rPr>
      </w:pPr>
    </w:p>
    <w:p w:rsidR="0026513D" w:rsidRPr="00CA60FA" w:rsidRDefault="0026513D" w:rsidP="00CA60FA">
      <w:pPr>
        <w:autoSpaceDE w:val="0"/>
        <w:autoSpaceDN w:val="0"/>
        <w:adjustRightInd w:val="0"/>
        <w:spacing w:after="0" w:line="240" w:lineRule="auto"/>
        <w:jc w:val="both"/>
        <w:rPr>
          <w:rFonts w:ascii="Times New Roman" w:hAnsi="Times New Roman" w:cs="Times New Roman"/>
          <w:color w:val="000000"/>
          <w:sz w:val="24"/>
          <w:szCs w:val="24"/>
        </w:rPr>
      </w:pPr>
    </w:p>
    <w:p w:rsidR="00CA60FA" w:rsidRPr="00CA60FA" w:rsidRDefault="00CA60FA" w:rsidP="00CA60FA">
      <w:pPr>
        <w:autoSpaceDE w:val="0"/>
        <w:autoSpaceDN w:val="0"/>
        <w:adjustRightInd w:val="0"/>
        <w:spacing w:after="0" w:line="240" w:lineRule="auto"/>
        <w:ind w:left="708"/>
        <w:jc w:val="both"/>
        <w:rPr>
          <w:rFonts w:ascii="Times New Roman" w:hAnsi="Times New Roman" w:cs="Times New Roman"/>
          <w:sz w:val="48"/>
          <w:szCs w:val="24"/>
        </w:rPr>
      </w:pPr>
    </w:p>
    <w:p w:rsidR="00CA60FA" w:rsidRDefault="00CA60FA" w:rsidP="00CA60FA">
      <w:pPr>
        <w:autoSpaceDE w:val="0"/>
        <w:autoSpaceDN w:val="0"/>
        <w:adjustRightInd w:val="0"/>
        <w:spacing w:after="0" w:line="240" w:lineRule="auto"/>
        <w:rPr>
          <w:rFonts w:ascii="Times New Roman" w:hAnsi="Times New Roman" w:cs="Times New Roman"/>
          <w:color w:val="000000"/>
          <w:sz w:val="18"/>
          <w:szCs w:val="18"/>
        </w:rPr>
      </w:pPr>
    </w:p>
    <w:p w:rsidR="00CA60FA" w:rsidRPr="00CA60FA" w:rsidRDefault="0026513D" w:rsidP="00CA60FA">
      <w:pPr>
        <w:autoSpaceDE w:val="0"/>
        <w:autoSpaceDN w:val="0"/>
        <w:adjustRightInd w:val="0"/>
        <w:spacing w:after="0" w:line="240" w:lineRule="auto"/>
        <w:jc w:val="both"/>
        <w:rPr>
          <w:rFonts w:ascii="Times New Roman" w:hAnsi="Times New Roman" w:cs="Times New Roman"/>
          <w:color w:val="000000"/>
          <w:sz w:val="36"/>
          <w:szCs w:val="18"/>
        </w:rPr>
      </w:pPr>
      <w:r>
        <w:rPr>
          <w:rFonts w:ascii="Times New Roman" w:hAnsi="Times New Roman" w:cs="Times New Roman"/>
          <w:noProof/>
          <w:color w:val="000000"/>
          <w:sz w:val="36"/>
          <w:szCs w:val="18"/>
          <w:lang w:eastAsia="es-PA"/>
        </w:rPr>
        <w:drawing>
          <wp:inline distT="0" distB="0" distL="0" distR="0" wp14:anchorId="39A3FBDA" wp14:editId="6301AFFD">
            <wp:extent cx="5443870" cy="6099414"/>
            <wp:effectExtent l="0" t="0" r="4445"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43573" cy="6099082"/>
                    </a:xfrm>
                    <a:prstGeom prst="rect">
                      <a:avLst/>
                    </a:prstGeom>
                    <a:noFill/>
                    <a:ln>
                      <a:noFill/>
                    </a:ln>
                  </pic:spPr>
                </pic:pic>
              </a:graphicData>
            </a:graphic>
          </wp:inline>
        </w:drawing>
      </w:r>
    </w:p>
    <w:p w:rsidR="0057262E" w:rsidRPr="004F5F38" w:rsidRDefault="0057262E" w:rsidP="00CA60FA">
      <w:pPr>
        <w:autoSpaceDE w:val="0"/>
        <w:autoSpaceDN w:val="0"/>
        <w:adjustRightInd w:val="0"/>
        <w:spacing w:after="0" w:line="240" w:lineRule="auto"/>
        <w:ind w:left="708"/>
        <w:jc w:val="both"/>
        <w:rPr>
          <w:rFonts w:ascii="Times New Roman" w:hAnsi="Times New Roman" w:cs="Times New Roman"/>
          <w:sz w:val="160"/>
          <w:szCs w:val="24"/>
        </w:rPr>
      </w:pPr>
    </w:p>
    <w:p w:rsidR="0057262E" w:rsidRPr="004F5F38" w:rsidRDefault="0057262E" w:rsidP="004F5F38">
      <w:pPr>
        <w:autoSpaceDE w:val="0"/>
        <w:autoSpaceDN w:val="0"/>
        <w:adjustRightInd w:val="0"/>
        <w:spacing w:after="0" w:line="240" w:lineRule="auto"/>
        <w:jc w:val="both"/>
        <w:rPr>
          <w:rFonts w:ascii="Times New Roman" w:hAnsi="Times New Roman" w:cs="Times New Roman"/>
          <w:color w:val="000000"/>
          <w:sz w:val="72"/>
          <w:szCs w:val="24"/>
        </w:rPr>
      </w:pPr>
    </w:p>
    <w:p w:rsidR="0057262E" w:rsidRPr="0057262E" w:rsidRDefault="0057262E" w:rsidP="0057262E">
      <w:pPr>
        <w:autoSpaceDE w:val="0"/>
        <w:autoSpaceDN w:val="0"/>
        <w:adjustRightInd w:val="0"/>
        <w:spacing w:after="0" w:line="240" w:lineRule="auto"/>
        <w:jc w:val="both"/>
        <w:rPr>
          <w:rFonts w:ascii="Times New Roman" w:hAnsi="Times New Roman" w:cs="Times New Roman"/>
          <w:color w:val="000000"/>
          <w:sz w:val="36"/>
          <w:szCs w:val="24"/>
        </w:rPr>
      </w:pPr>
    </w:p>
    <w:p w:rsidR="0026513D" w:rsidRDefault="0026513D" w:rsidP="00ED5B5D">
      <w:pPr>
        <w:spacing w:after="0"/>
        <w:jc w:val="center"/>
        <w:rPr>
          <w:rStyle w:val="Textoennegrita"/>
          <w:rFonts w:ascii="Times New Roman" w:hAnsi="Times New Roman" w:cs="Times New Roman"/>
          <w:b w:val="0"/>
          <w:sz w:val="24"/>
          <w:szCs w:val="24"/>
        </w:rPr>
      </w:pPr>
    </w:p>
    <w:p w:rsidR="009522B1" w:rsidRPr="00ED5B5D" w:rsidRDefault="00ED5B5D" w:rsidP="00ED5B5D">
      <w:pPr>
        <w:spacing w:after="0"/>
        <w:jc w:val="center"/>
        <w:rPr>
          <w:rStyle w:val="Textoennegrita"/>
          <w:rFonts w:ascii="Times New Roman" w:hAnsi="Times New Roman" w:cs="Times New Roman"/>
          <w:b w:val="0"/>
          <w:sz w:val="24"/>
          <w:szCs w:val="24"/>
        </w:rPr>
      </w:pPr>
      <w:r w:rsidRPr="00ED5B5D">
        <w:rPr>
          <w:rStyle w:val="Textoennegrita"/>
          <w:rFonts w:ascii="Times New Roman" w:hAnsi="Times New Roman" w:cs="Times New Roman"/>
          <w:b w:val="0"/>
          <w:sz w:val="24"/>
          <w:szCs w:val="24"/>
        </w:rPr>
        <w:t>REPÙBLICA DE PANAMÀ</w:t>
      </w:r>
    </w:p>
    <w:p w:rsidR="00ED5B5D" w:rsidRPr="00ED5B5D" w:rsidRDefault="00ED5B5D" w:rsidP="00ED5B5D">
      <w:pPr>
        <w:spacing w:after="0"/>
        <w:jc w:val="center"/>
        <w:rPr>
          <w:rStyle w:val="Textoennegrita"/>
          <w:rFonts w:ascii="Times New Roman" w:hAnsi="Times New Roman" w:cs="Times New Roman"/>
          <w:b w:val="0"/>
          <w:sz w:val="24"/>
          <w:szCs w:val="24"/>
        </w:rPr>
      </w:pPr>
      <w:r w:rsidRPr="00ED5B5D">
        <w:rPr>
          <w:rStyle w:val="Textoennegrita"/>
          <w:rFonts w:ascii="Times New Roman" w:hAnsi="Times New Roman" w:cs="Times New Roman"/>
          <w:b w:val="0"/>
          <w:sz w:val="24"/>
          <w:szCs w:val="24"/>
        </w:rPr>
        <w:t>MINISTERIO DE SALUD</w:t>
      </w:r>
    </w:p>
    <w:p w:rsidR="00ED5B5D" w:rsidRPr="00ED5B5D" w:rsidRDefault="00ED5B5D" w:rsidP="0089346D">
      <w:pPr>
        <w:rPr>
          <w:rStyle w:val="Textoennegrita"/>
          <w:rFonts w:ascii="Times New Roman" w:hAnsi="Times New Roman" w:cs="Times New Roman"/>
          <w:b w:val="0"/>
          <w:sz w:val="24"/>
          <w:szCs w:val="24"/>
        </w:rPr>
      </w:pPr>
    </w:p>
    <w:p w:rsidR="00ED5B5D" w:rsidRPr="00ED5B5D" w:rsidRDefault="00ED5B5D" w:rsidP="00ED5B5D">
      <w:pPr>
        <w:pStyle w:val="Ttulo1"/>
        <w:spacing w:before="0" w:line="240" w:lineRule="auto"/>
        <w:jc w:val="center"/>
        <w:rPr>
          <w:rStyle w:val="Textoennegrita"/>
          <w:rFonts w:ascii="Times New Roman" w:hAnsi="Times New Roman" w:cs="Times New Roman"/>
          <w:b/>
          <w:color w:val="auto"/>
          <w:sz w:val="24"/>
          <w:szCs w:val="24"/>
        </w:rPr>
      </w:pPr>
      <w:bookmarkStart w:id="9" w:name="_Toc431895014"/>
      <w:r w:rsidRPr="00ED5B5D">
        <w:rPr>
          <w:rStyle w:val="Textoennegrita"/>
          <w:rFonts w:ascii="Times New Roman" w:hAnsi="Times New Roman" w:cs="Times New Roman"/>
          <w:b/>
          <w:color w:val="auto"/>
          <w:sz w:val="24"/>
          <w:szCs w:val="24"/>
        </w:rPr>
        <w:t>DECRETO EJECUTIVO No. 611</w:t>
      </w:r>
      <w:bookmarkEnd w:id="9"/>
    </w:p>
    <w:p w:rsidR="00ED5B5D" w:rsidRPr="00ED5B5D" w:rsidRDefault="00ED5B5D" w:rsidP="008F101B">
      <w:pPr>
        <w:jc w:val="center"/>
        <w:rPr>
          <w:rStyle w:val="Textoennegrita"/>
          <w:rFonts w:ascii="Times New Roman" w:hAnsi="Times New Roman" w:cs="Times New Roman"/>
          <w:b w:val="0"/>
          <w:sz w:val="24"/>
          <w:szCs w:val="24"/>
        </w:rPr>
      </w:pPr>
      <w:r w:rsidRPr="00ED5B5D">
        <w:rPr>
          <w:rStyle w:val="Textoennegrita"/>
          <w:rFonts w:ascii="Times New Roman" w:hAnsi="Times New Roman" w:cs="Times New Roman"/>
          <w:b w:val="0"/>
          <w:sz w:val="24"/>
          <w:szCs w:val="24"/>
        </w:rPr>
        <w:t>(De 3 de Junio de 2010)</w:t>
      </w:r>
    </w:p>
    <w:p w:rsidR="00ED5B5D" w:rsidRPr="00ED5B5D" w:rsidRDefault="00ED5B5D" w:rsidP="00ED5B5D">
      <w:pPr>
        <w:spacing w:after="0"/>
        <w:jc w:val="center"/>
        <w:rPr>
          <w:rStyle w:val="Textoennegrita"/>
          <w:rFonts w:ascii="Times New Roman" w:hAnsi="Times New Roman" w:cs="Times New Roman"/>
          <w:b w:val="0"/>
          <w:sz w:val="24"/>
          <w:szCs w:val="24"/>
        </w:rPr>
      </w:pPr>
    </w:p>
    <w:p w:rsidR="00ED5B5D" w:rsidRDefault="00ED5B5D" w:rsidP="00ED5B5D">
      <w:pPr>
        <w:spacing w:after="0"/>
        <w:jc w:val="center"/>
        <w:rPr>
          <w:rStyle w:val="Textoennegrita"/>
          <w:rFonts w:ascii="Times New Roman" w:hAnsi="Times New Roman" w:cs="Times New Roman"/>
          <w:b w:val="0"/>
          <w:sz w:val="24"/>
          <w:szCs w:val="24"/>
        </w:rPr>
      </w:pPr>
      <w:r w:rsidRPr="00ED5B5D">
        <w:rPr>
          <w:rStyle w:val="Textoennegrita"/>
          <w:rFonts w:ascii="Times New Roman" w:hAnsi="Times New Roman" w:cs="Times New Roman"/>
          <w:b w:val="0"/>
          <w:sz w:val="24"/>
          <w:szCs w:val="24"/>
        </w:rPr>
        <w:t>Que modifica el artículo 18 del Decreto Ejecutivo 230 de 6 de mayo de 2008, que reglamenta la Ley 13 de 24 de enero de 2008</w:t>
      </w:r>
    </w:p>
    <w:p w:rsidR="00ED5B5D" w:rsidRPr="00ED5B5D" w:rsidRDefault="00ED5B5D" w:rsidP="00ED5B5D">
      <w:pPr>
        <w:spacing w:after="0"/>
        <w:jc w:val="center"/>
        <w:rPr>
          <w:rStyle w:val="Textoennegrita"/>
          <w:rFonts w:ascii="Times New Roman" w:hAnsi="Times New Roman" w:cs="Times New Roman"/>
          <w:b w:val="0"/>
          <w:sz w:val="24"/>
          <w:szCs w:val="24"/>
        </w:rPr>
      </w:pPr>
    </w:p>
    <w:p w:rsidR="00ED5B5D" w:rsidRPr="00ED5B5D" w:rsidRDefault="00ED5B5D" w:rsidP="00ED5B5D">
      <w:pPr>
        <w:spacing w:after="0"/>
        <w:jc w:val="center"/>
        <w:rPr>
          <w:rStyle w:val="Textoennegrita"/>
          <w:rFonts w:ascii="Times New Roman" w:hAnsi="Times New Roman" w:cs="Times New Roman"/>
          <w:b w:val="0"/>
          <w:sz w:val="24"/>
          <w:szCs w:val="24"/>
        </w:rPr>
      </w:pPr>
      <w:r w:rsidRPr="00ED5B5D">
        <w:rPr>
          <w:rStyle w:val="Textoennegrita"/>
          <w:rFonts w:ascii="Times New Roman" w:hAnsi="Times New Roman" w:cs="Times New Roman"/>
          <w:b w:val="0"/>
          <w:sz w:val="24"/>
          <w:szCs w:val="24"/>
        </w:rPr>
        <w:t>EL PRESIDENTE DE LA REPÙBLICA</w:t>
      </w:r>
    </w:p>
    <w:p w:rsidR="00ED5B5D" w:rsidRDefault="00ED5B5D" w:rsidP="00ED5B5D">
      <w:pPr>
        <w:spacing w:after="0"/>
        <w:jc w:val="center"/>
        <w:rPr>
          <w:rStyle w:val="Textoennegrita"/>
          <w:rFonts w:ascii="Times New Roman" w:hAnsi="Times New Roman" w:cs="Times New Roman"/>
          <w:b w:val="0"/>
          <w:sz w:val="24"/>
          <w:szCs w:val="24"/>
        </w:rPr>
      </w:pPr>
      <w:r w:rsidRPr="00ED5B5D">
        <w:rPr>
          <w:rStyle w:val="Textoennegrita"/>
          <w:rFonts w:ascii="Times New Roman" w:hAnsi="Times New Roman" w:cs="Times New Roman"/>
          <w:b w:val="0"/>
          <w:sz w:val="24"/>
          <w:szCs w:val="24"/>
        </w:rPr>
        <w:t>En uso de sus facultades constitucionales y legales,</w:t>
      </w:r>
    </w:p>
    <w:p w:rsidR="00ED5B5D" w:rsidRPr="00ED5B5D" w:rsidRDefault="00ED5B5D" w:rsidP="00ED5B5D">
      <w:pPr>
        <w:spacing w:after="0"/>
        <w:jc w:val="center"/>
        <w:rPr>
          <w:rStyle w:val="Textoennegrita"/>
          <w:rFonts w:ascii="Times New Roman" w:hAnsi="Times New Roman" w:cs="Times New Roman"/>
          <w:b w:val="0"/>
          <w:sz w:val="24"/>
          <w:szCs w:val="24"/>
        </w:rPr>
      </w:pPr>
    </w:p>
    <w:p w:rsidR="00ED5B5D" w:rsidRPr="00ED5B5D" w:rsidRDefault="00ED5B5D" w:rsidP="00ED5B5D">
      <w:pPr>
        <w:jc w:val="center"/>
        <w:rPr>
          <w:rStyle w:val="Textoennegrita"/>
          <w:rFonts w:ascii="Times New Roman" w:hAnsi="Times New Roman" w:cs="Times New Roman"/>
          <w:b w:val="0"/>
          <w:sz w:val="24"/>
          <w:szCs w:val="24"/>
        </w:rPr>
      </w:pPr>
      <w:r w:rsidRPr="00ED5B5D">
        <w:rPr>
          <w:rStyle w:val="Textoennegrita"/>
          <w:rFonts w:ascii="Times New Roman" w:hAnsi="Times New Roman" w:cs="Times New Roman"/>
          <w:b w:val="0"/>
          <w:sz w:val="24"/>
          <w:szCs w:val="24"/>
        </w:rPr>
        <w:t>CONSIDERANDO:</w:t>
      </w:r>
    </w:p>
    <w:p w:rsidR="00ED5B5D" w:rsidRDefault="00ED5B5D" w:rsidP="002A4CB4">
      <w:pPr>
        <w:jc w:val="both"/>
        <w:rPr>
          <w:rStyle w:val="Textoennegrita"/>
          <w:rFonts w:ascii="Times New Roman" w:hAnsi="Times New Roman" w:cs="Times New Roman"/>
          <w:b w:val="0"/>
          <w:sz w:val="24"/>
          <w:szCs w:val="24"/>
        </w:rPr>
      </w:pPr>
      <w:r>
        <w:rPr>
          <w:rStyle w:val="Textoennegrita"/>
          <w:rFonts w:ascii="Times New Roman" w:hAnsi="Times New Roman" w:cs="Times New Roman"/>
          <w:b w:val="0"/>
          <w:sz w:val="24"/>
          <w:szCs w:val="24"/>
        </w:rPr>
        <w:t>Que la Ley 40 de 7 de julio de 2004, aprueba el Convenio Marco de la OMS para el Control del Tabaco y establece, entre otras cosas, que las Partes están seriamente preocupadas por el impacto de todas las formas de publicidad, promoción y patrocinio encaminadas a estimular el consumo de productos de tabaco, por lo que reconocen que una prohibición total de la misma reduciría el consumo de dichos productos.</w:t>
      </w:r>
    </w:p>
    <w:p w:rsidR="00ED5B5D" w:rsidRDefault="00ED5B5D" w:rsidP="002A4CB4">
      <w:pPr>
        <w:jc w:val="both"/>
        <w:rPr>
          <w:rStyle w:val="Textoennegrita"/>
          <w:rFonts w:ascii="Times New Roman" w:hAnsi="Times New Roman" w:cs="Times New Roman"/>
          <w:b w:val="0"/>
          <w:sz w:val="24"/>
          <w:szCs w:val="24"/>
        </w:rPr>
      </w:pPr>
      <w:r>
        <w:rPr>
          <w:rStyle w:val="Textoennegrita"/>
          <w:rFonts w:ascii="Times New Roman" w:hAnsi="Times New Roman" w:cs="Times New Roman"/>
          <w:b w:val="0"/>
          <w:sz w:val="24"/>
          <w:szCs w:val="24"/>
        </w:rPr>
        <w:t xml:space="preserve">Que la Ley 13 de 24 de enero de 2008, en su artículo 14 </w:t>
      </w:r>
      <w:r w:rsidR="002A4CB4">
        <w:rPr>
          <w:rStyle w:val="Textoennegrita"/>
          <w:rFonts w:ascii="Times New Roman" w:hAnsi="Times New Roman" w:cs="Times New Roman"/>
          <w:b w:val="0"/>
          <w:sz w:val="24"/>
          <w:szCs w:val="24"/>
        </w:rPr>
        <w:t>prohíbe</w:t>
      </w:r>
      <w:r>
        <w:rPr>
          <w:rStyle w:val="Textoennegrita"/>
          <w:rFonts w:ascii="Times New Roman" w:hAnsi="Times New Roman" w:cs="Times New Roman"/>
          <w:b w:val="0"/>
          <w:sz w:val="24"/>
          <w:szCs w:val="24"/>
        </w:rPr>
        <w:t xml:space="preserve"> totalmente cualquier forma de publicidad, promoción y patrocinio del tabaco y de sus productos, </w:t>
      </w:r>
      <w:r w:rsidR="002A4CB4">
        <w:rPr>
          <w:rStyle w:val="Textoennegrita"/>
          <w:rFonts w:ascii="Times New Roman" w:hAnsi="Times New Roman" w:cs="Times New Roman"/>
          <w:b w:val="0"/>
          <w:sz w:val="24"/>
          <w:szCs w:val="24"/>
        </w:rPr>
        <w:t>así</w:t>
      </w:r>
      <w:r>
        <w:rPr>
          <w:rStyle w:val="Textoennegrita"/>
          <w:rFonts w:ascii="Times New Roman" w:hAnsi="Times New Roman" w:cs="Times New Roman"/>
          <w:b w:val="0"/>
          <w:sz w:val="24"/>
          <w:szCs w:val="24"/>
        </w:rPr>
        <w:t xml:space="preserve"> sea a través de medios indirectos o subliminales, dirigida a menores o mayores de edad. Igualmente se prohíbe toda forma de publicidad, promoción y patrocinio transfronterizo del tabaco y sus productos, que penetren en el territorio nacional.</w:t>
      </w:r>
    </w:p>
    <w:p w:rsidR="009522B1" w:rsidRDefault="00ED5B5D" w:rsidP="002A4CB4">
      <w:pPr>
        <w:jc w:val="both"/>
        <w:rPr>
          <w:rStyle w:val="Textoennegrita"/>
          <w:rFonts w:ascii="Times New Roman" w:hAnsi="Times New Roman" w:cs="Times New Roman"/>
          <w:b w:val="0"/>
          <w:sz w:val="24"/>
          <w:szCs w:val="24"/>
        </w:rPr>
      </w:pPr>
      <w:r>
        <w:rPr>
          <w:rStyle w:val="Textoennegrita"/>
          <w:rFonts w:ascii="Times New Roman" w:hAnsi="Times New Roman" w:cs="Times New Roman"/>
          <w:b w:val="0"/>
          <w:sz w:val="24"/>
          <w:szCs w:val="24"/>
        </w:rPr>
        <w:t xml:space="preserve">Que el Decreto Ejecutivo 230 de 6 de mayo de 2008 que reglamenta la Ley 13 de 24 de enero de 2008 y dicta otras disposiciones, fue sancionado con antelación a la aprobación de las directrices para la aplicación del artículo 13 del Convenio Marco de la OMS para el Control del Tabaco, en la Tercera </w:t>
      </w:r>
      <w:r w:rsidR="002A4CB4">
        <w:rPr>
          <w:rStyle w:val="Textoennegrita"/>
          <w:rFonts w:ascii="Times New Roman" w:hAnsi="Times New Roman" w:cs="Times New Roman"/>
          <w:b w:val="0"/>
          <w:sz w:val="24"/>
          <w:szCs w:val="24"/>
        </w:rPr>
        <w:t>Reunión</w:t>
      </w:r>
      <w:r>
        <w:rPr>
          <w:rStyle w:val="Textoennegrita"/>
          <w:rFonts w:ascii="Times New Roman" w:hAnsi="Times New Roman" w:cs="Times New Roman"/>
          <w:b w:val="0"/>
          <w:sz w:val="24"/>
          <w:szCs w:val="24"/>
        </w:rPr>
        <w:t xml:space="preserve"> de la Conferencia de las Partes, llevada a cabo en Durban, </w:t>
      </w:r>
      <w:r w:rsidR="002A4CB4">
        <w:rPr>
          <w:rStyle w:val="Textoennegrita"/>
          <w:rFonts w:ascii="Times New Roman" w:hAnsi="Times New Roman" w:cs="Times New Roman"/>
          <w:b w:val="0"/>
          <w:sz w:val="24"/>
          <w:szCs w:val="24"/>
        </w:rPr>
        <w:t>Sudáfrica</w:t>
      </w:r>
      <w:r>
        <w:rPr>
          <w:rStyle w:val="Textoennegrita"/>
          <w:rFonts w:ascii="Times New Roman" w:hAnsi="Times New Roman" w:cs="Times New Roman"/>
          <w:b w:val="0"/>
          <w:sz w:val="24"/>
          <w:szCs w:val="24"/>
        </w:rPr>
        <w:t>, del 17 – 22 de Noviembre de 2008, referente a la publicidad, promoción</w:t>
      </w:r>
      <w:r w:rsidR="0099328C">
        <w:rPr>
          <w:rStyle w:val="Textoennegrita"/>
          <w:rFonts w:ascii="Times New Roman" w:hAnsi="Times New Roman" w:cs="Times New Roman"/>
          <w:b w:val="0"/>
          <w:sz w:val="24"/>
          <w:szCs w:val="24"/>
        </w:rPr>
        <w:t xml:space="preserve"> y patrocinio del tabaco.</w:t>
      </w:r>
    </w:p>
    <w:p w:rsidR="0099328C" w:rsidRDefault="0099328C" w:rsidP="002A4CB4">
      <w:pPr>
        <w:jc w:val="both"/>
        <w:rPr>
          <w:rStyle w:val="Textoennegrita"/>
          <w:rFonts w:ascii="Times New Roman" w:hAnsi="Times New Roman" w:cs="Times New Roman"/>
          <w:b w:val="0"/>
          <w:sz w:val="24"/>
          <w:szCs w:val="24"/>
        </w:rPr>
      </w:pPr>
      <w:r>
        <w:rPr>
          <w:rStyle w:val="Textoennegrita"/>
          <w:rFonts w:ascii="Times New Roman" w:hAnsi="Times New Roman" w:cs="Times New Roman"/>
          <w:b w:val="0"/>
          <w:sz w:val="24"/>
          <w:szCs w:val="24"/>
        </w:rPr>
        <w:t>Que las directrices para la aplicación del artículo 13 del Convenio Marco de la OMS para el Control del Tabaco (CMCT) sobre publicidad, promoción y patrocinio del tabaco tienen la finalidad de ayudar a las Partes a cumplir con sus obligaciones, asumidas en virtud del artículo en comento y que las mismas se basen en los mejores datos probatorios disponibles, para introducir y hacer cumplir una prohibición total de la publicidad, promoción y el patrocinio del tabaco.</w:t>
      </w:r>
    </w:p>
    <w:p w:rsidR="0099328C" w:rsidRDefault="0099328C" w:rsidP="002A4CB4">
      <w:pPr>
        <w:jc w:val="both"/>
        <w:rPr>
          <w:rStyle w:val="Textoennegrita"/>
          <w:rFonts w:ascii="Times New Roman" w:hAnsi="Times New Roman" w:cs="Times New Roman"/>
          <w:b w:val="0"/>
          <w:sz w:val="24"/>
          <w:szCs w:val="24"/>
        </w:rPr>
      </w:pPr>
      <w:r>
        <w:rPr>
          <w:rStyle w:val="Textoennegrita"/>
          <w:rFonts w:ascii="Times New Roman" w:hAnsi="Times New Roman" w:cs="Times New Roman"/>
          <w:b w:val="0"/>
          <w:sz w:val="24"/>
          <w:szCs w:val="24"/>
        </w:rPr>
        <w:t>Que las directrices precitadas indican que la publicidad y la promoción del tabaco, no se limitan a comunicaciones, sino que comprenden también recomendaciones y acciones, tales como diversos arreglos de venta y/o distribución, entre los que se señalan, entre otros, los planes de incentivos para minoristas y la exhibición en puntos de venta.</w:t>
      </w:r>
    </w:p>
    <w:p w:rsidR="0099328C" w:rsidRDefault="0099328C" w:rsidP="002A4CB4">
      <w:pPr>
        <w:jc w:val="both"/>
        <w:rPr>
          <w:rStyle w:val="Textoennegrita"/>
          <w:rFonts w:ascii="Times New Roman" w:hAnsi="Times New Roman" w:cs="Times New Roman"/>
          <w:b w:val="0"/>
          <w:sz w:val="24"/>
          <w:szCs w:val="24"/>
        </w:rPr>
      </w:pPr>
      <w:r>
        <w:rPr>
          <w:rStyle w:val="Textoennegrita"/>
          <w:rFonts w:ascii="Times New Roman" w:hAnsi="Times New Roman" w:cs="Times New Roman"/>
          <w:b w:val="0"/>
          <w:sz w:val="24"/>
          <w:szCs w:val="24"/>
        </w:rPr>
        <w:t xml:space="preserve">Que la exhibición de productos de tabaco en puntos de venta, es en </w:t>
      </w:r>
      <w:r w:rsidR="002A4CB4">
        <w:rPr>
          <w:rStyle w:val="Textoennegrita"/>
          <w:rFonts w:ascii="Times New Roman" w:hAnsi="Times New Roman" w:cs="Times New Roman"/>
          <w:b w:val="0"/>
          <w:sz w:val="24"/>
          <w:szCs w:val="24"/>
        </w:rPr>
        <w:t>sí</w:t>
      </w:r>
      <w:r>
        <w:rPr>
          <w:rStyle w:val="Textoennegrita"/>
          <w:rFonts w:ascii="Times New Roman" w:hAnsi="Times New Roman" w:cs="Times New Roman"/>
          <w:b w:val="0"/>
          <w:sz w:val="24"/>
          <w:szCs w:val="24"/>
        </w:rPr>
        <w:t xml:space="preserve"> misma, una forma de publicidad y promoción. De igual manera la exhibición de productos es un medio clave para promover productos de tabaco y el consumo de </w:t>
      </w:r>
      <w:r w:rsidR="002A4CB4">
        <w:rPr>
          <w:rStyle w:val="Textoennegrita"/>
          <w:rFonts w:ascii="Times New Roman" w:hAnsi="Times New Roman" w:cs="Times New Roman"/>
          <w:b w:val="0"/>
          <w:sz w:val="24"/>
          <w:szCs w:val="24"/>
        </w:rPr>
        <w:t>éstos</w:t>
      </w:r>
      <w:r>
        <w:rPr>
          <w:rStyle w:val="Textoennegrita"/>
          <w:rFonts w:ascii="Times New Roman" w:hAnsi="Times New Roman" w:cs="Times New Roman"/>
          <w:b w:val="0"/>
          <w:sz w:val="24"/>
          <w:szCs w:val="24"/>
        </w:rPr>
        <w:t xml:space="preserve">, creando inclusive, la impresión de que el consumo de tabaco es socialmente aceptable y haciendo </w:t>
      </w:r>
      <w:r w:rsidR="002A4CB4">
        <w:rPr>
          <w:rStyle w:val="Textoennegrita"/>
          <w:rFonts w:ascii="Times New Roman" w:hAnsi="Times New Roman" w:cs="Times New Roman"/>
          <w:b w:val="0"/>
          <w:sz w:val="24"/>
          <w:szCs w:val="24"/>
        </w:rPr>
        <w:t>más</w:t>
      </w:r>
      <w:r>
        <w:rPr>
          <w:rStyle w:val="Textoennegrita"/>
          <w:rFonts w:ascii="Times New Roman" w:hAnsi="Times New Roman" w:cs="Times New Roman"/>
          <w:b w:val="0"/>
          <w:sz w:val="24"/>
          <w:szCs w:val="24"/>
        </w:rPr>
        <w:t xml:space="preserve"> difícil que los consumidores de tabaco abandonen el </w:t>
      </w:r>
      <w:r w:rsidR="002A4CB4">
        <w:rPr>
          <w:rStyle w:val="Textoennegrita"/>
          <w:rFonts w:ascii="Times New Roman" w:hAnsi="Times New Roman" w:cs="Times New Roman"/>
          <w:b w:val="0"/>
          <w:sz w:val="24"/>
          <w:szCs w:val="24"/>
        </w:rPr>
        <w:t>hábito</w:t>
      </w:r>
      <w:r>
        <w:rPr>
          <w:rStyle w:val="Textoennegrita"/>
          <w:rFonts w:ascii="Times New Roman" w:hAnsi="Times New Roman" w:cs="Times New Roman"/>
          <w:b w:val="0"/>
          <w:sz w:val="24"/>
          <w:szCs w:val="24"/>
        </w:rPr>
        <w:t>.</w:t>
      </w:r>
    </w:p>
    <w:p w:rsidR="0001097A" w:rsidRDefault="0001097A" w:rsidP="002A4CB4">
      <w:pPr>
        <w:jc w:val="both"/>
        <w:rPr>
          <w:rStyle w:val="Textoennegrita"/>
          <w:rFonts w:ascii="Times New Roman" w:hAnsi="Times New Roman" w:cs="Times New Roman"/>
          <w:b w:val="0"/>
          <w:sz w:val="24"/>
          <w:szCs w:val="24"/>
        </w:rPr>
      </w:pPr>
      <w:r>
        <w:rPr>
          <w:rStyle w:val="Textoennegrita"/>
          <w:rFonts w:ascii="Times New Roman" w:hAnsi="Times New Roman" w:cs="Times New Roman"/>
          <w:b w:val="0"/>
          <w:sz w:val="24"/>
          <w:szCs w:val="24"/>
        </w:rPr>
        <w:t>Que el hecho que se permita en el artículo 18 del Decreto Ejecutivo 230 de 2008, la colocación de los productos de tabaco y sus derivados, en los dispensadores y anaqueles de los puntos de venta, es una contradicción al concepto desarrollado por la Convención Marco del Control del Tabaco, en lo concerniente a la prohibición total de la publicidad, promoción y patrocinio del tabaco, toda vez que dichos dispensadores y anaqueles están ubicados en lugares visibles, por lo que se convierten en elementos publicitarios y promocionales de los productos de tabaco.</w:t>
      </w:r>
    </w:p>
    <w:p w:rsidR="0001097A" w:rsidRDefault="0001097A" w:rsidP="002A4CB4">
      <w:pPr>
        <w:jc w:val="both"/>
        <w:rPr>
          <w:rStyle w:val="Textoennegrita"/>
          <w:rFonts w:ascii="Times New Roman" w:hAnsi="Times New Roman" w:cs="Times New Roman"/>
          <w:b w:val="0"/>
          <w:sz w:val="24"/>
          <w:szCs w:val="24"/>
        </w:rPr>
      </w:pPr>
      <w:r>
        <w:rPr>
          <w:rStyle w:val="Textoennegrita"/>
          <w:rFonts w:ascii="Times New Roman" w:hAnsi="Times New Roman" w:cs="Times New Roman"/>
          <w:b w:val="0"/>
          <w:sz w:val="24"/>
          <w:szCs w:val="24"/>
        </w:rPr>
        <w:t>Que el Estado Panameño es Parte del Convenio Marco de la OMS, para el Control del Tabaco desde el 16 de agosto de 2004, y que desde entonces ha desarrollado un marco normativo orientado a cumplir con sus compromisos vinculantes, suscritos con la ratificación de este tratado internacional, por lo que ha recibido reconocimientos nacionales e internacionales.</w:t>
      </w:r>
    </w:p>
    <w:p w:rsidR="0001097A" w:rsidRDefault="0001097A" w:rsidP="002A4CB4">
      <w:pPr>
        <w:jc w:val="both"/>
        <w:rPr>
          <w:rStyle w:val="Textoennegrita"/>
          <w:rFonts w:ascii="Times New Roman" w:hAnsi="Times New Roman" w:cs="Times New Roman"/>
          <w:b w:val="0"/>
          <w:sz w:val="24"/>
          <w:szCs w:val="24"/>
        </w:rPr>
      </w:pPr>
    </w:p>
    <w:p w:rsidR="0001097A" w:rsidRPr="0001097A" w:rsidRDefault="0001097A" w:rsidP="0001097A">
      <w:pPr>
        <w:jc w:val="center"/>
        <w:rPr>
          <w:rStyle w:val="Textoennegrita"/>
          <w:rFonts w:ascii="Times New Roman" w:hAnsi="Times New Roman" w:cs="Times New Roman"/>
          <w:sz w:val="24"/>
          <w:szCs w:val="24"/>
        </w:rPr>
      </w:pPr>
      <w:r w:rsidRPr="0001097A">
        <w:rPr>
          <w:rStyle w:val="Textoennegrita"/>
          <w:rFonts w:ascii="Times New Roman" w:hAnsi="Times New Roman" w:cs="Times New Roman"/>
          <w:sz w:val="24"/>
          <w:szCs w:val="24"/>
        </w:rPr>
        <w:t>DECRETA:</w:t>
      </w:r>
    </w:p>
    <w:p w:rsidR="0001097A" w:rsidRDefault="0001097A" w:rsidP="002A4CB4">
      <w:pPr>
        <w:jc w:val="both"/>
        <w:rPr>
          <w:rStyle w:val="Textoennegrita"/>
          <w:rFonts w:ascii="Times New Roman" w:hAnsi="Times New Roman" w:cs="Times New Roman"/>
          <w:b w:val="0"/>
          <w:sz w:val="24"/>
          <w:szCs w:val="24"/>
        </w:rPr>
      </w:pPr>
      <w:r w:rsidRPr="0001097A">
        <w:rPr>
          <w:rStyle w:val="Textoennegrita"/>
          <w:rFonts w:ascii="Times New Roman" w:hAnsi="Times New Roman" w:cs="Times New Roman"/>
          <w:sz w:val="24"/>
          <w:szCs w:val="24"/>
        </w:rPr>
        <w:t>Artículo 1.</w:t>
      </w:r>
      <w:r>
        <w:rPr>
          <w:rStyle w:val="Textoennegrita"/>
          <w:rFonts w:ascii="Times New Roman" w:hAnsi="Times New Roman" w:cs="Times New Roman"/>
          <w:b w:val="0"/>
          <w:sz w:val="24"/>
          <w:szCs w:val="24"/>
        </w:rPr>
        <w:t xml:space="preserve"> Modificar el artículo 18 del Decreto Ejecutivo 230 de 6 de mayo de 2008, el cual quedará así:</w:t>
      </w:r>
    </w:p>
    <w:p w:rsidR="0001097A" w:rsidRDefault="0001097A" w:rsidP="0001097A">
      <w:pPr>
        <w:ind w:left="705"/>
        <w:jc w:val="both"/>
        <w:rPr>
          <w:rStyle w:val="Textoennegrita"/>
          <w:rFonts w:ascii="Times New Roman" w:hAnsi="Times New Roman" w:cs="Times New Roman"/>
          <w:b w:val="0"/>
          <w:sz w:val="24"/>
          <w:szCs w:val="24"/>
        </w:rPr>
      </w:pPr>
      <w:r w:rsidRPr="0001097A">
        <w:rPr>
          <w:rStyle w:val="Textoennegrita"/>
          <w:rFonts w:ascii="Times New Roman" w:hAnsi="Times New Roman" w:cs="Times New Roman"/>
          <w:sz w:val="24"/>
          <w:szCs w:val="24"/>
        </w:rPr>
        <w:t>Artículo 18.</w:t>
      </w:r>
      <w:r>
        <w:rPr>
          <w:rStyle w:val="Textoennegrita"/>
          <w:rFonts w:ascii="Times New Roman" w:hAnsi="Times New Roman" w:cs="Times New Roman"/>
          <w:b w:val="0"/>
          <w:sz w:val="24"/>
          <w:szCs w:val="24"/>
        </w:rPr>
        <w:t xml:space="preserve"> La prohibición total indicada en el artículo 14 de la Ley 13 de 2008, no permite la exhibición de los productos de tabaco y sus derivados en los dispensadores, anaqueles y cualquier otra estantería ubicada en los puntos de venta. No se podrá participar de manera alguna en el mercadeo, la publicidad, promoción o el patrocinio del tabaco. Esto también incluye aquella que se introduce en el interior de los cartones y/o cajetillas de todos los productos de tabaco y la que es remitida a los consumidores vía correo, internet y utilizando cualquier otra forma de comunicación disponible en el mercado nacional e internacional.</w:t>
      </w:r>
    </w:p>
    <w:p w:rsidR="0001097A" w:rsidRDefault="0001097A" w:rsidP="0001097A">
      <w:pPr>
        <w:ind w:left="705"/>
        <w:jc w:val="both"/>
        <w:rPr>
          <w:rStyle w:val="Textoennegrita"/>
          <w:rFonts w:ascii="Times New Roman" w:hAnsi="Times New Roman" w:cs="Times New Roman"/>
          <w:b w:val="0"/>
          <w:sz w:val="24"/>
          <w:szCs w:val="24"/>
        </w:rPr>
      </w:pPr>
      <w:r>
        <w:rPr>
          <w:rStyle w:val="Textoennegrita"/>
          <w:rFonts w:ascii="Times New Roman" w:hAnsi="Times New Roman" w:cs="Times New Roman"/>
          <w:b w:val="0"/>
          <w:sz w:val="24"/>
          <w:szCs w:val="24"/>
        </w:rPr>
        <w:t>Sólo se permitirá la colocación de un letrero que contenga una lista textual de productos y sus respectivos precios, sin elementos promocionales.  El letrero tendrá fondo blanco, con un tamaño máximo de 8.5 por 11 pulgadas, los textos estarán escritos en letra arial 14”, negra, mayúscula cerrada, resaltada en negritas. Los letreros serán colocados en las áreas específicas del establecimiento donde se realice el despacho de los productos y su contenido será validado por la Dirección General de Salud Pública del Ministerio de Salud y por la Autoridad de Protección al Consumidor y Defensa de la Competencia.</w:t>
      </w:r>
    </w:p>
    <w:p w:rsidR="0001097A" w:rsidRDefault="0001097A" w:rsidP="0001097A">
      <w:pPr>
        <w:ind w:left="705"/>
        <w:jc w:val="both"/>
        <w:rPr>
          <w:rStyle w:val="Textoennegrita"/>
          <w:rFonts w:ascii="Times New Roman" w:hAnsi="Times New Roman" w:cs="Times New Roman"/>
          <w:b w:val="0"/>
          <w:sz w:val="24"/>
          <w:szCs w:val="24"/>
        </w:rPr>
      </w:pPr>
      <w:r>
        <w:rPr>
          <w:rStyle w:val="Textoennegrita"/>
          <w:rFonts w:ascii="Times New Roman" w:hAnsi="Times New Roman" w:cs="Times New Roman"/>
          <w:b w:val="0"/>
          <w:sz w:val="24"/>
          <w:szCs w:val="24"/>
        </w:rPr>
        <w:t>Queda prohibida la entrega o distribución de muestras, sean o no gratuitas, de cualquier producto del tabaco y sus derivados.</w:t>
      </w:r>
    </w:p>
    <w:p w:rsidR="0001097A" w:rsidRDefault="00414199" w:rsidP="0001097A">
      <w:pPr>
        <w:jc w:val="both"/>
        <w:rPr>
          <w:rStyle w:val="Textoennegrita"/>
          <w:rFonts w:ascii="Times New Roman" w:hAnsi="Times New Roman" w:cs="Times New Roman"/>
          <w:b w:val="0"/>
          <w:sz w:val="24"/>
          <w:szCs w:val="24"/>
        </w:rPr>
      </w:pPr>
      <w:r w:rsidRPr="00414199">
        <w:rPr>
          <w:rStyle w:val="Textoennegrita"/>
          <w:rFonts w:ascii="Times New Roman" w:hAnsi="Times New Roman" w:cs="Times New Roman"/>
          <w:sz w:val="24"/>
          <w:szCs w:val="24"/>
        </w:rPr>
        <w:t>Artículo</w:t>
      </w:r>
      <w:r w:rsidR="0001097A" w:rsidRPr="00414199">
        <w:rPr>
          <w:rStyle w:val="Textoennegrita"/>
          <w:rFonts w:ascii="Times New Roman" w:hAnsi="Times New Roman" w:cs="Times New Roman"/>
          <w:sz w:val="24"/>
          <w:szCs w:val="24"/>
        </w:rPr>
        <w:t xml:space="preserve"> 2.</w:t>
      </w:r>
      <w:r w:rsidR="0001097A">
        <w:rPr>
          <w:rStyle w:val="Textoennegrita"/>
          <w:rFonts w:ascii="Times New Roman" w:hAnsi="Times New Roman" w:cs="Times New Roman"/>
          <w:b w:val="0"/>
          <w:sz w:val="24"/>
          <w:szCs w:val="24"/>
        </w:rPr>
        <w:t xml:space="preserve"> El presente Decreto Ejecut</w:t>
      </w:r>
      <w:r>
        <w:rPr>
          <w:rStyle w:val="Textoennegrita"/>
          <w:rFonts w:ascii="Times New Roman" w:hAnsi="Times New Roman" w:cs="Times New Roman"/>
          <w:b w:val="0"/>
          <w:sz w:val="24"/>
          <w:szCs w:val="24"/>
        </w:rPr>
        <w:t>ivo empezará a regir a los sesenta (60) días a partir de su promulgación.</w:t>
      </w:r>
    </w:p>
    <w:p w:rsidR="00414199" w:rsidRDefault="00414199" w:rsidP="0001097A">
      <w:pPr>
        <w:jc w:val="both"/>
        <w:rPr>
          <w:rStyle w:val="Textoennegrita"/>
          <w:rFonts w:ascii="Times New Roman" w:hAnsi="Times New Roman" w:cs="Times New Roman"/>
          <w:b w:val="0"/>
          <w:sz w:val="24"/>
          <w:szCs w:val="24"/>
        </w:rPr>
      </w:pPr>
      <w:r>
        <w:rPr>
          <w:rStyle w:val="Textoennegrita"/>
          <w:rFonts w:ascii="Times New Roman" w:hAnsi="Times New Roman" w:cs="Times New Roman"/>
          <w:b w:val="0"/>
          <w:sz w:val="24"/>
          <w:szCs w:val="24"/>
        </w:rPr>
        <w:t xml:space="preserve">Dado en la ciudad de Panamá, a los </w:t>
      </w:r>
      <w:r w:rsidRPr="00414199">
        <w:rPr>
          <w:rStyle w:val="Textoennegrita"/>
          <w:rFonts w:ascii="Times New Roman" w:hAnsi="Times New Roman" w:cs="Times New Roman"/>
          <w:i/>
          <w:sz w:val="24"/>
          <w:szCs w:val="24"/>
          <w:u w:val="single"/>
        </w:rPr>
        <w:t>tres</w:t>
      </w:r>
      <w:r>
        <w:rPr>
          <w:rStyle w:val="Textoennegrita"/>
          <w:rFonts w:ascii="Times New Roman" w:hAnsi="Times New Roman" w:cs="Times New Roman"/>
          <w:b w:val="0"/>
          <w:sz w:val="24"/>
          <w:szCs w:val="24"/>
        </w:rPr>
        <w:t xml:space="preserve"> días del mes de </w:t>
      </w:r>
      <w:r w:rsidRPr="00414199">
        <w:rPr>
          <w:rStyle w:val="Textoennegrita"/>
          <w:rFonts w:ascii="Times New Roman" w:hAnsi="Times New Roman" w:cs="Times New Roman"/>
          <w:i/>
          <w:sz w:val="24"/>
          <w:szCs w:val="24"/>
          <w:u w:val="single"/>
        </w:rPr>
        <w:t>junio</w:t>
      </w:r>
      <w:r>
        <w:rPr>
          <w:rStyle w:val="Textoennegrita"/>
          <w:rFonts w:ascii="Times New Roman" w:hAnsi="Times New Roman" w:cs="Times New Roman"/>
          <w:b w:val="0"/>
          <w:sz w:val="24"/>
          <w:szCs w:val="24"/>
        </w:rPr>
        <w:t xml:space="preserve"> del año dos mil diez (2010)</w:t>
      </w:r>
    </w:p>
    <w:p w:rsidR="00414199" w:rsidRDefault="00414199" w:rsidP="0001097A">
      <w:pPr>
        <w:jc w:val="both"/>
        <w:rPr>
          <w:rStyle w:val="Textoennegrita"/>
          <w:rFonts w:ascii="Times New Roman" w:hAnsi="Times New Roman" w:cs="Times New Roman"/>
          <w:b w:val="0"/>
          <w:sz w:val="24"/>
          <w:szCs w:val="24"/>
        </w:rPr>
      </w:pPr>
    </w:p>
    <w:p w:rsidR="00414199" w:rsidRDefault="00414199" w:rsidP="0001097A">
      <w:pPr>
        <w:jc w:val="both"/>
        <w:rPr>
          <w:rStyle w:val="Textoennegrita"/>
          <w:rFonts w:ascii="Times New Roman" w:hAnsi="Times New Roman" w:cs="Times New Roman"/>
          <w:b w:val="0"/>
          <w:sz w:val="24"/>
          <w:szCs w:val="24"/>
        </w:rPr>
      </w:pPr>
      <w:r>
        <w:rPr>
          <w:rStyle w:val="Textoennegrita"/>
          <w:rFonts w:ascii="Times New Roman" w:hAnsi="Times New Roman" w:cs="Times New Roman"/>
          <w:b w:val="0"/>
          <w:sz w:val="24"/>
          <w:szCs w:val="24"/>
        </w:rPr>
        <w:t>COMUNÌQUESE Y CÙMPLASE.</w:t>
      </w:r>
    </w:p>
    <w:p w:rsidR="00414199" w:rsidRDefault="00414199" w:rsidP="0001097A">
      <w:pPr>
        <w:jc w:val="both"/>
        <w:rPr>
          <w:rStyle w:val="Textoennegrita"/>
          <w:rFonts w:ascii="Times New Roman" w:hAnsi="Times New Roman" w:cs="Times New Roman"/>
          <w:b w:val="0"/>
          <w:sz w:val="24"/>
          <w:szCs w:val="24"/>
        </w:rPr>
      </w:pPr>
    </w:p>
    <w:p w:rsidR="00414199" w:rsidRPr="00414199" w:rsidRDefault="00414199" w:rsidP="00414199">
      <w:pPr>
        <w:jc w:val="center"/>
        <w:rPr>
          <w:rStyle w:val="Textoennegrita"/>
          <w:rFonts w:ascii="Times New Roman" w:hAnsi="Times New Roman" w:cs="Times New Roman"/>
          <w:b w:val="0"/>
          <w:sz w:val="24"/>
          <w:szCs w:val="24"/>
        </w:rPr>
      </w:pPr>
      <w:r>
        <w:rPr>
          <w:rFonts w:ascii="Times New Roman" w:hAnsi="Times New Roman" w:cs="Times New Roman"/>
          <w:bCs/>
          <w:noProof/>
          <w:sz w:val="24"/>
          <w:szCs w:val="24"/>
          <w:lang w:eastAsia="es-PA"/>
        </w:rPr>
        <w:drawing>
          <wp:inline distT="0" distB="0" distL="0" distR="0" wp14:anchorId="52C955ED" wp14:editId="10F236D9">
            <wp:extent cx="3997960" cy="1765300"/>
            <wp:effectExtent l="0" t="0" r="2540" b="635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997960" cy="1765300"/>
                    </a:xfrm>
                    <a:prstGeom prst="rect">
                      <a:avLst/>
                    </a:prstGeom>
                    <a:noFill/>
                    <a:ln>
                      <a:noFill/>
                    </a:ln>
                  </pic:spPr>
                </pic:pic>
              </a:graphicData>
            </a:graphic>
          </wp:inline>
        </w:drawing>
      </w:r>
    </w:p>
    <w:p w:rsidR="0001097A" w:rsidRDefault="0001097A" w:rsidP="002A4CB4">
      <w:pPr>
        <w:jc w:val="both"/>
        <w:rPr>
          <w:rStyle w:val="Textoennegrita"/>
          <w:rFonts w:ascii="Times New Roman" w:hAnsi="Times New Roman" w:cs="Times New Roman"/>
          <w:b w:val="0"/>
          <w:sz w:val="24"/>
          <w:szCs w:val="24"/>
        </w:rPr>
      </w:pPr>
    </w:p>
    <w:p w:rsidR="0099328C" w:rsidRPr="0099328C" w:rsidRDefault="0099328C" w:rsidP="002A4CB4">
      <w:pPr>
        <w:jc w:val="both"/>
        <w:rPr>
          <w:rStyle w:val="Textoennegrita"/>
          <w:rFonts w:ascii="Times New Roman" w:hAnsi="Times New Roman" w:cs="Times New Roman"/>
          <w:b w:val="0"/>
          <w:sz w:val="24"/>
          <w:szCs w:val="24"/>
        </w:rPr>
      </w:pPr>
    </w:p>
    <w:p w:rsidR="009522B1" w:rsidRPr="00ED5B5D" w:rsidRDefault="009522B1" w:rsidP="002A4CB4">
      <w:pPr>
        <w:jc w:val="both"/>
        <w:rPr>
          <w:rStyle w:val="Textoennegrita"/>
          <w:b w:val="0"/>
        </w:rPr>
      </w:pPr>
    </w:p>
    <w:p w:rsidR="009522B1" w:rsidRDefault="009522B1" w:rsidP="002A4CB4">
      <w:pPr>
        <w:jc w:val="both"/>
        <w:rPr>
          <w:rStyle w:val="Textoennegrita"/>
          <w:b w:val="0"/>
        </w:rPr>
      </w:pPr>
    </w:p>
    <w:p w:rsidR="00414199" w:rsidRDefault="00414199" w:rsidP="002A4CB4">
      <w:pPr>
        <w:jc w:val="both"/>
        <w:rPr>
          <w:rStyle w:val="Textoennegrita"/>
          <w:b w:val="0"/>
        </w:rPr>
      </w:pPr>
    </w:p>
    <w:p w:rsidR="00414199" w:rsidRDefault="00414199" w:rsidP="002A4CB4">
      <w:pPr>
        <w:jc w:val="both"/>
        <w:rPr>
          <w:rStyle w:val="Textoennegrita"/>
          <w:b w:val="0"/>
        </w:rPr>
      </w:pPr>
    </w:p>
    <w:p w:rsidR="008F101B" w:rsidRDefault="008F101B" w:rsidP="002A4CB4">
      <w:pPr>
        <w:jc w:val="both"/>
        <w:rPr>
          <w:rStyle w:val="Textoennegrita"/>
          <w:b w:val="0"/>
        </w:rPr>
      </w:pPr>
    </w:p>
    <w:p w:rsidR="008F101B" w:rsidRDefault="008F101B" w:rsidP="002A4CB4">
      <w:pPr>
        <w:jc w:val="both"/>
        <w:rPr>
          <w:rStyle w:val="Textoennegrita"/>
          <w:b w:val="0"/>
        </w:rPr>
      </w:pPr>
    </w:p>
    <w:p w:rsidR="008F101B" w:rsidRDefault="008F101B" w:rsidP="002A4CB4">
      <w:pPr>
        <w:jc w:val="both"/>
        <w:rPr>
          <w:rStyle w:val="Textoennegrita"/>
          <w:b w:val="0"/>
        </w:rPr>
      </w:pPr>
    </w:p>
    <w:p w:rsidR="009522B1" w:rsidRPr="00414199" w:rsidRDefault="00414199" w:rsidP="00414199">
      <w:pPr>
        <w:spacing w:after="0"/>
        <w:jc w:val="center"/>
        <w:rPr>
          <w:rStyle w:val="Textoennegrita"/>
          <w:rFonts w:ascii="Times New Roman" w:hAnsi="Times New Roman" w:cs="Times New Roman"/>
          <w:sz w:val="24"/>
          <w:szCs w:val="24"/>
        </w:rPr>
      </w:pPr>
      <w:r w:rsidRPr="00414199">
        <w:rPr>
          <w:rStyle w:val="Textoennegrita"/>
          <w:rFonts w:ascii="Times New Roman" w:hAnsi="Times New Roman" w:cs="Times New Roman"/>
          <w:sz w:val="24"/>
          <w:szCs w:val="24"/>
        </w:rPr>
        <w:t>REPÙBLICA DE PANAMÀ</w:t>
      </w:r>
    </w:p>
    <w:p w:rsidR="00414199" w:rsidRPr="00414199" w:rsidRDefault="00414199" w:rsidP="00414199">
      <w:pPr>
        <w:spacing w:after="0"/>
        <w:jc w:val="center"/>
        <w:rPr>
          <w:rStyle w:val="Textoennegrita"/>
          <w:rFonts w:ascii="Times New Roman" w:hAnsi="Times New Roman" w:cs="Times New Roman"/>
          <w:sz w:val="24"/>
          <w:szCs w:val="24"/>
        </w:rPr>
      </w:pPr>
      <w:r w:rsidRPr="00414199">
        <w:rPr>
          <w:rStyle w:val="Textoennegrita"/>
          <w:rFonts w:ascii="Times New Roman" w:hAnsi="Times New Roman" w:cs="Times New Roman"/>
          <w:sz w:val="24"/>
          <w:szCs w:val="24"/>
        </w:rPr>
        <w:t>MINISTERIO DE SALUD</w:t>
      </w:r>
    </w:p>
    <w:p w:rsidR="00414199" w:rsidRDefault="00414199" w:rsidP="00414199">
      <w:pPr>
        <w:jc w:val="center"/>
        <w:rPr>
          <w:rStyle w:val="Textoennegrita"/>
          <w:rFonts w:ascii="Times New Roman" w:hAnsi="Times New Roman" w:cs="Times New Roman"/>
          <w:b w:val="0"/>
          <w:sz w:val="24"/>
          <w:szCs w:val="24"/>
        </w:rPr>
      </w:pPr>
    </w:p>
    <w:p w:rsidR="00414199" w:rsidRPr="00414199" w:rsidRDefault="00414199" w:rsidP="00414199">
      <w:pPr>
        <w:pStyle w:val="Ttulo1"/>
        <w:jc w:val="center"/>
        <w:rPr>
          <w:rStyle w:val="Textoennegrita"/>
          <w:rFonts w:ascii="Times New Roman" w:hAnsi="Times New Roman" w:cs="Times New Roman"/>
          <w:b/>
          <w:i/>
          <w:color w:val="auto"/>
          <w:sz w:val="24"/>
          <w:szCs w:val="24"/>
          <w:u w:val="single"/>
        </w:rPr>
      </w:pPr>
      <w:bookmarkStart w:id="10" w:name="_Toc431895015"/>
      <w:r w:rsidRPr="00414199">
        <w:rPr>
          <w:rStyle w:val="Textoennegrita"/>
          <w:rFonts w:ascii="Times New Roman" w:hAnsi="Times New Roman" w:cs="Times New Roman"/>
          <w:b/>
          <w:color w:val="auto"/>
          <w:sz w:val="24"/>
          <w:szCs w:val="24"/>
        </w:rPr>
        <w:t xml:space="preserve">RESOLUCIÒN No. </w:t>
      </w:r>
      <w:r w:rsidRPr="00414199">
        <w:rPr>
          <w:rStyle w:val="Textoennegrita"/>
          <w:rFonts w:ascii="Times New Roman" w:hAnsi="Times New Roman" w:cs="Times New Roman"/>
          <w:b/>
          <w:i/>
          <w:color w:val="auto"/>
          <w:sz w:val="24"/>
          <w:szCs w:val="24"/>
          <w:u w:val="single"/>
        </w:rPr>
        <w:t>745</w:t>
      </w:r>
      <w:bookmarkEnd w:id="10"/>
    </w:p>
    <w:p w:rsidR="00414199" w:rsidRDefault="00414199" w:rsidP="00414199">
      <w:pPr>
        <w:jc w:val="center"/>
        <w:rPr>
          <w:rStyle w:val="Textoennegrita"/>
          <w:rFonts w:ascii="Times New Roman" w:hAnsi="Times New Roman" w:cs="Times New Roman"/>
          <w:b w:val="0"/>
          <w:sz w:val="24"/>
          <w:szCs w:val="24"/>
        </w:rPr>
      </w:pPr>
      <w:r>
        <w:rPr>
          <w:rStyle w:val="Textoennegrita"/>
          <w:rFonts w:ascii="Times New Roman" w:hAnsi="Times New Roman" w:cs="Times New Roman"/>
          <w:b w:val="0"/>
          <w:sz w:val="24"/>
          <w:szCs w:val="24"/>
        </w:rPr>
        <w:t xml:space="preserve">(De </w:t>
      </w:r>
      <w:r w:rsidRPr="00414199">
        <w:rPr>
          <w:rStyle w:val="Textoennegrita"/>
          <w:rFonts w:ascii="Times New Roman" w:hAnsi="Times New Roman" w:cs="Times New Roman"/>
          <w:i/>
          <w:sz w:val="24"/>
          <w:szCs w:val="24"/>
          <w:u w:val="single"/>
        </w:rPr>
        <w:t xml:space="preserve">16 </w:t>
      </w:r>
      <w:r>
        <w:rPr>
          <w:rStyle w:val="Textoennegrita"/>
          <w:rFonts w:ascii="Times New Roman" w:hAnsi="Times New Roman" w:cs="Times New Roman"/>
          <w:b w:val="0"/>
          <w:sz w:val="24"/>
          <w:szCs w:val="24"/>
        </w:rPr>
        <w:t xml:space="preserve">de </w:t>
      </w:r>
      <w:r w:rsidRPr="00414199">
        <w:rPr>
          <w:rStyle w:val="Textoennegrita"/>
          <w:rFonts w:ascii="Times New Roman" w:hAnsi="Times New Roman" w:cs="Times New Roman"/>
          <w:i/>
          <w:sz w:val="24"/>
          <w:szCs w:val="24"/>
          <w:u w:val="single"/>
        </w:rPr>
        <w:t>Agosto</w:t>
      </w:r>
      <w:r>
        <w:rPr>
          <w:rStyle w:val="Textoennegrita"/>
          <w:rFonts w:ascii="Times New Roman" w:hAnsi="Times New Roman" w:cs="Times New Roman"/>
          <w:b w:val="0"/>
          <w:sz w:val="24"/>
          <w:szCs w:val="24"/>
        </w:rPr>
        <w:t xml:space="preserve"> de 2012)</w:t>
      </w:r>
    </w:p>
    <w:p w:rsidR="00414199" w:rsidRPr="00414199" w:rsidRDefault="00414199" w:rsidP="00414199">
      <w:pPr>
        <w:jc w:val="center"/>
        <w:rPr>
          <w:rStyle w:val="Textoennegrita"/>
          <w:rFonts w:ascii="Times New Roman" w:hAnsi="Times New Roman" w:cs="Times New Roman"/>
          <w:sz w:val="24"/>
          <w:szCs w:val="24"/>
        </w:rPr>
      </w:pPr>
      <w:r w:rsidRPr="00414199">
        <w:rPr>
          <w:rStyle w:val="Textoennegrita"/>
          <w:rFonts w:ascii="Times New Roman" w:hAnsi="Times New Roman" w:cs="Times New Roman"/>
          <w:sz w:val="24"/>
          <w:szCs w:val="24"/>
        </w:rPr>
        <w:t>De la Comisión Nacional para Estudiar el Tabaquismo en Panamá</w:t>
      </w:r>
    </w:p>
    <w:p w:rsidR="00414199" w:rsidRDefault="00414199" w:rsidP="00414199">
      <w:pPr>
        <w:jc w:val="center"/>
        <w:rPr>
          <w:rStyle w:val="Textoennegrita"/>
          <w:rFonts w:ascii="Times New Roman" w:hAnsi="Times New Roman" w:cs="Times New Roman"/>
          <w:b w:val="0"/>
          <w:sz w:val="24"/>
          <w:szCs w:val="24"/>
        </w:rPr>
      </w:pPr>
    </w:p>
    <w:p w:rsidR="00414199" w:rsidRPr="00414199" w:rsidRDefault="00414199" w:rsidP="00414199">
      <w:pPr>
        <w:spacing w:after="0"/>
        <w:jc w:val="center"/>
        <w:rPr>
          <w:rStyle w:val="Textoennegrita"/>
          <w:rFonts w:ascii="Times New Roman" w:hAnsi="Times New Roman" w:cs="Times New Roman"/>
          <w:sz w:val="24"/>
          <w:szCs w:val="24"/>
        </w:rPr>
      </w:pPr>
      <w:r w:rsidRPr="00414199">
        <w:rPr>
          <w:rStyle w:val="Textoennegrita"/>
          <w:rFonts w:ascii="Times New Roman" w:hAnsi="Times New Roman" w:cs="Times New Roman"/>
          <w:sz w:val="24"/>
          <w:szCs w:val="24"/>
        </w:rPr>
        <w:t>EL MINISTRO DE SALUD</w:t>
      </w:r>
    </w:p>
    <w:p w:rsidR="00414199" w:rsidRDefault="00414199" w:rsidP="00414199">
      <w:pPr>
        <w:spacing w:after="0"/>
        <w:jc w:val="center"/>
        <w:rPr>
          <w:rStyle w:val="Textoennegrita"/>
          <w:rFonts w:ascii="Times New Roman" w:hAnsi="Times New Roman" w:cs="Times New Roman"/>
          <w:b w:val="0"/>
          <w:sz w:val="24"/>
          <w:szCs w:val="24"/>
        </w:rPr>
      </w:pPr>
      <w:r>
        <w:rPr>
          <w:rStyle w:val="Textoennegrita"/>
          <w:rFonts w:ascii="Times New Roman" w:hAnsi="Times New Roman" w:cs="Times New Roman"/>
          <w:b w:val="0"/>
          <w:sz w:val="24"/>
          <w:szCs w:val="24"/>
        </w:rPr>
        <w:t>en uso de sus facultades,</w:t>
      </w:r>
    </w:p>
    <w:p w:rsidR="00414199" w:rsidRDefault="00414199" w:rsidP="00414199">
      <w:pPr>
        <w:jc w:val="center"/>
        <w:rPr>
          <w:rStyle w:val="Textoennegrita"/>
          <w:rFonts w:ascii="Times New Roman" w:hAnsi="Times New Roman" w:cs="Times New Roman"/>
          <w:b w:val="0"/>
          <w:sz w:val="24"/>
          <w:szCs w:val="24"/>
        </w:rPr>
      </w:pPr>
    </w:p>
    <w:p w:rsidR="00414199" w:rsidRPr="00414199" w:rsidRDefault="00414199" w:rsidP="00414199">
      <w:pPr>
        <w:jc w:val="center"/>
        <w:rPr>
          <w:rStyle w:val="Textoennegrita"/>
          <w:rFonts w:ascii="Times New Roman" w:hAnsi="Times New Roman" w:cs="Times New Roman"/>
          <w:sz w:val="24"/>
          <w:szCs w:val="24"/>
        </w:rPr>
      </w:pPr>
      <w:r w:rsidRPr="00414199">
        <w:rPr>
          <w:rStyle w:val="Textoennegrita"/>
          <w:rFonts w:ascii="Times New Roman" w:hAnsi="Times New Roman" w:cs="Times New Roman"/>
          <w:sz w:val="24"/>
          <w:szCs w:val="24"/>
        </w:rPr>
        <w:t>CONSIDERANDO:</w:t>
      </w:r>
    </w:p>
    <w:p w:rsidR="00414199" w:rsidRDefault="00414199" w:rsidP="002A4CB4">
      <w:pPr>
        <w:jc w:val="both"/>
        <w:rPr>
          <w:rStyle w:val="Textoennegrita"/>
          <w:rFonts w:ascii="Times New Roman" w:hAnsi="Times New Roman" w:cs="Times New Roman"/>
          <w:b w:val="0"/>
          <w:sz w:val="24"/>
          <w:szCs w:val="24"/>
        </w:rPr>
      </w:pPr>
      <w:r>
        <w:rPr>
          <w:rStyle w:val="Textoennegrita"/>
          <w:rFonts w:ascii="Times New Roman" w:hAnsi="Times New Roman" w:cs="Times New Roman"/>
          <w:b w:val="0"/>
          <w:sz w:val="24"/>
          <w:szCs w:val="24"/>
        </w:rPr>
        <w:t>Que le corresponde al Estado garantizar que la población viva en un ambiente sano y libre de contaminación, para lo cual debe en materia del control del tabaco, adoptar los mecanismos necesarios para prevenir y detener el aumento del consumo del tabaco, a fin de proteger la salud de las personas.</w:t>
      </w:r>
    </w:p>
    <w:p w:rsidR="00414199" w:rsidRDefault="00414199" w:rsidP="002A4CB4">
      <w:pPr>
        <w:jc w:val="both"/>
        <w:rPr>
          <w:rStyle w:val="Textoennegrita"/>
          <w:rFonts w:ascii="Times New Roman" w:hAnsi="Times New Roman" w:cs="Times New Roman"/>
          <w:b w:val="0"/>
          <w:sz w:val="24"/>
          <w:szCs w:val="24"/>
        </w:rPr>
      </w:pPr>
      <w:r>
        <w:rPr>
          <w:rStyle w:val="Textoennegrita"/>
          <w:rFonts w:ascii="Times New Roman" w:hAnsi="Times New Roman" w:cs="Times New Roman"/>
          <w:b w:val="0"/>
          <w:sz w:val="24"/>
          <w:szCs w:val="24"/>
        </w:rPr>
        <w:t>Que lo antes señalado va complementado con medidas para el control y vigilancia del control del tabaco, a fin de reducir</w:t>
      </w:r>
      <w:r w:rsidR="005C1F51">
        <w:rPr>
          <w:rStyle w:val="Textoennegrita"/>
          <w:rFonts w:ascii="Times New Roman" w:hAnsi="Times New Roman" w:cs="Times New Roman"/>
          <w:b w:val="0"/>
          <w:sz w:val="24"/>
          <w:szCs w:val="24"/>
        </w:rPr>
        <w:t xml:space="preserve"> las tasas de enfermedad, discapacidad y muerte por patologías asociadas al tabaco.</w:t>
      </w:r>
    </w:p>
    <w:p w:rsidR="005C1F51" w:rsidRDefault="005C1F51" w:rsidP="002A4CB4">
      <w:pPr>
        <w:jc w:val="both"/>
        <w:rPr>
          <w:rStyle w:val="Textoennegrita"/>
          <w:rFonts w:ascii="Times New Roman" w:hAnsi="Times New Roman" w:cs="Times New Roman"/>
          <w:b w:val="0"/>
          <w:sz w:val="24"/>
          <w:szCs w:val="24"/>
        </w:rPr>
      </w:pPr>
      <w:r>
        <w:rPr>
          <w:rStyle w:val="Textoennegrita"/>
          <w:rFonts w:ascii="Times New Roman" w:hAnsi="Times New Roman" w:cs="Times New Roman"/>
          <w:b w:val="0"/>
          <w:sz w:val="24"/>
          <w:szCs w:val="24"/>
        </w:rPr>
        <w:t>Que la Resolución 036 de 6 de febrero de 2003, crea la Comisión Nacional para Estudiar el Tabaquismo en Panamá; no obstante, se hace necesario actualizar y reforzar su conformación dando los avances nacionales e internacionales, en materia del control del consumo y exposición al humo de los productos de tabaco.</w:t>
      </w:r>
    </w:p>
    <w:p w:rsidR="005C1F51" w:rsidRDefault="005C1F51" w:rsidP="002A4CB4">
      <w:pPr>
        <w:jc w:val="both"/>
        <w:rPr>
          <w:rStyle w:val="Textoennegrita"/>
          <w:rFonts w:ascii="Times New Roman" w:hAnsi="Times New Roman" w:cs="Times New Roman"/>
          <w:b w:val="0"/>
          <w:sz w:val="24"/>
          <w:szCs w:val="24"/>
        </w:rPr>
      </w:pPr>
      <w:r>
        <w:rPr>
          <w:rStyle w:val="Textoennegrita"/>
          <w:rFonts w:ascii="Times New Roman" w:hAnsi="Times New Roman" w:cs="Times New Roman"/>
          <w:b w:val="0"/>
          <w:sz w:val="24"/>
          <w:szCs w:val="24"/>
        </w:rPr>
        <w:t>Que le corresponde al Ministerio de Salud mantener actualizadas las normas, a fin de procurar obtener la eficiencia en el desempeño de sus funcionarios y obtener la consecución de las metas propuestas en materia del control del tabaco, incluyendo todos los aspectos de la investigación científica.</w:t>
      </w:r>
    </w:p>
    <w:p w:rsidR="005C1F51" w:rsidRDefault="005C1F51" w:rsidP="002A4CB4">
      <w:pPr>
        <w:jc w:val="both"/>
        <w:rPr>
          <w:rStyle w:val="Textoennegrita"/>
          <w:rFonts w:ascii="Times New Roman" w:hAnsi="Times New Roman" w:cs="Times New Roman"/>
          <w:b w:val="0"/>
          <w:sz w:val="24"/>
          <w:szCs w:val="24"/>
        </w:rPr>
      </w:pPr>
      <w:r>
        <w:rPr>
          <w:rStyle w:val="Textoennegrita"/>
          <w:rFonts w:ascii="Times New Roman" w:hAnsi="Times New Roman" w:cs="Times New Roman"/>
          <w:b w:val="0"/>
          <w:sz w:val="24"/>
          <w:szCs w:val="24"/>
        </w:rPr>
        <w:t>Que en atención a todo lo antes planteado, se</w:t>
      </w:r>
    </w:p>
    <w:p w:rsidR="005C1F51" w:rsidRPr="005C1F51" w:rsidRDefault="005C1F51" w:rsidP="005C1F51">
      <w:pPr>
        <w:jc w:val="center"/>
        <w:rPr>
          <w:rStyle w:val="Textoennegrita"/>
          <w:rFonts w:ascii="Times New Roman" w:hAnsi="Times New Roman" w:cs="Times New Roman"/>
          <w:sz w:val="24"/>
          <w:szCs w:val="24"/>
        </w:rPr>
      </w:pPr>
      <w:r w:rsidRPr="005C1F51">
        <w:rPr>
          <w:rStyle w:val="Textoennegrita"/>
          <w:rFonts w:ascii="Times New Roman" w:hAnsi="Times New Roman" w:cs="Times New Roman"/>
          <w:sz w:val="24"/>
          <w:szCs w:val="24"/>
        </w:rPr>
        <w:t>RESUELVE:</w:t>
      </w:r>
    </w:p>
    <w:p w:rsidR="005C1F51" w:rsidRDefault="005C1F51" w:rsidP="002A4CB4">
      <w:pPr>
        <w:jc w:val="both"/>
        <w:rPr>
          <w:rStyle w:val="Textoennegrita"/>
          <w:rFonts w:ascii="Times New Roman" w:hAnsi="Times New Roman" w:cs="Times New Roman"/>
          <w:b w:val="0"/>
          <w:sz w:val="24"/>
          <w:szCs w:val="24"/>
        </w:rPr>
      </w:pPr>
      <w:r w:rsidRPr="005C1F51">
        <w:rPr>
          <w:rStyle w:val="Textoennegrita"/>
          <w:rFonts w:ascii="Times New Roman" w:hAnsi="Times New Roman" w:cs="Times New Roman"/>
          <w:sz w:val="24"/>
          <w:szCs w:val="24"/>
        </w:rPr>
        <w:t>ARTÌCULO PRIMERO:</w:t>
      </w:r>
      <w:r>
        <w:rPr>
          <w:rStyle w:val="Textoennegrita"/>
          <w:rFonts w:ascii="Times New Roman" w:hAnsi="Times New Roman" w:cs="Times New Roman"/>
          <w:b w:val="0"/>
          <w:sz w:val="24"/>
          <w:szCs w:val="24"/>
        </w:rPr>
        <w:t xml:space="preserve"> La Comisión Nacional para Estudiar el Tabaquismo en Panamá, estará integrada por un representante de:</w:t>
      </w:r>
    </w:p>
    <w:p w:rsidR="005C1F51" w:rsidRDefault="005C1F51" w:rsidP="005C1F51">
      <w:pPr>
        <w:pStyle w:val="Prrafodelista"/>
        <w:numPr>
          <w:ilvl w:val="0"/>
          <w:numId w:val="66"/>
        </w:numPr>
        <w:jc w:val="both"/>
        <w:rPr>
          <w:rStyle w:val="Textoennegrita"/>
          <w:rFonts w:ascii="Times New Roman" w:hAnsi="Times New Roman" w:cs="Times New Roman"/>
          <w:b w:val="0"/>
          <w:sz w:val="24"/>
          <w:szCs w:val="24"/>
        </w:rPr>
      </w:pPr>
      <w:r>
        <w:rPr>
          <w:rStyle w:val="Textoennegrita"/>
          <w:rFonts w:ascii="Times New Roman" w:hAnsi="Times New Roman" w:cs="Times New Roman"/>
          <w:b w:val="0"/>
          <w:sz w:val="24"/>
          <w:szCs w:val="24"/>
        </w:rPr>
        <w:t xml:space="preserve">La </w:t>
      </w:r>
      <w:r w:rsidR="002C5D26">
        <w:rPr>
          <w:rStyle w:val="Textoennegrita"/>
          <w:rFonts w:ascii="Times New Roman" w:hAnsi="Times New Roman" w:cs="Times New Roman"/>
          <w:b w:val="0"/>
          <w:sz w:val="24"/>
          <w:szCs w:val="24"/>
        </w:rPr>
        <w:t>Dirección</w:t>
      </w:r>
      <w:r>
        <w:rPr>
          <w:rStyle w:val="Textoennegrita"/>
          <w:rFonts w:ascii="Times New Roman" w:hAnsi="Times New Roman" w:cs="Times New Roman"/>
          <w:b w:val="0"/>
          <w:sz w:val="24"/>
          <w:szCs w:val="24"/>
        </w:rPr>
        <w:t xml:space="preserve"> General de Salud </w:t>
      </w:r>
      <w:r w:rsidR="002C5D26">
        <w:rPr>
          <w:rStyle w:val="Textoennegrita"/>
          <w:rFonts w:ascii="Times New Roman" w:hAnsi="Times New Roman" w:cs="Times New Roman"/>
          <w:b w:val="0"/>
          <w:sz w:val="24"/>
          <w:szCs w:val="24"/>
        </w:rPr>
        <w:t>Pública</w:t>
      </w:r>
      <w:r>
        <w:rPr>
          <w:rStyle w:val="Textoennegrita"/>
          <w:rFonts w:ascii="Times New Roman" w:hAnsi="Times New Roman" w:cs="Times New Roman"/>
          <w:b w:val="0"/>
          <w:sz w:val="24"/>
          <w:szCs w:val="24"/>
        </w:rPr>
        <w:t>, que la preside;</w:t>
      </w:r>
    </w:p>
    <w:p w:rsidR="005C1F51" w:rsidRDefault="005C1F51" w:rsidP="005C1F51">
      <w:pPr>
        <w:pStyle w:val="Prrafodelista"/>
        <w:numPr>
          <w:ilvl w:val="0"/>
          <w:numId w:val="66"/>
        </w:numPr>
        <w:jc w:val="both"/>
        <w:rPr>
          <w:rStyle w:val="Textoennegrita"/>
          <w:rFonts w:ascii="Times New Roman" w:hAnsi="Times New Roman" w:cs="Times New Roman"/>
          <w:b w:val="0"/>
          <w:sz w:val="24"/>
          <w:szCs w:val="24"/>
        </w:rPr>
      </w:pPr>
      <w:r>
        <w:rPr>
          <w:rStyle w:val="Textoennegrita"/>
          <w:rFonts w:ascii="Times New Roman" w:hAnsi="Times New Roman" w:cs="Times New Roman"/>
          <w:b w:val="0"/>
          <w:sz w:val="24"/>
          <w:szCs w:val="24"/>
        </w:rPr>
        <w:t xml:space="preserve">La </w:t>
      </w:r>
      <w:r w:rsidR="002C5D26">
        <w:rPr>
          <w:rStyle w:val="Textoennegrita"/>
          <w:rFonts w:ascii="Times New Roman" w:hAnsi="Times New Roman" w:cs="Times New Roman"/>
          <w:b w:val="0"/>
          <w:sz w:val="24"/>
          <w:szCs w:val="24"/>
        </w:rPr>
        <w:t>Dirección</w:t>
      </w:r>
      <w:r>
        <w:rPr>
          <w:rStyle w:val="Textoennegrita"/>
          <w:rFonts w:ascii="Times New Roman" w:hAnsi="Times New Roman" w:cs="Times New Roman"/>
          <w:b w:val="0"/>
          <w:sz w:val="24"/>
          <w:szCs w:val="24"/>
        </w:rPr>
        <w:t xml:space="preserve"> Nacional de </w:t>
      </w:r>
      <w:r w:rsidR="002C5D26">
        <w:rPr>
          <w:rStyle w:val="Textoennegrita"/>
          <w:rFonts w:ascii="Times New Roman" w:hAnsi="Times New Roman" w:cs="Times New Roman"/>
          <w:b w:val="0"/>
          <w:sz w:val="24"/>
          <w:szCs w:val="24"/>
        </w:rPr>
        <w:t>Planificación</w:t>
      </w:r>
      <w:r>
        <w:rPr>
          <w:rStyle w:val="Textoennegrita"/>
          <w:rFonts w:ascii="Times New Roman" w:hAnsi="Times New Roman" w:cs="Times New Roman"/>
          <w:b w:val="0"/>
          <w:sz w:val="24"/>
          <w:szCs w:val="24"/>
        </w:rPr>
        <w:t>;</w:t>
      </w:r>
    </w:p>
    <w:p w:rsidR="005C1F51" w:rsidRDefault="005C1F51" w:rsidP="005C1F51">
      <w:pPr>
        <w:pStyle w:val="Prrafodelista"/>
        <w:numPr>
          <w:ilvl w:val="0"/>
          <w:numId w:val="66"/>
        </w:numPr>
        <w:jc w:val="both"/>
        <w:rPr>
          <w:rStyle w:val="Textoennegrita"/>
          <w:rFonts w:ascii="Times New Roman" w:hAnsi="Times New Roman" w:cs="Times New Roman"/>
          <w:b w:val="0"/>
          <w:sz w:val="24"/>
          <w:szCs w:val="24"/>
        </w:rPr>
      </w:pPr>
      <w:r>
        <w:rPr>
          <w:rStyle w:val="Textoennegrita"/>
          <w:rFonts w:ascii="Times New Roman" w:hAnsi="Times New Roman" w:cs="Times New Roman"/>
          <w:b w:val="0"/>
          <w:sz w:val="24"/>
          <w:szCs w:val="24"/>
        </w:rPr>
        <w:t xml:space="preserve">La </w:t>
      </w:r>
      <w:r w:rsidR="002C5D26">
        <w:rPr>
          <w:rStyle w:val="Textoennegrita"/>
          <w:rFonts w:ascii="Times New Roman" w:hAnsi="Times New Roman" w:cs="Times New Roman"/>
          <w:b w:val="0"/>
          <w:sz w:val="24"/>
          <w:szCs w:val="24"/>
        </w:rPr>
        <w:t>Dirección</w:t>
      </w:r>
      <w:r>
        <w:rPr>
          <w:rStyle w:val="Textoennegrita"/>
          <w:rFonts w:ascii="Times New Roman" w:hAnsi="Times New Roman" w:cs="Times New Roman"/>
          <w:b w:val="0"/>
          <w:sz w:val="24"/>
          <w:szCs w:val="24"/>
        </w:rPr>
        <w:t xml:space="preserve"> de </w:t>
      </w:r>
      <w:r w:rsidR="002C5D26">
        <w:rPr>
          <w:rStyle w:val="Textoennegrita"/>
          <w:rFonts w:ascii="Times New Roman" w:hAnsi="Times New Roman" w:cs="Times New Roman"/>
          <w:b w:val="0"/>
          <w:sz w:val="24"/>
          <w:szCs w:val="24"/>
        </w:rPr>
        <w:t>Provisión</w:t>
      </w:r>
      <w:r>
        <w:rPr>
          <w:rStyle w:val="Textoennegrita"/>
          <w:rFonts w:ascii="Times New Roman" w:hAnsi="Times New Roman" w:cs="Times New Roman"/>
          <w:b w:val="0"/>
          <w:sz w:val="24"/>
          <w:szCs w:val="24"/>
        </w:rPr>
        <w:t xml:space="preserve"> de Servicios de Salud;</w:t>
      </w:r>
    </w:p>
    <w:p w:rsidR="005C1F51" w:rsidRDefault="005C1F51" w:rsidP="005C1F51">
      <w:pPr>
        <w:pStyle w:val="Prrafodelista"/>
        <w:numPr>
          <w:ilvl w:val="0"/>
          <w:numId w:val="66"/>
        </w:numPr>
        <w:jc w:val="both"/>
        <w:rPr>
          <w:rStyle w:val="Textoennegrita"/>
          <w:rFonts w:ascii="Times New Roman" w:hAnsi="Times New Roman" w:cs="Times New Roman"/>
          <w:b w:val="0"/>
          <w:sz w:val="24"/>
          <w:szCs w:val="24"/>
        </w:rPr>
      </w:pPr>
      <w:r>
        <w:rPr>
          <w:rStyle w:val="Textoennegrita"/>
          <w:rFonts w:ascii="Times New Roman" w:hAnsi="Times New Roman" w:cs="Times New Roman"/>
          <w:b w:val="0"/>
          <w:sz w:val="24"/>
          <w:szCs w:val="24"/>
        </w:rPr>
        <w:t xml:space="preserve">La </w:t>
      </w:r>
      <w:r w:rsidR="002C5D26">
        <w:rPr>
          <w:rStyle w:val="Textoennegrita"/>
          <w:rFonts w:ascii="Times New Roman" w:hAnsi="Times New Roman" w:cs="Times New Roman"/>
          <w:b w:val="0"/>
          <w:sz w:val="24"/>
          <w:szCs w:val="24"/>
        </w:rPr>
        <w:t>Dirección</w:t>
      </w:r>
      <w:r>
        <w:rPr>
          <w:rStyle w:val="Textoennegrita"/>
          <w:rFonts w:ascii="Times New Roman" w:hAnsi="Times New Roman" w:cs="Times New Roman"/>
          <w:b w:val="0"/>
          <w:sz w:val="24"/>
          <w:szCs w:val="24"/>
        </w:rPr>
        <w:t xml:space="preserve"> de </w:t>
      </w:r>
      <w:r w:rsidR="002C5D26">
        <w:rPr>
          <w:rStyle w:val="Textoennegrita"/>
          <w:rFonts w:ascii="Times New Roman" w:hAnsi="Times New Roman" w:cs="Times New Roman"/>
          <w:b w:val="0"/>
          <w:sz w:val="24"/>
          <w:szCs w:val="24"/>
        </w:rPr>
        <w:t>Promoción</w:t>
      </w:r>
      <w:r>
        <w:rPr>
          <w:rStyle w:val="Textoennegrita"/>
          <w:rFonts w:ascii="Times New Roman" w:hAnsi="Times New Roman" w:cs="Times New Roman"/>
          <w:b w:val="0"/>
          <w:sz w:val="24"/>
          <w:szCs w:val="24"/>
        </w:rPr>
        <w:t xml:space="preserve"> de la Salud;</w:t>
      </w:r>
    </w:p>
    <w:p w:rsidR="005C1F51" w:rsidRDefault="005C1F51" w:rsidP="005C1F51">
      <w:pPr>
        <w:pStyle w:val="Prrafodelista"/>
        <w:numPr>
          <w:ilvl w:val="0"/>
          <w:numId w:val="66"/>
        </w:numPr>
        <w:jc w:val="both"/>
        <w:rPr>
          <w:rStyle w:val="Textoennegrita"/>
          <w:rFonts w:ascii="Times New Roman" w:hAnsi="Times New Roman" w:cs="Times New Roman"/>
          <w:b w:val="0"/>
          <w:sz w:val="24"/>
          <w:szCs w:val="24"/>
        </w:rPr>
      </w:pPr>
      <w:r>
        <w:rPr>
          <w:rStyle w:val="Textoennegrita"/>
          <w:rFonts w:ascii="Times New Roman" w:hAnsi="Times New Roman" w:cs="Times New Roman"/>
          <w:b w:val="0"/>
          <w:sz w:val="24"/>
          <w:szCs w:val="24"/>
        </w:rPr>
        <w:t xml:space="preserve">La Oficina de </w:t>
      </w:r>
      <w:r w:rsidR="002C5D26">
        <w:rPr>
          <w:rStyle w:val="Textoennegrita"/>
          <w:rFonts w:ascii="Times New Roman" w:hAnsi="Times New Roman" w:cs="Times New Roman"/>
          <w:b w:val="0"/>
          <w:sz w:val="24"/>
          <w:szCs w:val="24"/>
        </w:rPr>
        <w:t>Asesoría</w:t>
      </w:r>
      <w:r>
        <w:rPr>
          <w:rStyle w:val="Textoennegrita"/>
          <w:rFonts w:ascii="Times New Roman" w:hAnsi="Times New Roman" w:cs="Times New Roman"/>
          <w:b w:val="0"/>
          <w:sz w:val="24"/>
          <w:szCs w:val="24"/>
        </w:rPr>
        <w:t xml:space="preserve"> Legal;</w:t>
      </w:r>
    </w:p>
    <w:p w:rsidR="005C1F51" w:rsidRDefault="005C1F51" w:rsidP="005C1F51">
      <w:pPr>
        <w:pStyle w:val="Prrafodelista"/>
        <w:numPr>
          <w:ilvl w:val="0"/>
          <w:numId w:val="66"/>
        </w:numPr>
        <w:jc w:val="both"/>
        <w:rPr>
          <w:rStyle w:val="Textoennegrita"/>
          <w:rFonts w:ascii="Times New Roman" w:hAnsi="Times New Roman" w:cs="Times New Roman"/>
          <w:b w:val="0"/>
          <w:sz w:val="24"/>
          <w:szCs w:val="24"/>
        </w:rPr>
      </w:pPr>
      <w:r>
        <w:rPr>
          <w:rStyle w:val="Textoennegrita"/>
          <w:rFonts w:ascii="Times New Roman" w:hAnsi="Times New Roman" w:cs="Times New Roman"/>
          <w:b w:val="0"/>
          <w:sz w:val="24"/>
          <w:szCs w:val="24"/>
        </w:rPr>
        <w:t xml:space="preserve">La Oficina de Asuntos Internacionales y </w:t>
      </w:r>
      <w:r w:rsidR="002C5D26">
        <w:rPr>
          <w:rStyle w:val="Textoennegrita"/>
          <w:rFonts w:ascii="Times New Roman" w:hAnsi="Times New Roman" w:cs="Times New Roman"/>
          <w:b w:val="0"/>
          <w:sz w:val="24"/>
          <w:szCs w:val="24"/>
        </w:rPr>
        <w:t>Cooperación</w:t>
      </w:r>
      <w:r>
        <w:rPr>
          <w:rStyle w:val="Textoennegrita"/>
          <w:rFonts w:ascii="Times New Roman" w:hAnsi="Times New Roman" w:cs="Times New Roman"/>
          <w:b w:val="0"/>
          <w:sz w:val="24"/>
          <w:szCs w:val="24"/>
        </w:rPr>
        <w:t xml:space="preserve"> </w:t>
      </w:r>
      <w:r w:rsidR="002C5D26">
        <w:rPr>
          <w:rStyle w:val="Textoennegrita"/>
          <w:rFonts w:ascii="Times New Roman" w:hAnsi="Times New Roman" w:cs="Times New Roman"/>
          <w:b w:val="0"/>
          <w:sz w:val="24"/>
          <w:szCs w:val="24"/>
        </w:rPr>
        <w:t>Técnica</w:t>
      </w:r>
      <w:r>
        <w:rPr>
          <w:rStyle w:val="Textoennegrita"/>
          <w:rFonts w:ascii="Times New Roman" w:hAnsi="Times New Roman" w:cs="Times New Roman"/>
          <w:b w:val="0"/>
          <w:sz w:val="24"/>
          <w:szCs w:val="24"/>
        </w:rPr>
        <w:t>;</w:t>
      </w:r>
    </w:p>
    <w:p w:rsidR="005C1F51" w:rsidRDefault="005C1F51" w:rsidP="005C1F51">
      <w:pPr>
        <w:pStyle w:val="Prrafodelista"/>
        <w:numPr>
          <w:ilvl w:val="0"/>
          <w:numId w:val="66"/>
        </w:numPr>
        <w:jc w:val="both"/>
        <w:rPr>
          <w:rStyle w:val="Textoennegrita"/>
          <w:rFonts w:ascii="Times New Roman" w:hAnsi="Times New Roman" w:cs="Times New Roman"/>
          <w:b w:val="0"/>
          <w:sz w:val="24"/>
          <w:szCs w:val="24"/>
        </w:rPr>
      </w:pPr>
      <w:r>
        <w:rPr>
          <w:rStyle w:val="Textoennegrita"/>
          <w:rFonts w:ascii="Times New Roman" w:hAnsi="Times New Roman" w:cs="Times New Roman"/>
          <w:b w:val="0"/>
          <w:sz w:val="24"/>
          <w:szCs w:val="24"/>
        </w:rPr>
        <w:t xml:space="preserve">La </w:t>
      </w:r>
      <w:r w:rsidR="002C5D26">
        <w:rPr>
          <w:rStyle w:val="Textoennegrita"/>
          <w:rFonts w:ascii="Times New Roman" w:hAnsi="Times New Roman" w:cs="Times New Roman"/>
          <w:b w:val="0"/>
          <w:sz w:val="24"/>
          <w:szCs w:val="24"/>
        </w:rPr>
        <w:t>Subdirección</w:t>
      </w:r>
      <w:r>
        <w:rPr>
          <w:rStyle w:val="Textoennegrita"/>
          <w:rFonts w:ascii="Times New Roman" w:hAnsi="Times New Roman" w:cs="Times New Roman"/>
          <w:b w:val="0"/>
          <w:sz w:val="24"/>
          <w:szCs w:val="24"/>
        </w:rPr>
        <w:t xml:space="preserve"> General de Salud Ambiental;</w:t>
      </w:r>
    </w:p>
    <w:p w:rsidR="005C1F51" w:rsidRDefault="005C1F51" w:rsidP="005C1F51">
      <w:pPr>
        <w:pStyle w:val="Prrafodelista"/>
        <w:numPr>
          <w:ilvl w:val="0"/>
          <w:numId w:val="66"/>
        </w:numPr>
        <w:jc w:val="both"/>
        <w:rPr>
          <w:rStyle w:val="Textoennegrita"/>
          <w:rFonts w:ascii="Times New Roman" w:hAnsi="Times New Roman" w:cs="Times New Roman"/>
          <w:b w:val="0"/>
          <w:sz w:val="24"/>
          <w:szCs w:val="24"/>
        </w:rPr>
      </w:pPr>
      <w:r>
        <w:rPr>
          <w:rStyle w:val="Textoennegrita"/>
          <w:rFonts w:ascii="Times New Roman" w:hAnsi="Times New Roman" w:cs="Times New Roman"/>
          <w:b w:val="0"/>
          <w:sz w:val="24"/>
          <w:szCs w:val="24"/>
        </w:rPr>
        <w:t xml:space="preserve">El Departamento de </w:t>
      </w:r>
      <w:r w:rsidR="002C5D26">
        <w:rPr>
          <w:rStyle w:val="Textoennegrita"/>
          <w:rFonts w:ascii="Times New Roman" w:hAnsi="Times New Roman" w:cs="Times New Roman"/>
          <w:b w:val="0"/>
          <w:sz w:val="24"/>
          <w:szCs w:val="24"/>
        </w:rPr>
        <w:t>Formación</w:t>
      </w:r>
      <w:r>
        <w:rPr>
          <w:rStyle w:val="Textoennegrita"/>
          <w:rFonts w:ascii="Times New Roman" w:hAnsi="Times New Roman" w:cs="Times New Roman"/>
          <w:b w:val="0"/>
          <w:sz w:val="24"/>
          <w:szCs w:val="24"/>
        </w:rPr>
        <w:t xml:space="preserve"> y </w:t>
      </w:r>
      <w:r w:rsidR="002C5D26">
        <w:rPr>
          <w:rStyle w:val="Textoennegrita"/>
          <w:rFonts w:ascii="Times New Roman" w:hAnsi="Times New Roman" w:cs="Times New Roman"/>
          <w:b w:val="0"/>
          <w:sz w:val="24"/>
          <w:szCs w:val="24"/>
        </w:rPr>
        <w:t>Capacitación</w:t>
      </w:r>
      <w:r>
        <w:rPr>
          <w:rStyle w:val="Textoennegrita"/>
          <w:rFonts w:ascii="Times New Roman" w:hAnsi="Times New Roman" w:cs="Times New Roman"/>
          <w:b w:val="0"/>
          <w:sz w:val="24"/>
          <w:szCs w:val="24"/>
        </w:rPr>
        <w:t xml:space="preserve"> de Recursos Humanos en Salud;</w:t>
      </w:r>
    </w:p>
    <w:p w:rsidR="005C1F51" w:rsidRDefault="005C1F51" w:rsidP="005C1F51">
      <w:pPr>
        <w:pStyle w:val="Prrafodelista"/>
        <w:numPr>
          <w:ilvl w:val="0"/>
          <w:numId w:val="66"/>
        </w:numPr>
        <w:jc w:val="both"/>
        <w:rPr>
          <w:rStyle w:val="Textoennegrita"/>
          <w:rFonts w:ascii="Times New Roman" w:hAnsi="Times New Roman" w:cs="Times New Roman"/>
          <w:b w:val="0"/>
          <w:sz w:val="24"/>
          <w:szCs w:val="24"/>
        </w:rPr>
      </w:pPr>
      <w:r>
        <w:rPr>
          <w:rStyle w:val="Textoennegrita"/>
          <w:rFonts w:ascii="Times New Roman" w:hAnsi="Times New Roman" w:cs="Times New Roman"/>
          <w:b w:val="0"/>
          <w:sz w:val="24"/>
          <w:szCs w:val="24"/>
        </w:rPr>
        <w:t xml:space="preserve">La </w:t>
      </w:r>
      <w:r w:rsidR="002C5D26">
        <w:rPr>
          <w:rStyle w:val="Textoennegrita"/>
          <w:rFonts w:ascii="Times New Roman" w:hAnsi="Times New Roman" w:cs="Times New Roman"/>
          <w:b w:val="0"/>
          <w:sz w:val="24"/>
          <w:szCs w:val="24"/>
        </w:rPr>
        <w:t>Asesoría</w:t>
      </w:r>
      <w:r>
        <w:rPr>
          <w:rStyle w:val="Textoennegrita"/>
          <w:rFonts w:ascii="Times New Roman" w:hAnsi="Times New Roman" w:cs="Times New Roman"/>
          <w:b w:val="0"/>
          <w:sz w:val="24"/>
          <w:szCs w:val="24"/>
        </w:rPr>
        <w:t xml:space="preserve"> Legal de la </w:t>
      </w:r>
      <w:r w:rsidR="002C5D26">
        <w:rPr>
          <w:rStyle w:val="Textoennegrita"/>
          <w:rFonts w:ascii="Times New Roman" w:hAnsi="Times New Roman" w:cs="Times New Roman"/>
          <w:b w:val="0"/>
          <w:sz w:val="24"/>
          <w:szCs w:val="24"/>
        </w:rPr>
        <w:t>Dirección</w:t>
      </w:r>
      <w:r>
        <w:rPr>
          <w:rStyle w:val="Textoennegrita"/>
          <w:rFonts w:ascii="Times New Roman" w:hAnsi="Times New Roman" w:cs="Times New Roman"/>
          <w:b w:val="0"/>
          <w:sz w:val="24"/>
          <w:szCs w:val="24"/>
        </w:rPr>
        <w:t xml:space="preserve"> General de Salud </w:t>
      </w:r>
      <w:r w:rsidR="002C5D26">
        <w:rPr>
          <w:rStyle w:val="Textoennegrita"/>
          <w:rFonts w:ascii="Times New Roman" w:hAnsi="Times New Roman" w:cs="Times New Roman"/>
          <w:b w:val="0"/>
          <w:sz w:val="24"/>
          <w:szCs w:val="24"/>
        </w:rPr>
        <w:t>Pública</w:t>
      </w:r>
      <w:r>
        <w:rPr>
          <w:rStyle w:val="Textoennegrita"/>
          <w:rFonts w:ascii="Times New Roman" w:hAnsi="Times New Roman" w:cs="Times New Roman"/>
          <w:b w:val="0"/>
          <w:sz w:val="24"/>
          <w:szCs w:val="24"/>
        </w:rPr>
        <w:t>;</w:t>
      </w:r>
    </w:p>
    <w:p w:rsidR="005C1F51" w:rsidRDefault="005C1F51" w:rsidP="005C1F51">
      <w:pPr>
        <w:pStyle w:val="Prrafodelista"/>
        <w:numPr>
          <w:ilvl w:val="0"/>
          <w:numId w:val="66"/>
        </w:numPr>
        <w:jc w:val="both"/>
        <w:rPr>
          <w:rStyle w:val="Textoennegrita"/>
          <w:rFonts w:ascii="Times New Roman" w:hAnsi="Times New Roman" w:cs="Times New Roman"/>
          <w:b w:val="0"/>
          <w:sz w:val="24"/>
          <w:szCs w:val="24"/>
        </w:rPr>
      </w:pPr>
      <w:r>
        <w:rPr>
          <w:rStyle w:val="Textoennegrita"/>
          <w:rFonts w:ascii="Times New Roman" w:hAnsi="Times New Roman" w:cs="Times New Roman"/>
          <w:b w:val="0"/>
          <w:sz w:val="24"/>
          <w:szCs w:val="24"/>
        </w:rPr>
        <w:t>El Programa Nacional de Salud Mental;</w:t>
      </w:r>
    </w:p>
    <w:p w:rsidR="005C1F51" w:rsidRDefault="005C1F51" w:rsidP="005C1F51">
      <w:pPr>
        <w:pStyle w:val="Prrafodelista"/>
        <w:numPr>
          <w:ilvl w:val="0"/>
          <w:numId w:val="66"/>
        </w:numPr>
        <w:jc w:val="both"/>
        <w:rPr>
          <w:rStyle w:val="Textoennegrita"/>
          <w:rFonts w:ascii="Times New Roman" w:hAnsi="Times New Roman" w:cs="Times New Roman"/>
          <w:b w:val="0"/>
          <w:sz w:val="24"/>
          <w:szCs w:val="24"/>
        </w:rPr>
      </w:pPr>
      <w:r>
        <w:rPr>
          <w:rStyle w:val="Textoennegrita"/>
          <w:rFonts w:ascii="Times New Roman" w:hAnsi="Times New Roman" w:cs="Times New Roman"/>
          <w:b w:val="0"/>
          <w:sz w:val="24"/>
          <w:szCs w:val="24"/>
        </w:rPr>
        <w:t>El Instituto Conmemorativo Gorgas de Estudios de la Salud.</w:t>
      </w:r>
    </w:p>
    <w:p w:rsidR="005C1F51" w:rsidRDefault="002C5D26" w:rsidP="005C1F51">
      <w:pPr>
        <w:jc w:val="both"/>
        <w:rPr>
          <w:rStyle w:val="Textoennegrita"/>
          <w:rFonts w:ascii="Times New Roman" w:hAnsi="Times New Roman" w:cs="Times New Roman"/>
          <w:b w:val="0"/>
          <w:sz w:val="24"/>
          <w:szCs w:val="24"/>
        </w:rPr>
      </w:pPr>
      <w:r w:rsidRPr="002C5D26">
        <w:rPr>
          <w:rStyle w:val="Textoennegrita"/>
          <w:rFonts w:ascii="Times New Roman" w:hAnsi="Times New Roman" w:cs="Times New Roman"/>
          <w:sz w:val="24"/>
          <w:szCs w:val="24"/>
        </w:rPr>
        <w:t>Parágrafo</w:t>
      </w:r>
      <w:r w:rsidR="005C1F51">
        <w:rPr>
          <w:rStyle w:val="Textoennegrita"/>
          <w:rFonts w:ascii="Times New Roman" w:hAnsi="Times New Roman" w:cs="Times New Roman"/>
          <w:b w:val="0"/>
          <w:sz w:val="24"/>
          <w:szCs w:val="24"/>
        </w:rPr>
        <w:t xml:space="preserve">: Todos los integrantes de la </w:t>
      </w:r>
      <w:r>
        <w:rPr>
          <w:rStyle w:val="Textoennegrita"/>
          <w:rFonts w:ascii="Times New Roman" w:hAnsi="Times New Roman" w:cs="Times New Roman"/>
          <w:b w:val="0"/>
          <w:sz w:val="24"/>
          <w:szCs w:val="24"/>
        </w:rPr>
        <w:t>Comisión</w:t>
      </w:r>
      <w:r w:rsidR="005C1F51">
        <w:rPr>
          <w:rStyle w:val="Textoennegrita"/>
          <w:rFonts w:ascii="Times New Roman" w:hAnsi="Times New Roman" w:cs="Times New Roman"/>
          <w:b w:val="0"/>
          <w:sz w:val="24"/>
          <w:szCs w:val="24"/>
        </w:rPr>
        <w:t xml:space="preserve"> tendrán un suplente que lo reemplazara en sus ausencias temporales.</w:t>
      </w:r>
    </w:p>
    <w:p w:rsidR="002C5D26" w:rsidRDefault="002C5D26" w:rsidP="005C1F51">
      <w:pPr>
        <w:jc w:val="both"/>
        <w:rPr>
          <w:rStyle w:val="Textoennegrita"/>
          <w:rFonts w:ascii="Times New Roman" w:hAnsi="Times New Roman" w:cs="Times New Roman"/>
          <w:b w:val="0"/>
          <w:sz w:val="24"/>
          <w:szCs w:val="24"/>
        </w:rPr>
      </w:pPr>
      <w:r w:rsidRPr="00C9372C">
        <w:rPr>
          <w:rStyle w:val="Textoennegrita"/>
          <w:rFonts w:ascii="Times New Roman" w:hAnsi="Times New Roman" w:cs="Times New Roman"/>
          <w:sz w:val="24"/>
          <w:szCs w:val="24"/>
        </w:rPr>
        <w:t>ARTÌCULO SEGUNDO:</w:t>
      </w:r>
      <w:r>
        <w:rPr>
          <w:rStyle w:val="Textoennegrita"/>
          <w:rFonts w:ascii="Times New Roman" w:hAnsi="Times New Roman" w:cs="Times New Roman"/>
          <w:b w:val="0"/>
          <w:sz w:val="24"/>
          <w:szCs w:val="24"/>
        </w:rPr>
        <w:t xml:space="preserve"> La </w:t>
      </w:r>
      <w:r w:rsidR="00C9372C">
        <w:rPr>
          <w:rStyle w:val="Textoennegrita"/>
          <w:rFonts w:ascii="Times New Roman" w:hAnsi="Times New Roman" w:cs="Times New Roman"/>
          <w:b w:val="0"/>
          <w:sz w:val="24"/>
          <w:szCs w:val="24"/>
        </w:rPr>
        <w:t>Comisión</w:t>
      </w:r>
      <w:r>
        <w:rPr>
          <w:rStyle w:val="Textoennegrita"/>
          <w:rFonts w:ascii="Times New Roman" w:hAnsi="Times New Roman" w:cs="Times New Roman"/>
          <w:b w:val="0"/>
          <w:sz w:val="24"/>
          <w:szCs w:val="24"/>
        </w:rPr>
        <w:t xml:space="preserve"> </w:t>
      </w:r>
      <w:r w:rsidR="00C9372C">
        <w:rPr>
          <w:rStyle w:val="Textoennegrita"/>
          <w:rFonts w:ascii="Times New Roman" w:hAnsi="Times New Roman" w:cs="Times New Roman"/>
          <w:b w:val="0"/>
          <w:sz w:val="24"/>
          <w:szCs w:val="24"/>
        </w:rPr>
        <w:t>escogerá</w:t>
      </w:r>
      <w:r>
        <w:rPr>
          <w:rStyle w:val="Textoennegrita"/>
          <w:rFonts w:ascii="Times New Roman" w:hAnsi="Times New Roman" w:cs="Times New Roman"/>
          <w:b w:val="0"/>
          <w:sz w:val="24"/>
          <w:szCs w:val="24"/>
        </w:rPr>
        <w:t xml:space="preserve">, anualmente, del seno de sus integrantes a un coordinador, para que conjuntamente con la </w:t>
      </w:r>
      <w:r w:rsidR="00C9372C">
        <w:rPr>
          <w:rStyle w:val="Textoennegrita"/>
          <w:rFonts w:ascii="Times New Roman" w:hAnsi="Times New Roman" w:cs="Times New Roman"/>
          <w:b w:val="0"/>
          <w:sz w:val="24"/>
          <w:szCs w:val="24"/>
        </w:rPr>
        <w:t>Dirección</w:t>
      </w:r>
      <w:r>
        <w:rPr>
          <w:rStyle w:val="Textoennegrita"/>
          <w:rFonts w:ascii="Times New Roman" w:hAnsi="Times New Roman" w:cs="Times New Roman"/>
          <w:b w:val="0"/>
          <w:sz w:val="24"/>
          <w:szCs w:val="24"/>
        </w:rPr>
        <w:t xml:space="preserve"> General de Salud </w:t>
      </w:r>
      <w:r w:rsidR="00C9372C">
        <w:rPr>
          <w:rStyle w:val="Textoennegrita"/>
          <w:rFonts w:ascii="Times New Roman" w:hAnsi="Times New Roman" w:cs="Times New Roman"/>
          <w:b w:val="0"/>
          <w:sz w:val="24"/>
          <w:szCs w:val="24"/>
        </w:rPr>
        <w:t>Pública</w:t>
      </w:r>
      <w:r>
        <w:rPr>
          <w:rStyle w:val="Textoennegrita"/>
          <w:rFonts w:ascii="Times New Roman" w:hAnsi="Times New Roman" w:cs="Times New Roman"/>
          <w:b w:val="0"/>
          <w:sz w:val="24"/>
          <w:szCs w:val="24"/>
        </w:rPr>
        <w:t xml:space="preserve"> atienda todos los asuntos administrativos.</w:t>
      </w:r>
    </w:p>
    <w:p w:rsidR="002C5D26" w:rsidRDefault="002C5D26" w:rsidP="005C1F51">
      <w:pPr>
        <w:jc w:val="both"/>
        <w:rPr>
          <w:rStyle w:val="Textoennegrita"/>
          <w:rFonts w:ascii="Times New Roman" w:hAnsi="Times New Roman" w:cs="Times New Roman"/>
          <w:b w:val="0"/>
          <w:sz w:val="24"/>
          <w:szCs w:val="24"/>
        </w:rPr>
      </w:pPr>
      <w:r w:rsidRPr="00C9372C">
        <w:rPr>
          <w:rStyle w:val="Textoennegrita"/>
          <w:rFonts w:ascii="Times New Roman" w:hAnsi="Times New Roman" w:cs="Times New Roman"/>
          <w:sz w:val="24"/>
          <w:szCs w:val="24"/>
        </w:rPr>
        <w:t>ARTÌCULO TERCERO:</w:t>
      </w:r>
      <w:r>
        <w:rPr>
          <w:rStyle w:val="Textoennegrita"/>
          <w:rFonts w:ascii="Times New Roman" w:hAnsi="Times New Roman" w:cs="Times New Roman"/>
          <w:b w:val="0"/>
          <w:sz w:val="24"/>
          <w:szCs w:val="24"/>
        </w:rPr>
        <w:t xml:space="preserve"> La </w:t>
      </w:r>
      <w:r w:rsidR="00C9372C">
        <w:rPr>
          <w:rStyle w:val="Textoennegrita"/>
          <w:rFonts w:ascii="Times New Roman" w:hAnsi="Times New Roman" w:cs="Times New Roman"/>
          <w:b w:val="0"/>
          <w:sz w:val="24"/>
          <w:szCs w:val="24"/>
        </w:rPr>
        <w:t>Comisión</w:t>
      </w:r>
      <w:r>
        <w:rPr>
          <w:rStyle w:val="Textoennegrita"/>
          <w:rFonts w:ascii="Times New Roman" w:hAnsi="Times New Roman" w:cs="Times New Roman"/>
          <w:b w:val="0"/>
          <w:sz w:val="24"/>
          <w:szCs w:val="24"/>
        </w:rPr>
        <w:t xml:space="preserve"> tendrá las siguientes funciones:</w:t>
      </w:r>
    </w:p>
    <w:p w:rsidR="002C5D26" w:rsidRDefault="002C5D26" w:rsidP="002C5D26">
      <w:pPr>
        <w:pStyle w:val="Prrafodelista"/>
        <w:numPr>
          <w:ilvl w:val="0"/>
          <w:numId w:val="67"/>
        </w:numPr>
        <w:jc w:val="both"/>
        <w:rPr>
          <w:rStyle w:val="Textoennegrita"/>
          <w:rFonts w:ascii="Times New Roman" w:hAnsi="Times New Roman" w:cs="Times New Roman"/>
          <w:b w:val="0"/>
          <w:sz w:val="24"/>
          <w:szCs w:val="24"/>
        </w:rPr>
      </w:pPr>
      <w:r>
        <w:rPr>
          <w:rStyle w:val="Textoennegrita"/>
          <w:rFonts w:ascii="Times New Roman" w:hAnsi="Times New Roman" w:cs="Times New Roman"/>
          <w:b w:val="0"/>
          <w:sz w:val="24"/>
          <w:szCs w:val="24"/>
        </w:rPr>
        <w:t>Elaborar, recomendar y dar seguimiento a las políticas, planes, programas y proyectos de salud, orientados a prevenir y detener el crecimiento del consumo y exposición al humo de los productos de tabaco.</w:t>
      </w:r>
    </w:p>
    <w:p w:rsidR="002C5D26" w:rsidRDefault="003C68B6" w:rsidP="002C5D26">
      <w:pPr>
        <w:pStyle w:val="Prrafodelista"/>
        <w:numPr>
          <w:ilvl w:val="0"/>
          <w:numId w:val="67"/>
        </w:numPr>
        <w:jc w:val="both"/>
        <w:rPr>
          <w:rStyle w:val="Textoennegrita"/>
          <w:rFonts w:ascii="Times New Roman" w:hAnsi="Times New Roman" w:cs="Times New Roman"/>
          <w:b w:val="0"/>
          <w:sz w:val="24"/>
          <w:szCs w:val="24"/>
        </w:rPr>
      </w:pPr>
      <w:r>
        <w:rPr>
          <w:rStyle w:val="Textoennegrita"/>
          <w:rFonts w:ascii="Times New Roman" w:hAnsi="Times New Roman" w:cs="Times New Roman"/>
          <w:b w:val="0"/>
          <w:sz w:val="24"/>
          <w:szCs w:val="24"/>
        </w:rPr>
        <w:t xml:space="preserve">Proponer, recomendar y asesorar a la </w:t>
      </w:r>
      <w:r w:rsidR="00C9372C">
        <w:rPr>
          <w:rStyle w:val="Textoennegrita"/>
          <w:rFonts w:ascii="Times New Roman" w:hAnsi="Times New Roman" w:cs="Times New Roman"/>
          <w:b w:val="0"/>
          <w:sz w:val="24"/>
          <w:szCs w:val="24"/>
        </w:rPr>
        <w:t>Dirección</w:t>
      </w:r>
      <w:r>
        <w:rPr>
          <w:rStyle w:val="Textoennegrita"/>
          <w:rFonts w:ascii="Times New Roman" w:hAnsi="Times New Roman" w:cs="Times New Roman"/>
          <w:b w:val="0"/>
          <w:sz w:val="24"/>
          <w:szCs w:val="24"/>
        </w:rPr>
        <w:t xml:space="preserve"> General de Salud </w:t>
      </w:r>
      <w:r w:rsidR="00C9372C">
        <w:rPr>
          <w:rStyle w:val="Textoennegrita"/>
          <w:rFonts w:ascii="Times New Roman" w:hAnsi="Times New Roman" w:cs="Times New Roman"/>
          <w:b w:val="0"/>
          <w:sz w:val="24"/>
          <w:szCs w:val="24"/>
        </w:rPr>
        <w:t>Pública</w:t>
      </w:r>
      <w:r>
        <w:rPr>
          <w:rStyle w:val="Textoennegrita"/>
          <w:rFonts w:ascii="Times New Roman" w:hAnsi="Times New Roman" w:cs="Times New Roman"/>
          <w:b w:val="0"/>
          <w:sz w:val="24"/>
          <w:szCs w:val="24"/>
        </w:rPr>
        <w:t>, en todo lo referente a las medidas de salud pública, teniendo como base la revisión y análisis periódico del comportamiento y tendencias de la situación de la salud y el consumo activo y pasivo del tabaco.</w:t>
      </w:r>
    </w:p>
    <w:p w:rsidR="003C68B6" w:rsidRDefault="003C68B6" w:rsidP="002C5D26">
      <w:pPr>
        <w:pStyle w:val="Prrafodelista"/>
        <w:numPr>
          <w:ilvl w:val="0"/>
          <w:numId w:val="67"/>
        </w:numPr>
        <w:jc w:val="both"/>
        <w:rPr>
          <w:rStyle w:val="Textoennegrita"/>
          <w:rFonts w:ascii="Times New Roman" w:hAnsi="Times New Roman" w:cs="Times New Roman"/>
          <w:b w:val="0"/>
          <w:sz w:val="24"/>
          <w:szCs w:val="24"/>
        </w:rPr>
      </w:pPr>
      <w:r>
        <w:rPr>
          <w:rStyle w:val="Textoennegrita"/>
          <w:rFonts w:ascii="Times New Roman" w:hAnsi="Times New Roman" w:cs="Times New Roman"/>
          <w:b w:val="0"/>
          <w:sz w:val="24"/>
          <w:szCs w:val="24"/>
        </w:rPr>
        <w:t>Fiscalizar el establecimiento y funcionamiento del sistema nacional de vigilancia de los riesgos a la salud humana y ambiental, relacionados con el consumo y exposición a los productos del tabaco.</w:t>
      </w:r>
    </w:p>
    <w:p w:rsidR="003C68B6" w:rsidRDefault="003C68B6" w:rsidP="002C5D26">
      <w:pPr>
        <w:pStyle w:val="Prrafodelista"/>
        <w:numPr>
          <w:ilvl w:val="0"/>
          <w:numId w:val="67"/>
        </w:numPr>
        <w:jc w:val="both"/>
        <w:rPr>
          <w:rStyle w:val="Textoennegrita"/>
          <w:rFonts w:ascii="Times New Roman" w:hAnsi="Times New Roman" w:cs="Times New Roman"/>
          <w:b w:val="0"/>
          <w:sz w:val="24"/>
          <w:szCs w:val="24"/>
        </w:rPr>
      </w:pPr>
      <w:r>
        <w:rPr>
          <w:rStyle w:val="Textoennegrita"/>
          <w:rFonts w:ascii="Times New Roman" w:hAnsi="Times New Roman" w:cs="Times New Roman"/>
          <w:b w:val="0"/>
          <w:sz w:val="24"/>
          <w:szCs w:val="24"/>
        </w:rPr>
        <w:t>Promover y enfatizar el cumplimiento del ordenamiento jurídico, normas, protocolos y acuerdos nacionales e internacionales, relativos al control del tabaco.</w:t>
      </w:r>
    </w:p>
    <w:p w:rsidR="003C68B6" w:rsidRDefault="003C68B6" w:rsidP="002C5D26">
      <w:pPr>
        <w:pStyle w:val="Prrafodelista"/>
        <w:numPr>
          <w:ilvl w:val="0"/>
          <w:numId w:val="67"/>
        </w:numPr>
        <w:jc w:val="both"/>
        <w:rPr>
          <w:rStyle w:val="Textoennegrita"/>
          <w:rFonts w:ascii="Times New Roman" w:hAnsi="Times New Roman" w:cs="Times New Roman"/>
          <w:b w:val="0"/>
          <w:sz w:val="24"/>
          <w:szCs w:val="24"/>
        </w:rPr>
      </w:pPr>
      <w:r>
        <w:rPr>
          <w:rStyle w:val="Textoennegrita"/>
          <w:rFonts w:ascii="Times New Roman" w:hAnsi="Times New Roman" w:cs="Times New Roman"/>
          <w:b w:val="0"/>
          <w:sz w:val="24"/>
          <w:szCs w:val="24"/>
        </w:rPr>
        <w:t>Fortalecer la coordinación institucional, la cooperación internacional y la comunicación en el desarrollo de acciones dirigidas al control del consumo y exposición al humo de los productos de tabaco.</w:t>
      </w:r>
    </w:p>
    <w:p w:rsidR="003C68B6" w:rsidRDefault="003C68B6" w:rsidP="002C5D26">
      <w:pPr>
        <w:pStyle w:val="Prrafodelista"/>
        <w:numPr>
          <w:ilvl w:val="0"/>
          <w:numId w:val="67"/>
        </w:numPr>
        <w:jc w:val="both"/>
        <w:rPr>
          <w:rStyle w:val="Textoennegrita"/>
          <w:rFonts w:ascii="Times New Roman" w:hAnsi="Times New Roman" w:cs="Times New Roman"/>
          <w:b w:val="0"/>
          <w:sz w:val="24"/>
          <w:szCs w:val="24"/>
        </w:rPr>
      </w:pPr>
      <w:r>
        <w:rPr>
          <w:rStyle w:val="Textoennegrita"/>
          <w:rFonts w:ascii="Times New Roman" w:hAnsi="Times New Roman" w:cs="Times New Roman"/>
          <w:b w:val="0"/>
          <w:sz w:val="24"/>
          <w:szCs w:val="24"/>
        </w:rPr>
        <w:t>Promover el desarrollo de programas de investigación y desintoxicación, en materia de tabaco.</w:t>
      </w:r>
    </w:p>
    <w:p w:rsidR="003C68B6" w:rsidRDefault="003C68B6" w:rsidP="002C5D26">
      <w:pPr>
        <w:pStyle w:val="Prrafodelista"/>
        <w:numPr>
          <w:ilvl w:val="0"/>
          <w:numId w:val="67"/>
        </w:numPr>
        <w:jc w:val="both"/>
        <w:rPr>
          <w:rStyle w:val="Textoennegrita"/>
          <w:rFonts w:ascii="Times New Roman" w:hAnsi="Times New Roman" w:cs="Times New Roman"/>
          <w:b w:val="0"/>
          <w:sz w:val="24"/>
          <w:szCs w:val="24"/>
        </w:rPr>
      </w:pPr>
      <w:r>
        <w:rPr>
          <w:rStyle w:val="Textoennegrita"/>
          <w:rFonts w:ascii="Times New Roman" w:hAnsi="Times New Roman" w:cs="Times New Roman"/>
          <w:b w:val="0"/>
          <w:sz w:val="24"/>
          <w:szCs w:val="24"/>
        </w:rPr>
        <w:t>Identificar y proponer al Consejo Nacional para la Salud sin Tabaco, estrategias de intervención relacionadas con el control de los productos y consumo de tabaco.</w:t>
      </w:r>
    </w:p>
    <w:p w:rsidR="003C68B6" w:rsidRDefault="00386561" w:rsidP="002C5D26">
      <w:pPr>
        <w:pStyle w:val="Prrafodelista"/>
        <w:numPr>
          <w:ilvl w:val="0"/>
          <w:numId w:val="67"/>
        </w:numPr>
        <w:jc w:val="both"/>
        <w:rPr>
          <w:rStyle w:val="Textoennegrita"/>
          <w:rFonts w:ascii="Times New Roman" w:hAnsi="Times New Roman" w:cs="Times New Roman"/>
          <w:b w:val="0"/>
          <w:sz w:val="24"/>
          <w:szCs w:val="24"/>
        </w:rPr>
      </w:pPr>
      <w:r>
        <w:rPr>
          <w:rStyle w:val="Textoennegrita"/>
          <w:rFonts w:ascii="Times New Roman" w:hAnsi="Times New Roman" w:cs="Times New Roman"/>
          <w:b w:val="0"/>
          <w:sz w:val="24"/>
          <w:szCs w:val="24"/>
        </w:rPr>
        <w:t>Desarrollar y promover acciones de prevención, recuperación y rehabilitación para el control del consumo y la exposición al humo de los productos de tabaco.</w:t>
      </w:r>
    </w:p>
    <w:p w:rsidR="00386561" w:rsidRDefault="00386561" w:rsidP="002C5D26">
      <w:pPr>
        <w:pStyle w:val="Prrafodelista"/>
        <w:numPr>
          <w:ilvl w:val="0"/>
          <w:numId w:val="67"/>
        </w:numPr>
        <w:jc w:val="both"/>
        <w:rPr>
          <w:rStyle w:val="Textoennegrita"/>
          <w:rFonts w:ascii="Times New Roman" w:hAnsi="Times New Roman" w:cs="Times New Roman"/>
          <w:b w:val="0"/>
          <w:sz w:val="24"/>
          <w:szCs w:val="24"/>
        </w:rPr>
      </w:pPr>
      <w:r>
        <w:rPr>
          <w:rStyle w:val="Textoennegrita"/>
          <w:rFonts w:ascii="Times New Roman" w:hAnsi="Times New Roman" w:cs="Times New Roman"/>
          <w:b w:val="0"/>
          <w:sz w:val="24"/>
          <w:szCs w:val="24"/>
        </w:rPr>
        <w:t xml:space="preserve">Actualizar, de manera </w:t>
      </w:r>
      <w:r w:rsidR="00C9372C">
        <w:rPr>
          <w:rStyle w:val="Textoennegrita"/>
          <w:rFonts w:ascii="Times New Roman" w:hAnsi="Times New Roman" w:cs="Times New Roman"/>
          <w:b w:val="0"/>
          <w:sz w:val="24"/>
          <w:szCs w:val="24"/>
        </w:rPr>
        <w:t>periódica, la información relativa a la situación, comportamiento y tendencia de los programas de salud, relacionados con el consumo y la exposición al humo de los productos de tabaco, así como el sistema de vigilancia institucional.</w:t>
      </w:r>
    </w:p>
    <w:p w:rsidR="00C9372C" w:rsidRDefault="00C9372C" w:rsidP="002C5D26">
      <w:pPr>
        <w:pStyle w:val="Prrafodelista"/>
        <w:numPr>
          <w:ilvl w:val="0"/>
          <w:numId w:val="67"/>
        </w:numPr>
        <w:jc w:val="both"/>
        <w:rPr>
          <w:rStyle w:val="Textoennegrita"/>
          <w:rFonts w:ascii="Times New Roman" w:hAnsi="Times New Roman" w:cs="Times New Roman"/>
          <w:b w:val="0"/>
          <w:sz w:val="24"/>
          <w:szCs w:val="24"/>
        </w:rPr>
      </w:pPr>
      <w:r>
        <w:rPr>
          <w:rStyle w:val="Textoennegrita"/>
          <w:rFonts w:ascii="Times New Roman" w:hAnsi="Times New Roman" w:cs="Times New Roman"/>
          <w:b w:val="0"/>
          <w:sz w:val="24"/>
          <w:szCs w:val="24"/>
        </w:rPr>
        <w:t>Unificar criterios técnicos en cuanto a las consultas o propuestas presentadas por el Consejo Nacional para la Salud sin Tabaco y otros estamentos públicos o privados, en materia del control del consumo y exposición al humo de productos del tabaco.</w:t>
      </w:r>
    </w:p>
    <w:p w:rsidR="00C9372C" w:rsidRDefault="00C9372C" w:rsidP="002C5D26">
      <w:pPr>
        <w:pStyle w:val="Prrafodelista"/>
        <w:numPr>
          <w:ilvl w:val="0"/>
          <w:numId w:val="67"/>
        </w:numPr>
        <w:jc w:val="both"/>
        <w:rPr>
          <w:rStyle w:val="Textoennegrita"/>
          <w:rFonts w:ascii="Times New Roman" w:hAnsi="Times New Roman" w:cs="Times New Roman"/>
          <w:b w:val="0"/>
          <w:sz w:val="24"/>
          <w:szCs w:val="24"/>
        </w:rPr>
      </w:pPr>
      <w:r>
        <w:rPr>
          <w:rStyle w:val="Textoennegrita"/>
          <w:rFonts w:ascii="Times New Roman" w:hAnsi="Times New Roman" w:cs="Times New Roman"/>
          <w:b w:val="0"/>
          <w:sz w:val="24"/>
          <w:szCs w:val="24"/>
        </w:rPr>
        <w:t>Definir y apoyar estrategias y acciones orientadas a promover estilos de vida libres de tabaco, especialmente en los de mayor riesgo.</w:t>
      </w:r>
    </w:p>
    <w:p w:rsidR="00C9372C" w:rsidRDefault="00C9372C" w:rsidP="002C5D26">
      <w:pPr>
        <w:pStyle w:val="Prrafodelista"/>
        <w:numPr>
          <w:ilvl w:val="0"/>
          <w:numId w:val="67"/>
        </w:numPr>
        <w:jc w:val="both"/>
        <w:rPr>
          <w:rStyle w:val="Textoennegrita"/>
          <w:rFonts w:ascii="Times New Roman" w:hAnsi="Times New Roman" w:cs="Times New Roman"/>
          <w:b w:val="0"/>
          <w:sz w:val="24"/>
          <w:szCs w:val="24"/>
        </w:rPr>
      </w:pPr>
      <w:r>
        <w:rPr>
          <w:rStyle w:val="Textoennegrita"/>
          <w:rFonts w:ascii="Times New Roman" w:hAnsi="Times New Roman" w:cs="Times New Roman"/>
          <w:b w:val="0"/>
          <w:sz w:val="24"/>
          <w:szCs w:val="24"/>
        </w:rPr>
        <w:t>Elaborar, revisar y proponer normas relativas al control del tabaco o que se relacionen con la materia.</w:t>
      </w:r>
    </w:p>
    <w:p w:rsidR="00C9372C" w:rsidRDefault="00C9372C" w:rsidP="002C5D26">
      <w:pPr>
        <w:pStyle w:val="Prrafodelista"/>
        <w:numPr>
          <w:ilvl w:val="0"/>
          <w:numId w:val="67"/>
        </w:numPr>
        <w:jc w:val="both"/>
        <w:rPr>
          <w:rStyle w:val="Textoennegrita"/>
          <w:rFonts w:ascii="Times New Roman" w:hAnsi="Times New Roman" w:cs="Times New Roman"/>
          <w:b w:val="0"/>
          <w:sz w:val="24"/>
          <w:szCs w:val="24"/>
        </w:rPr>
      </w:pPr>
      <w:r>
        <w:rPr>
          <w:rStyle w:val="Textoennegrita"/>
          <w:rFonts w:ascii="Times New Roman" w:hAnsi="Times New Roman" w:cs="Times New Roman"/>
          <w:b w:val="0"/>
          <w:sz w:val="24"/>
          <w:szCs w:val="24"/>
        </w:rPr>
        <w:t>Presentar al Ministro de Salud, un informe anual sobre la situación del tabaquismo en Panamá, el 25 de octubre de cada año, día en que se celebra el Día Nacional de No Fumar.</w:t>
      </w:r>
    </w:p>
    <w:p w:rsidR="00C9372C" w:rsidRDefault="00C9372C" w:rsidP="002C5D26">
      <w:pPr>
        <w:pStyle w:val="Prrafodelista"/>
        <w:numPr>
          <w:ilvl w:val="0"/>
          <w:numId w:val="67"/>
        </w:numPr>
        <w:jc w:val="both"/>
        <w:rPr>
          <w:rStyle w:val="Textoennegrita"/>
          <w:rFonts w:ascii="Times New Roman" w:hAnsi="Times New Roman" w:cs="Times New Roman"/>
          <w:b w:val="0"/>
          <w:sz w:val="24"/>
          <w:szCs w:val="24"/>
        </w:rPr>
      </w:pPr>
      <w:r>
        <w:rPr>
          <w:rStyle w:val="Textoennegrita"/>
          <w:rFonts w:ascii="Times New Roman" w:hAnsi="Times New Roman" w:cs="Times New Roman"/>
          <w:b w:val="0"/>
          <w:sz w:val="24"/>
          <w:szCs w:val="24"/>
        </w:rPr>
        <w:t>Asesorar, recomendar y aportar elementos para el seguimiento y vigilancia del cumplimiento de las recomendaciones emanadas de las Directrices del Artículo 5.3 aprobadas por la Conferencia de las Partes a saber:</w:t>
      </w:r>
    </w:p>
    <w:p w:rsidR="00C9372C" w:rsidRDefault="00C9372C" w:rsidP="00C9372C">
      <w:pPr>
        <w:pStyle w:val="Prrafodelista"/>
        <w:numPr>
          <w:ilvl w:val="1"/>
          <w:numId w:val="67"/>
        </w:numPr>
        <w:jc w:val="both"/>
        <w:rPr>
          <w:rStyle w:val="Textoennegrita"/>
          <w:rFonts w:ascii="Times New Roman" w:hAnsi="Times New Roman" w:cs="Times New Roman"/>
          <w:b w:val="0"/>
          <w:sz w:val="24"/>
          <w:szCs w:val="24"/>
        </w:rPr>
      </w:pPr>
      <w:r>
        <w:rPr>
          <w:rStyle w:val="Textoennegrita"/>
          <w:rFonts w:ascii="Times New Roman" w:hAnsi="Times New Roman" w:cs="Times New Roman"/>
          <w:b w:val="0"/>
          <w:sz w:val="24"/>
          <w:szCs w:val="24"/>
        </w:rPr>
        <w:t>Concientizar sobre la naturaleza adictiva y perjudicial de los productos de tabaco y sobre la interferencia de la industria tabacalera en las políticas de control del tabaco de las Partes.</w:t>
      </w:r>
    </w:p>
    <w:p w:rsidR="00C9372C" w:rsidRDefault="00C9372C" w:rsidP="00C9372C">
      <w:pPr>
        <w:pStyle w:val="Prrafodelista"/>
        <w:numPr>
          <w:ilvl w:val="1"/>
          <w:numId w:val="67"/>
        </w:numPr>
        <w:jc w:val="both"/>
        <w:rPr>
          <w:rStyle w:val="Textoennegrita"/>
          <w:rFonts w:ascii="Times New Roman" w:hAnsi="Times New Roman" w:cs="Times New Roman"/>
          <w:b w:val="0"/>
          <w:sz w:val="24"/>
          <w:szCs w:val="24"/>
        </w:rPr>
      </w:pPr>
      <w:r>
        <w:rPr>
          <w:rStyle w:val="Textoennegrita"/>
          <w:rFonts w:ascii="Times New Roman" w:hAnsi="Times New Roman" w:cs="Times New Roman"/>
          <w:b w:val="0"/>
          <w:sz w:val="24"/>
          <w:szCs w:val="24"/>
        </w:rPr>
        <w:t>Establecer medidas para limitar las interacciones con la industria tabacalera y asegurar la transparencia de las que se produzcan.</w:t>
      </w:r>
    </w:p>
    <w:p w:rsidR="00C9372C" w:rsidRDefault="00C9372C" w:rsidP="00C9372C">
      <w:pPr>
        <w:pStyle w:val="Prrafodelista"/>
        <w:numPr>
          <w:ilvl w:val="1"/>
          <w:numId w:val="67"/>
        </w:numPr>
        <w:jc w:val="both"/>
        <w:rPr>
          <w:rStyle w:val="Textoennegrita"/>
          <w:rFonts w:ascii="Times New Roman" w:hAnsi="Times New Roman" w:cs="Times New Roman"/>
          <w:b w:val="0"/>
          <w:sz w:val="24"/>
          <w:szCs w:val="24"/>
        </w:rPr>
      </w:pPr>
      <w:r>
        <w:rPr>
          <w:rStyle w:val="Textoennegrita"/>
          <w:rFonts w:ascii="Times New Roman" w:hAnsi="Times New Roman" w:cs="Times New Roman"/>
          <w:b w:val="0"/>
          <w:sz w:val="24"/>
          <w:szCs w:val="24"/>
        </w:rPr>
        <w:t>Rechazar las alianzas y los acuerdos con la industria tabacalera que no sean vinculantes o de obligado cumplimiento.</w:t>
      </w:r>
    </w:p>
    <w:p w:rsidR="00C9372C" w:rsidRDefault="00C9372C" w:rsidP="00C9372C">
      <w:pPr>
        <w:pStyle w:val="Prrafodelista"/>
        <w:numPr>
          <w:ilvl w:val="1"/>
          <w:numId w:val="67"/>
        </w:numPr>
        <w:jc w:val="both"/>
        <w:rPr>
          <w:rStyle w:val="Textoennegrita"/>
          <w:rFonts w:ascii="Times New Roman" w:hAnsi="Times New Roman" w:cs="Times New Roman"/>
          <w:b w:val="0"/>
          <w:sz w:val="24"/>
          <w:szCs w:val="24"/>
        </w:rPr>
      </w:pPr>
      <w:r>
        <w:rPr>
          <w:rStyle w:val="Textoennegrita"/>
          <w:rFonts w:ascii="Times New Roman" w:hAnsi="Times New Roman" w:cs="Times New Roman"/>
          <w:b w:val="0"/>
          <w:sz w:val="24"/>
          <w:szCs w:val="24"/>
        </w:rPr>
        <w:t>Evitar conflictos de intereses para los funcionarios y empleados públicos.</w:t>
      </w:r>
    </w:p>
    <w:p w:rsidR="00C9372C" w:rsidRDefault="00C9372C" w:rsidP="00C9372C">
      <w:pPr>
        <w:pStyle w:val="Prrafodelista"/>
        <w:numPr>
          <w:ilvl w:val="1"/>
          <w:numId w:val="67"/>
        </w:numPr>
        <w:jc w:val="both"/>
        <w:rPr>
          <w:rStyle w:val="Textoennegrita"/>
          <w:rFonts w:ascii="Times New Roman" w:hAnsi="Times New Roman" w:cs="Times New Roman"/>
          <w:b w:val="0"/>
          <w:sz w:val="24"/>
          <w:szCs w:val="24"/>
        </w:rPr>
      </w:pPr>
      <w:r>
        <w:rPr>
          <w:rStyle w:val="Textoennegrita"/>
          <w:rFonts w:ascii="Times New Roman" w:hAnsi="Times New Roman" w:cs="Times New Roman"/>
          <w:b w:val="0"/>
          <w:sz w:val="24"/>
          <w:szCs w:val="24"/>
        </w:rPr>
        <w:t>Exigir que la información proporcionada por la industria tabacalera sea transparente y precisa.</w:t>
      </w:r>
    </w:p>
    <w:p w:rsidR="00C9372C" w:rsidRDefault="00C9372C" w:rsidP="00C9372C">
      <w:pPr>
        <w:pStyle w:val="Prrafodelista"/>
        <w:numPr>
          <w:ilvl w:val="1"/>
          <w:numId w:val="67"/>
        </w:numPr>
        <w:jc w:val="both"/>
        <w:rPr>
          <w:rStyle w:val="Textoennegrita"/>
          <w:rFonts w:ascii="Times New Roman" w:hAnsi="Times New Roman" w:cs="Times New Roman"/>
          <w:b w:val="0"/>
          <w:sz w:val="24"/>
          <w:szCs w:val="24"/>
        </w:rPr>
      </w:pPr>
      <w:r>
        <w:rPr>
          <w:rStyle w:val="Textoennegrita"/>
          <w:rFonts w:ascii="Times New Roman" w:hAnsi="Times New Roman" w:cs="Times New Roman"/>
          <w:b w:val="0"/>
          <w:sz w:val="24"/>
          <w:szCs w:val="24"/>
        </w:rPr>
        <w:t>Des normalizar y en la medida de lo posible reglamentar las actividades que la industria tabacalera describe como &lt;&lt;socialmente responsables&gt;&gt;, incluidas las actividades descritas como de &lt;&lt;responsabilidad social institucional&gt;&gt;, pero no limitadas a éstas.</w:t>
      </w:r>
    </w:p>
    <w:p w:rsidR="00C9372C" w:rsidRDefault="00C9372C" w:rsidP="00C9372C">
      <w:pPr>
        <w:pStyle w:val="Prrafodelista"/>
        <w:numPr>
          <w:ilvl w:val="1"/>
          <w:numId w:val="67"/>
        </w:numPr>
        <w:jc w:val="both"/>
        <w:rPr>
          <w:rStyle w:val="Textoennegrita"/>
          <w:rFonts w:ascii="Times New Roman" w:hAnsi="Times New Roman" w:cs="Times New Roman"/>
          <w:b w:val="0"/>
          <w:sz w:val="24"/>
          <w:szCs w:val="24"/>
        </w:rPr>
      </w:pPr>
      <w:r>
        <w:rPr>
          <w:rStyle w:val="Textoennegrita"/>
          <w:rFonts w:ascii="Times New Roman" w:hAnsi="Times New Roman" w:cs="Times New Roman"/>
          <w:b w:val="0"/>
          <w:sz w:val="24"/>
          <w:szCs w:val="24"/>
        </w:rPr>
        <w:t>No conceder trato preferente a la industria tabacalera.</w:t>
      </w:r>
    </w:p>
    <w:p w:rsidR="00C9372C" w:rsidRDefault="00C9372C" w:rsidP="00C9372C">
      <w:pPr>
        <w:pStyle w:val="Prrafodelista"/>
        <w:numPr>
          <w:ilvl w:val="1"/>
          <w:numId w:val="67"/>
        </w:numPr>
        <w:jc w:val="both"/>
        <w:rPr>
          <w:rStyle w:val="Textoennegrita"/>
          <w:rFonts w:ascii="Times New Roman" w:hAnsi="Times New Roman" w:cs="Times New Roman"/>
          <w:b w:val="0"/>
          <w:sz w:val="24"/>
          <w:szCs w:val="24"/>
        </w:rPr>
      </w:pPr>
      <w:r>
        <w:rPr>
          <w:rStyle w:val="Textoennegrita"/>
          <w:rFonts w:ascii="Times New Roman" w:hAnsi="Times New Roman" w:cs="Times New Roman"/>
          <w:b w:val="0"/>
          <w:sz w:val="24"/>
          <w:szCs w:val="24"/>
        </w:rPr>
        <w:t>Tratar a la industria tabacalera de propiedad estatal de la misma manera que a cualquier otra industria tabacalera.</w:t>
      </w:r>
    </w:p>
    <w:p w:rsidR="00C9372C" w:rsidRDefault="00C9372C" w:rsidP="00C9372C">
      <w:pPr>
        <w:pStyle w:val="Prrafodelista"/>
        <w:numPr>
          <w:ilvl w:val="0"/>
          <w:numId w:val="67"/>
        </w:numPr>
        <w:jc w:val="both"/>
        <w:rPr>
          <w:rStyle w:val="Textoennegrita"/>
          <w:rFonts w:ascii="Times New Roman" w:hAnsi="Times New Roman" w:cs="Times New Roman"/>
          <w:b w:val="0"/>
          <w:sz w:val="24"/>
          <w:szCs w:val="24"/>
        </w:rPr>
      </w:pPr>
      <w:r>
        <w:rPr>
          <w:rStyle w:val="Textoennegrita"/>
          <w:rFonts w:ascii="Times New Roman" w:hAnsi="Times New Roman" w:cs="Times New Roman"/>
          <w:b w:val="0"/>
          <w:sz w:val="24"/>
          <w:szCs w:val="24"/>
        </w:rPr>
        <w:t>Dar seguimiento a las interacciones de la industria tabacalera con otras entidades públicas o semi públicas, a fin de proteger la salud pública de los intereses comerciales de la industria tabacalera.</w:t>
      </w:r>
    </w:p>
    <w:p w:rsidR="00C9372C" w:rsidRDefault="00C9372C" w:rsidP="00C9372C">
      <w:pPr>
        <w:jc w:val="both"/>
        <w:rPr>
          <w:rStyle w:val="Textoennegrita"/>
          <w:rFonts w:ascii="Times New Roman" w:hAnsi="Times New Roman" w:cs="Times New Roman"/>
          <w:b w:val="0"/>
          <w:sz w:val="24"/>
          <w:szCs w:val="24"/>
        </w:rPr>
      </w:pPr>
      <w:r w:rsidRPr="009B1983">
        <w:rPr>
          <w:rStyle w:val="Textoennegrita"/>
          <w:rFonts w:ascii="Times New Roman" w:hAnsi="Times New Roman" w:cs="Times New Roman"/>
          <w:sz w:val="24"/>
          <w:szCs w:val="24"/>
        </w:rPr>
        <w:t>ARTÌCULO CUARTO:</w:t>
      </w:r>
      <w:r>
        <w:rPr>
          <w:rStyle w:val="Textoennegrita"/>
          <w:rFonts w:ascii="Times New Roman" w:hAnsi="Times New Roman" w:cs="Times New Roman"/>
          <w:b w:val="0"/>
          <w:sz w:val="24"/>
          <w:szCs w:val="24"/>
        </w:rPr>
        <w:t xml:space="preserve"> Con la finalidad</w:t>
      </w:r>
      <w:r w:rsidR="008B4231">
        <w:rPr>
          <w:rStyle w:val="Textoennegrita"/>
          <w:rFonts w:ascii="Times New Roman" w:hAnsi="Times New Roman" w:cs="Times New Roman"/>
          <w:b w:val="0"/>
          <w:sz w:val="24"/>
          <w:szCs w:val="24"/>
        </w:rPr>
        <w:t xml:space="preserve"> de establecer medidas para limitar las interacciones con la industria tabacalera y asegurar la transparencia de la misma, el Ministerio de Salud designa a esta Comisión como la entidad que atenderá en forma exclusiva a la industria tabacalera o a las personas o grupos que les representan u organizaciones afiliadas a ella. Para tales efectos:</w:t>
      </w:r>
    </w:p>
    <w:p w:rsidR="008B4231" w:rsidRDefault="008B4231" w:rsidP="008B4231">
      <w:pPr>
        <w:pStyle w:val="Prrafodelista"/>
        <w:numPr>
          <w:ilvl w:val="0"/>
          <w:numId w:val="68"/>
        </w:numPr>
        <w:jc w:val="both"/>
        <w:rPr>
          <w:rStyle w:val="Textoennegrita"/>
          <w:rFonts w:ascii="Times New Roman" w:hAnsi="Times New Roman" w:cs="Times New Roman"/>
          <w:b w:val="0"/>
          <w:sz w:val="24"/>
          <w:szCs w:val="24"/>
        </w:rPr>
      </w:pPr>
      <w:r>
        <w:rPr>
          <w:rStyle w:val="Textoennegrita"/>
          <w:rFonts w:ascii="Times New Roman" w:hAnsi="Times New Roman" w:cs="Times New Roman"/>
          <w:b w:val="0"/>
          <w:sz w:val="24"/>
          <w:szCs w:val="24"/>
        </w:rPr>
        <w:t>La Comisión interactuará con la industria tabacalera únicamente cuando y en la medida que sea estrictamente necesario para hacer posible una regulación eficaz de la industria tabacalera y los productos de tabaco.</w:t>
      </w:r>
    </w:p>
    <w:p w:rsidR="008B4231" w:rsidRDefault="008B4231" w:rsidP="009B1983">
      <w:pPr>
        <w:pStyle w:val="Prrafodelista"/>
        <w:numPr>
          <w:ilvl w:val="0"/>
          <w:numId w:val="68"/>
        </w:numPr>
        <w:jc w:val="both"/>
        <w:rPr>
          <w:rStyle w:val="Textoennegrita"/>
          <w:rFonts w:ascii="Times New Roman" w:hAnsi="Times New Roman" w:cs="Times New Roman"/>
          <w:b w:val="0"/>
          <w:sz w:val="24"/>
          <w:szCs w:val="24"/>
        </w:rPr>
      </w:pPr>
      <w:r>
        <w:rPr>
          <w:rStyle w:val="Textoennegrita"/>
          <w:rFonts w:ascii="Times New Roman" w:hAnsi="Times New Roman" w:cs="Times New Roman"/>
          <w:b w:val="0"/>
          <w:sz w:val="24"/>
          <w:szCs w:val="24"/>
        </w:rPr>
        <w:t>Toda interacción entre la Comisión se realizará de modo transparente por lo cual:</w:t>
      </w:r>
    </w:p>
    <w:p w:rsidR="009B1983" w:rsidRDefault="009B1983" w:rsidP="009B1983">
      <w:pPr>
        <w:pStyle w:val="Prrafodelista"/>
        <w:numPr>
          <w:ilvl w:val="1"/>
          <w:numId w:val="68"/>
        </w:numPr>
        <w:jc w:val="both"/>
        <w:rPr>
          <w:rStyle w:val="Textoennegrita"/>
          <w:rFonts w:ascii="Times New Roman" w:hAnsi="Times New Roman" w:cs="Times New Roman"/>
          <w:b w:val="0"/>
          <w:sz w:val="24"/>
          <w:szCs w:val="24"/>
        </w:rPr>
      </w:pPr>
      <w:r>
        <w:rPr>
          <w:rStyle w:val="Textoennegrita"/>
          <w:rFonts w:ascii="Times New Roman" w:hAnsi="Times New Roman" w:cs="Times New Roman"/>
          <w:b w:val="0"/>
          <w:sz w:val="24"/>
          <w:szCs w:val="24"/>
        </w:rPr>
        <w:t>En ningún caso un solo miembro de la Comisión podrá reunirse con la industria tabacalera o con personas, grupos que les representan u organizaciones afiliadas a ella.</w:t>
      </w:r>
    </w:p>
    <w:p w:rsidR="009B1983" w:rsidRDefault="009B1983" w:rsidP="009B1983">
      <w:pPr>
        <w:pStyle w:val="Prrafodelista"/>
        <w:numPr>
          <w:ilvl w:val="1"/>
          <w:numId w:val="68"/>
        </w:numPr>
        <w:jc w:val="both"/>
        <w:rPr>
          <w:rStyle w:val="Textoennegrita"/>
          <w:rFonts w:ascii="Times New Roman" w:hAnsi="Times New Roman" w:cs="Times New Roman"/>
          <w:b w:val="0"/>
          <w:sz w:val="24"/>
          <w:szCs w:val="24"/>
        </w:rPr>
      </w:pPr>
      <w:r>
        <w:rPr>
          <w:rStyle w:val="Textoennegrita"/>
          <w:rFonts w:ascii="Times New Roman" w:hAnsi="Times New Roman" w:cs="Times New Roman"/>
          <w:b w:val="0"/>
          <w:sz w:val="24"/>
          <w:szCs w:val="24"/>
        </w:rPr>
        <w:t>Las reuniones deberán tramitarse mediante nota en las que se especifique la agenda de la misma no pudiendo tratarse temas adicionales a aquellos que generaron la convocatoria.</w:t>
      </w:r>
    </w:p>
    <w:p w:rsidR="009B1983" w:rsidRDefault="009B1983" w:rsidP="009B1983">
      <w:pPr>
        <w:pStyle w:val="Prrafodelista"/>
        <w:numPr>
          <w:ilvl w:val="1"/>
          <w:numId w:val="68"/>
        </w:numPr>
        <w:jc w:val="both"/>
        <w:rPr>
          <w:rStyle w:val="Textoennegrita"/>
          <w:rFonts w:ascii="Times New Roman" w:hAnsi="Times New Roman" w:cs="Times New Roman"/>
          <w:b w:val="0"/>
          <w:sz w:val="24"/>
          <w:szCs w:val="24"/>
        </w:rPr>
      </w:pPr>
      <w:r>
        <w:rPr>
          <w:rStyle w:val="Textoennegrita"/>
          <w:rFonts w:ascii="Times New Roman" w:hAnsi="Times New Roman" w:cs="Times New Roman"/>
          <w:b w:val="0"/>
          <w:sz w:val="24"/>
          <w:szCs w:val="24"/>
        </w:rPr>
        <w:t>La Comisión levantará un acta de reunión que reposará en los archivos de la Dirección General de Salud Pública y en los casos requeridos podrán hacerse públicas por disposiciones internas de la Comisión, de la DIGESA o a solicitud de organizaciones reconocidas como líderes en la implementación del CMCT, sus protocolos y/o directrices.</w:t>
      </w:r>
    </w:p>
    <w:p w:rsidR="009B1983" w:rsidRDefault="009B1983" w:rsidP="009B1983">
      <w:pPr>
        <w:pStyle w:val="Prrafodelista"/>
        <w:numPr>
          <w:ilvl w:val="1"/>
          <w:numId w:val="68"/>
        </w:numPr>
        <w:jc w:val="both"/>
        <w:rPr>
          <w:rStyle w:val="Textoennegrita"/>
          <w:rFonts w:ascii="Times New Roman" w:hAnsi="Times New Roman" w:cs="Times New Roman"/>
          <w:b w:val="0"/>
          <w:sz w:val="24"/>
          <w:szCs w:val="24"/>
        </w:rPr>
      </w:pPr>
      <w:r>
        <w:rPr>
          <w:rStyle w:val="Textoennegrita"/>
          <w:rFonts w:ascii="Times New Roman" w:hAnsi="Times New Roman" w:cs="Times New Roman"/>
          <w:b w:val="0"/>
          <w:sz w:val="24"/>
          <w:szCs w:val="24"/>
        </w:rPr>
        <w:t>Ningún miembro de la comisión podrá tener o haber tenido en los últimos 3 años previos y posteriores a su designación relaciones laborales con la industria tabacalera o con personas o grupos que la representan u organizaciones afiliadas a ella.</w:t>
      </w:r>
    </w:p>
    <w:p w:rsidR="009B1983" w:rsidRDefault="009B1983" w:rsidP="009B1983">
      <w:pPr>
        <w:jc w:val="both"/>
        <w:rPr>
          <w:rStyle w:val="Textoennegrita"/>
          <w:rFonts w:ascii="Times New Roman" w:hAnsi="Times New Roman" w:cs="Times New Roman"/>
          <w:b w:val="0"/>
          <w:sz w:val="24"/>
          <w:szCs w:val="24"/>
        </w:rPr>
      </w:pPr>
      <w:r w:rsidRPr="009B1983">
        <w:rPr>
          <w:rStyle w:val="Textoennegrita"/>
          <w:rFonts w:ascii="Times New Roman" w:hAnsi="Times New Roman" w:cs="Times New Roman"/>
          <w:sz w:val="24"/>
          <w:szCs w:val="24"/>
        </w:rPr>
        <w:t>ARTÌCULO QUINTO:</w:t>
      </w:r>
      <w:r>
        <w:rPr>
          <w:rStyle w:val="Textoennegrita"/>
          <w:rFonts w:ascii="Times New Roman" w:hAnsi="Times New Roman" w:cs="Times New Roman"/>
          <w:b w:val="0"/>
          <w:sz w:val="24"/>
          <w:szCs w:val="24"/>
        </w:rPr>
        <w:t xml:space="preserve"> La Comisión Nacional para Estudiar el Tabaquismo en Panamá tendrá su sede en la Dirección General de Salud Pública, que le proveerá de los recursos e insumos necesarios para realizar sus funciones.</w:t>
      </w:r>
    </w:p>
    <w:p w:rsidR="009B1983" w:rsidRDefault="009B1983" w:rsidP="009B1983">
      <w:pPr>
        <w:jc w:val="both"/>
        <w:rPr>
          <w:rStyle w:val="Textoennegrita"/>
          <w:rFonts w:ascii="Times New Roman" w:hAnsi="Times New Roman" w:cs="Times New Roman"/>
          <w:b w:val="0"/>
          <w:sz w:val="24"/>
          <w:szCs w:val="24"/>
        </w:rPr>
      </w:pPr>
      <w:r w:rsidRPr="009B1983">
        <w:rPr>
          <w:rStyle w:val="Textoennegrita"/>
          <w:rFonts w:ascii="Times New Roman" w:hAnsi="Times New Roman" w:cs="Times New Roman"/>
          <w:sz w:val="24"/>
          <w:szCs w:val="24"/>
        </w:rPr>
        <w:t>ARTÌCULO SEXTO:</w:t>
      </w:r>
      <w:r>
        <w:rPr>
          <w:rStyle w:val="Textoennegrita"/>
          <w:rFonts w:ascii="Times New Roman" w:hAnsi="Times New Roman" w:cs="Times New Roman"/>
          <w:b w:val="0"/>
          <w:sz w:val="24"/>
          <w:szCs w:val="24"/>
        </w:rPr>
        <w:t xml:space="preserve"> La Comisión Nacional para Estudiar el Tabaquismo en Panamá podrá crear subcomisiones de trabajo, según así se requiera, conformado por representantes de otras profesiones, así como por miembros de los equipos locales y regionales de salud, con experiencia en el desarrollo de programas y proyectos para el control del consumo y exposición al humo del tabaco.</w:t>
      </w:r>
    </w:p>
    <w:p w:rsidR="009B1983" w:rsidRDefault="007833E1" w:rsidP="009B1983">
      <w:pPr>
        <w:jc w:val="both"/>
        <w:rPr>
          <w:rStyle w:val="Textoennegrita"/>
          <w:rFonts w:ascii="Times New Roman" w:hAnsi="Times New Roman" w:cs="Times New Roman"/>
          <w:b w:val="0"/>
          <w:sz w:val="24"/>
          <w:szCs w:val="24"/>
        </w:rPr>
      </w:pPr>
      <w:r w:rsidRPr="007833E1">
        <w:rPr>
          <w:rStyle w:val="Textoennegrita"/>
          <w:rFonts w:ascii="Times New Roman" w:hAnsi="Times New Roman" w:cs="Times New Roman"/>
          <w:sz w:val="24"/>
          <w:szCs w:val="24"/>
        </w:rPr>
        <w:t>ARTÌCULO SÈPTIMO</w:t>
      </w:r>
      <w:r>
        <w:rPr>
          <w:rStyle w:val="Textoennegrita"/>
          <w:rFonts w:ascii="Times New Roman" w:hAnsi="Times New Roman" w:cs="Times New Roman"/>
          <w:b w:val="0"/>
          <w:sz w:val="24"/>
          <w:szCs w:val="24"/>
        </w:rPr>
        <w:t>: La presente Resolución deroga la Resolución 036 de 6 de febrero de 2003 y cualquier disposición que le sea contraria.</w:t>
      </w:r>
    </w:p>
    <w:p w:rsidR="007833E1" w:rsidRDefault="007833E1" w:rsidP="009B1983">
      <w:pPr>
        <w:jc w:val="both"/>
        <w:rPr>
          <w:rStyle w:val="Textoennegrita"/>
          <w:rFonts w:ascii="Times New Roman" w:hAnsi="Times New Roman" w:cs="Times New Roman"/>
          <w:b w:val="0"/>
          <w:sz w:val="24"/>
          <w:szCs w:val="24"/>
        </w:rPr>
      </w:pPr>
      <w:r w:rsidRPr="007833E1">
        <w:rPr>
          <w:rStyle w:val="Textoennegrita"/>
          <w:rFonts w:ascii="Times New Roman" w:hAnsi="Times New Roman" w:cs="Times New Roman"/>
          <w:sz w:val="24"/>
          <w:szCs w:val="24"/>
        </w:rPr>
        <w:t>ARTÌCULO OCTAVO:</w:t>
      </w:r>
      <w:r>
        <w:rPr>
          <w:rStyle w:val="Textoennegrita"/>
          <w:rFonts w:ascii="Times New Roman" w:hAnsi="Times New Roman" w:cs="Times New Roman"/>
          <w:b w:val="0"/>
          <w:sz w:val="24"/>
          <w:szCs w:val="24"/>
        </w:rPr>
        <w:t xml:space="preserve"> La presente Resolución empezará a regir a partir de su promulgación.</w:t>
      </w:r>
    </w:p>
    <w:p w:rsidR="007833E1" w:rsidRDefault="007833E1" w:rsidP="009B1983">
      <w:pPr>
        <w:jc w:val="both"/>
        <w:rPr>
          <w:rStyle w:val="Textoennegrita"/>
          <w:rFonts w:ascii="Times New Roman" w:hAnsi="Times New Roman" w:cs="Times New Roman"/>
          <w:b w:val="0"/>
          <w:sz w:val="24"/>
          <w:szCs w:val="24"/>
        </w:rPr>
      </w:pPr>
      <w:r w:rsidRPr="007833E1">
        <w:rPr>
          <w:rStyle w:val="Textoennegrita"/>
          <w:rFonts w:ascii="Times New Roman" w:hAnsi="Times New Roman" w:cs="Times New Roman"/>
          <w:sz w:val="24"/>
          <w:szCs w:val="24"/>
        </w:rPr>
        <w:t>FUNDAMENTO LEGAL:</w:t>
      </w:r>
      <w:r>
        <w:rPr>
          <w:rStyle w:val="Textoennegrita"/>
          <w:rFonts w:ascii="Times New Roman" w:hAnsi="Times New Roman" w:cs="Times New Roman"/>
          <w:b w:val="0"/>
          <w:sz w:val="24"/>
          <w:szCs w:val="24"/>
        </w:rPr>
        <w:t xml:space="preserve"> Ley 66 de 10 de noviembre de 1947, Decreto de Gabinete 1 de 15 de enero de 1969, Ley 40 de 7 de julio de 2004, Ley 13 de 24 de enero de 2008, Decreto Ejecutivo 230 de 6 de mayo de 2008, Decreto Ejecutivo 611 de 3 de junio de 2010 y Directrices del Convenio Marco de la OMS para el Control del Tabaco.</w:t>
      </w:r>
    </w:p>
    <w:p w:rsidR="007833E1" w:rsidRPr="007833E1" w:rsidRDefault="007833E1" w:rsidP="009B1983">
      <w:pPr>
        <w:jc w:val="both"/>
        <w:rPr>
          <w:rStyle w:val="Textoennegrita"/>
          <w:rFonts w:ascii="Times New Roman" w:hAnsi="Times New Roman" w:cs="Times New Roman"/>
          <w:sz w:val="24"/>
          <w:szCs w:val="24"/>
        </w:rPr>
      </w:pPr>
    </w:p>
    <w:p w:rsidR="007833E1" w:rsidRPr="007833E1" w:rsidRDefault="007833E1" w:rsidP="009B1983">
      <w:pPr>
        <w:jc w:val="both"/>
        <w:rPr>
          <w:rStyle w:val="Textoennegrita"/>
          <w:rFonts w:ascii="Times New Roman" w:hAnsi="Times New Roman" w:cs="Times New Roman"/>
          <w:sz w:val="24"/>
          <w:szCs w:val="24"/>
        </w:rPr>
      </w:pPr>
      <w:r w:rsidRPr="007833E1">
        <w:rPr>
          <w:rStyle w:val="Textoennegrita"/>
          <w:rFonts w:ascii="Times New Roman" w:hAnsi="Times New Roman" w:cs="Times New Roman"/>
          <w:sz w:val="24"/>
          <w:szCs w:val="24"/>
        </w:rPr>
        <w:t>COMUNÌQUESE Y CÙMPLASE.</w:t>
      </w:r>
    </w:p>
    <w:p w:rsidR="007833E1" w:rsidRDefault="007833E1" w:rsidP="007833E1">
      <w:pPr>
        <w:jc w:val="center"/>
        <w:rPr>
          <w:rStyle w:val="Textoennegrita"/>
          <w:rFonts w:ascii="Times New Roman" w:hAnsi="Times New Roman" w:cs="Times New Roman"/>
          <w:b w:val="0"/>
          <w:sz w:val="24"/>
          <w:szCs w:val="24"/>
        </w:rPr>
      </w:pPr>
      <w:r>
        <w:rPr>
          <w:rFonts w:ascii="Times New Roman" w:hAnsi="Times New Roman" w:cs="Times New Roman"/>
          <w:bCs/>
          <w:noProof/>
          <w:sz w:val="24"/>
          <w:szCs w:val="24"/>
          <w:lang w:eastAsia="es-PA"/>
        </w:rPr>
        <w:drawing>
          <wp:inline distT="0" distB="0" distL="0" distR="0" wp14:anchorId="372EDCD4" wp14:editId="1BDA7B1F">
            <wp:extent cx="3444875" cy="1329055"/>
            <wp:effectExtent l="0" t="0" r="3175" b="444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444875" cy="1329055"/>
                    </a:xfrm>
                    <a:prstGeom prst="rect">
                      <a:avLst/>
                    </a:prstGeom>
                    <a:noFill/>
                    <a:ln>
                      <a:noFill/>
                    </a:ln>
                  </pic:spPr>
                </pic:pic>
              </a:graphicData>
            </a:graphic>
          </wp:inline>
        </w:drawing>
      </w:r>
    </w:p>
    <w:p w:rsidR="007833E1" w:rsidRDefault="007833E1" w:rsidP="009B1983">
      <w:pPr>
        <w:jc w:val="both"/>
        <w:rPr>
          <w:rStyle w:val="Textoennegrita"/>
          <w:rFonts w:ascii="Times New Roman" w:hAnsi="Times New Roman" w:cs="Times New Roman"/>
          <w:b w:val="0"/>
          <w:sz w:val="24"/>
          <w:szCs w:val="24"/>
        </w:rPr>
      </w:pPr>
    </w:p>
    <w:p w:rsidR="007833E1" w:rsidRDefault="007833E1" w:rsidP="009B1983">
      <w:pPr>
        <w:jc w:val="both"/>
        <w:rPr>
          <w:rStyle w:val="Textoennegrita"/>
          <w:rFonts w:ascii="Times New Roman" w:hAnsi="Times New Roman" w:cs="Times New Roman"/>
          <w:b w:val="0"/>
          <w:sz w:val="24"/>
          <w:szCs w:val="24"/>
        </w:rPr>
      </w:pPr>
    </w:p>
    <w:p w:rsidR="009B1983" w:rsidRPr="009B1983" w:rsidRDefault="009B1983" w:rsidP="009B1983">
      <w:pPr>
        <w:jc w:val="both"/>
        <w:rPr>
          <w:rStyle w:val="Textoennegrita"/>
          <w:rFonts w:ascii="Times New Roman" w:hAnsi="Times New Roman" w:cs="Times New Roman"/>
          <w:b w:val="0"/>
          <w:sz w:val="24"/>
          <w:szCs w:val="24"/>
        </w:rPr>
      </w:pPr>
    </w:p>
    <w:p w:rsidR="005C1F51" w:rsidRPr="005C1F51" w:rsidRDefault="005C1F51" w:rsidP="005C1F51">
      <w:pPr>
        <w:jc w:val="both"/>
        <w:rPr>
          <w:rStyle w:val="Textoennegrita"/>
          <w:rFonts w:ascii="Times New Roman" w:hAnsi="Times New Roman" w:cs="Times New Roman"/>
          <w:b w:val="0"/>
          <w:sz w:val="24"/>
          <w:szCs w:val="24"/>
        </w:rPr>
      </w:pPr>
    </w:p>
    <w:p w:rsidR="009522B1" w:rsidRPr="00ED5B5D" w:rsidRDefault="009522B1" w:rsidP="002A4CB4">
      <w:pPr>
        <w:jc w:val="both"/>
        <w:rPr>
          <w:rStyle w:val="Textoennegrita"/>
          <w:b w:val="0"/>
        </w:rPr>
      </w:pPr>
    </w:p>
    <w:p w:rsidR="009522B1" w:rsidRPr="00ED5B5D" w:rsidRDefault="009522B1" w:rsidP="002A4CB4">
      <w:pPr>
        <w:jc w:val="both"/>
        <w:rPr>
          <w:rStyle w:val="Textoennegrita"/>
          <w:b w:val="0"/>
        </w:rPr>
      </w:pPr>
    </w:p>
    <w:p w:rsidR="009522B1" w:rsidRPr="00ED5B5D" w:rsidRDefault="009522B1" w:rsidP="0089346D">
      <w:pPr>
        <w:rPr>
          <w:rStyle w:val="Textoennegrita"/>
          <w:b w:val="0"/>
        </w:rPr>
      </w:pPr>
    </w:p>
    <w:p w:rsidR="009522B1" w:rsidRDefault="009522B1" w:rsidP="0089346D">
      <w:pPr>
        <w:rPr>
          <w:rStyle w:val="Textoennegrita"/>
        </w:rPr>
      </w:pPr>
    </w:p>
    <w:p w:rsidR="009522B1" w:rsidRDefault="009522B1" w:rsidP="0089346D">
      <w:pPr>
        <w:rPr>
          <w:rStyle w:val="Textoennegrita"/>
        </w:rPr>
      </w:pPr>
    </w:p>
    <w:p w:rsidR="009522B1" w:rsidRDefault="009522B1" w:rsidP="0089346D">
      <w:pPr>
        <w:rPr>
          <w:rStyle w:val="Textoennegrita"/>
        </w:rPr>
      </w:pPr>
    </w:p>
    <w:p w:rsidR="009522B1" w:rsidRDefault="009522B1" w:rsidP="0089346D">
      <w:pPr>
        <w:rPr>
          <w:rStyle w:val="Textoennegrita"/>
        </w:rPr>
      </w:pPr>
    </w:p>
    <w:p w:rsidR="009522B1" w:rsidRDefault="009522B1" w:rsidP="0089346D">
      <w:pPr>
        <w:rPr>
          <w:rStyle w:val="Textoennegrita"/>
        </w:rPr>
      </w:pPr>
    </w:p>
    <w:p w:rsidR="009522B1" w:rsidRDefault="009522B1" w:rsidP="0089346D">
      <w:pPr>
        <w:rPr>
          <w:rStyle w:val="Textoennegrita"/>
        </w:rPr>
      </w:pPr>
    </w:p>
    <w:p w:rsidR="007528C4" w:rsidRDefault="007528C4" w:rsidP="0089346D">
      <w:pPr>
        <w:rPr>
          <w:rStyle w:val="Textoennegrita"/>
        </w:rPr>
      </w:pPr>
    </w:p>
    <w:p w:rsidR="007528C4" w:rsidRDefault="007528C4" w:rsidP="0089346D">
      <w:pPr>
        <w:rPr>
          <w:rStyle w:val="Textoennegrita"/>
        </w:rPr>
      </w:pPr>
    </w:p>
    <w:p w:rsidR="007528C4" w:rsidRDefault="007528C4" w:rsidP="0089346D">
      <w:pPr>
        <w:rPr>
          <w:rStyle w:val="Textoennegrita"/>
        </w:rPr>
      </w:pPr>
    </w:p>
    <w:p w:rsidR="007528C4" w:rsidRDefault="007528C4" w:rsidP="0089346D">
      <w:pPr>
        <w:rPr>
          <w:rStyle w:val="Textoennegrita"/>
        </w:rPr>
      </w:pPr>
    </w:p>
    <w:p w:rsidR="007528C4" w:rsidRDefault="007528C4" w:rsidP="0089346D">
      <w:pPr>
        <w:rPr>
          <w:rStyle w:val="Textoennegrita"/>
        </w:rPr>
      </w:pPr>
    </w:p>
    <w:p w:rsidR="007528C4" w:rsidRDefault="007528C4" w:rsidP="0089346D">
      <w:pPr>
        <w:rPr>
          <w:rStyle w:val="Textoennegrita"/>
        </w:rPr>
      </w:pPr>
    </w:p>
    <w:p w:rsidR="007528C4" w:rsidRDefault="007528C4" w:rsidP="0089346D">
      <w:pPr>
        <w:rPr>
          <w:rStyle w:val="Textoennegrita"/>
        </w:rPr>
      </w:pPr>
    </w:p>
    <w:p w:rsidR="009522B1" w:rsidRDefault="00112FAE" w:rsidP="00112FAE">
      <w:pPr>
        <w:spacing w:after="0"/>
        <w:jc w:val="center"/>
        <w:rPr>
          <w:rStyle w:val="Textoennegrita"/>
          <w:rFonts w:ascii="Times New Roman" w:hAnsi="Times New Roman" w:cs="Times New Roman"/>
          <w:sz w:val="24"/>
        </w:rPr>
      </w:pPr>
      <w:r>
        <w:rPr>
          <w:rStyle w:val="Textoennegrita"/>
          <w:rFonts w:ascii="Times New Roman" w:hAnsi="Times New Roman" w:cs="Times New Roman"/>
          <w:sz w:val="24"/>
        </w:rPr>
        <w:t>REPÙBLICA DE PANAMÀ</w:t>
      </w:r>
    </w:p>
    <w:p w:rsidR="00112FAE" w:rsidRDefault="00112FAE" w:rsidP="00112FAE">
      <w:pPr>
        <w:spacing w:after="0"/>
        <w:jc w:val="center"/>
        <w:rPr>
          <w:rStyle w:val="Textoennegrita"/>
          <w:rFonts w:ascii="Times New Roman" w:hAnsi="Times New Roman" w:cs="Times New Roman"/>
          <w:sz w:val="24"/>
        </w:rPr>
      </w:pPr>
      <w:r>
        <w:rPr>
          <w:rStyle w:val="Textoennegrita"/>
          <w:rFonts w:ascii="Times New Roman" w:hAnsi="Times New Roman" w:cs="Times New Roman"/>
          <w:sz w:val="24"/>
        </w:rPr>
        <w:t>MINISTERIO DE SALUD</w:t>
      </w:r>
    </w:p>
    <w:p w:rsidR="00112FAE" w:rsidRDefault="00112FAE" w:rsidP="00112FAE">
      <w:pPr>
        <w:jc w:val="center"/>
        <w:rPr>
          <w:rStyle w:val="Textoennegrita"/>
          <w:rFonts w:ascii="Times New Roman" w:hAnsi="Times New Roman" w:cs="Times New Roman"/>
          <w:sz w:val="24"/>
        </w:rPr>
      </w:pPr>
    </w:p>
    <w:p w:rsidR="00112FAE" w:rsidRPr="008F101B" w:rsidRDefault="00112FAE" w:rsidP="008F101B">
      <w:pPr>
        <w:pStyle w:val="Ttulo1"/>
        <w:jc w:val="center"/>
        <w:rPr>
          <w:rStyle w:val="Textoennegrita"/>
          <w:rFonts w:ascii="Times New Roman" w:hAnsi="Times New Roman" w:cs="Times New Roman"/>
          <w:b/>
          <w:color w:val="auto"/>
          <w:sz w:val="24"/>
        </w:rPr>
      </w:pPr>
      <w:bookmarkStart w:id="11" w:name="_Toc431895016"/>
      <w:r w:rsidRPr="008F101B">
        <w:rPr>
          <w:rStyle w:val="Textoennegrita"/>
          <w:rFonts w:ascii="Times New Roman" w:hAnsi="Times New Roman" w:cs="Times New Roman"/>
          <w:b/>
          <w:color w:val="auto"/>
          <w:sz w:val="24"/>
        </w:rPr>
        <w:t>DECRETO EJECUTIVO Nº 1838</w:t>
      </w:r>
      <w:bookmarkEnd w:id="11"/>
    </w:p>
    <w:p w:rsidR="00112FAE" w:rsidRDefault="00112FAE" w:rsidP="008F101B">
      <w:pPr>
        <w:jc w:val="center"/>
        <w:rPr>
          <w:rStyle w:val="Textoennegrita"/>
          <w:rFonts w:ascii="Times New Roman" w:hAnsi="Times New Roman" w:cs="Times New Roman"/>
          <w:sz w:val="24"/>
        </w:rPr>
      </w:pPr>
      <w:r>
        <w:rPr>
          <w:rStyle w:val="Textoennegrita"/>
          <w:rFonts w:ascii="Times New Roman" w:hAnsi="Times New Roman" w:cs="Times New Roman"/>
          <w:sz w:val="24"/>
        </w:rPr>
        <w:t>De 5 de Diciembre de 2014</w:t>
      </w:r>
    </w:p>
    <w:p w:rsidR="00112FAE" w:rsidRDefault="00112FAE" w:rsidP="00112FAE">
      <w:pPr>
        <w:jc w:val="center"/>
        <w:rPr>
          <w:rStyle w:val="Textoennegrita"/>
          <w:rFonts w:ascii="Times New Roman" w:hAnsi="Times New Roman" w:cs="Times New Roman"/>
          <w:sz w:val="24"/>
        </w:rPr>
      </w:pPr>
    </w:p>
    <w:p w:rsidR="00112FAE" w:rsidRDefault="00112FAE" w:rsidP="00112FAE">
      <w:pPr>
        <w:jc w:val="center"/>
        <w:rPr>
          <w:rStyle w:val="Textoennegrita"/>
          <w:rFonts w:ascii="Times New Roman" w:hAnsi="Times New Roman" w:cs="Times New Roman"/>
          <w:b w:val="0"/>
          <w:sz w:val="24"/>
        </w:rPr>
      </w:pPr>
      <w:r>
        <w:rPr>
          <w:rStyle w:val="Textoennegrita"/>
          <w:rFonts w:ascii="Times New Roman" w:hAnsi="Times New Roman" w:cs="Times New Roman"/>
          <w:b w:val="0"/>
          <w:sz w:val="24"/>
        </w:rPr>
        <w:t>Que prohíbe el uso de los sistemas electrónicos de administración de nicotina, cigarrillos electrónicos, vaporizadores u otros dispositivos similares, con o sin nicotina</w:t>
      </w:r>
    </w:p>
    <w:p w:rsidR="00112FAE" w:rsidRDefault="00112FAE" w:rsidP="00112FAE">
      <w:pPr>
        <w:jc w:val="center"/>
        <w:rPr>
          <w:rStyle w:val="Textoennegrita"/>
          <w:rFonts w:ascii="Times New Roman" w:hAnsi="Times New Roman" w:cs="Times New Roman"/>
          <w:b w:val="0"/>
          <w:sz w:val="24"/>
        </w:rPr>
      </w:pPr>
    </w:p>
    <w:p w:rsidR="00112FAE" w:rsidRPr="00112FAE" w:rsidRDefault="00112FAE" w:rsidP="00112FAE">
      <w:pPr>
        <w:spacing w:after="0"/>
        <w:jc w:val="center"/>
        <w:rPr>
          <w:rStyle w:val="Textoennegrita"/>
          <w:rFonts w:ascii="Times New Roman" w:hAnsi="Times New Roman" w:cs="Times New Roman"/>
          <w:sz w:val="24"/>
        </w:rPr>
      </w:pPr>
      <w:r w:rsidRPr="00112FAE">
        <w:rPr>
          <w:rStyle w:val="Textoennegrita"/>
          <w:rFonts w:ascii="Times New Roman" w:hAnsi="Times New Roman" w:cs="Times New Roman"/>
          <w:sz w:val="24"/>
        </w:rPr>
        <w:t>EL PRESIDENTE DE LA REPÙBLICA</w:t>
      </w:r>
    </w:p>
    <w:p w:rsidR="00112FAE" w:rsidRDefault="00112FAE" w:rsidP="00112FAE">
      <w:pPr>
        <w:spacing w:after="0"/>
        <w:jc w:val="center"/>
        <w:rPr>
          <w:rStyle w:val="Textoennegrita"/>
          <w:rFonts w:ascii="Times New Roman" w:hAnsi="Times New Roman" w:cs="Times New Roman"/>
          <w:b w:val="0"/>
          <w:sz w:val="24"/>
        </w:rPr>
      </w:pPr>
      <w:r>
        <w:rPr>
          <w:rStyle w:val="Textoennegrita"/>
          <w:rFonts w:ascii="Times New Roman" w:hAnsi="Times New Roman" w:cs="Times New Roman"/>
          <w:b w:val="0"/>
          <w:sz w:val="24"/>
        </w:rPr>
        <w:t>En uso de sus facultades constitucionales y legales,</w:t>
      </w:r>
    </w:p>
    <w:p w:rsidR="00112FAE" w:rsidRDefault="00112FAE" w:rsidP="00112FAE">
      <w:pPr>
        <w:jc w:val="center"/>
        <w:rPr>
          <w:rStyle w:val="Textoennegrita"/>
          <w:rFonts w:ascii="Times New Roman" w:hAnsi="Times New Roman" w:cs="Times New Roman"/>
          <w:b w:val="0"/>
          <w:sz w:val="24"/>
        </w:rPr>
      </w:pPr>
    </w:p>
    <w:p w:rsidR="00112FAE" w:rsidRDefault="00112FAE" w:rsidP="00112FAE">
      <w:pPr>
        <w:jc w:val="center"/>
        <w:rPr>
          <w:rStyle w:val="Textoennegrita"/>
          <w:rFonts w:ascii="Times New Roman" w:hAnsi="Times New Roman" w:cs="Times New Roman"/>
          <w:b w:val="0"/>
          <w:sz w:val="24"/>
        </w:rPr>
      </w:pPr>
      <w:r>
        <w:rPr>
          <w:rStyle w:val="Textoennegrita"/>
          <w:rFonts w:ascii="Times New Roman" w:hAnsi="Times New Roman" w:cs="Times New Roman"/>
          <w:b w:val="0"/>
          <w:sz w:val="24"/>
        </w:rPr>
        <w:t>CONSIDERANDO:</w:t>
      </w:r>
    </w:p>
    <w:p w:rsidR="00112FAE" w:rsidRDefault="00112FAE" w:rsidP="00C021C2">
      <w:pPr>
        <w:jc w:val="both"/>
        <w:rPr>
          <w:rStyle w:val="Textoennegrita"/>
          <w:rFonts w:ascii="Times New Roman" w:hAnsi="Times New Roman" w:cs="Times New Roman"/>
          <w:b w:val="0"/>
          <w:sz w:val="24"/>
        </w:rPr>
      </w:pPr>
      <w:r>
        <w:rPr>
          <w:rStyle w:val="Textoennegrita"/>
          <w:rFonts w:ascii="Times New Roman" w:hAnsi="Times New Roman" w:cs="Times New Roman"/>
          <w:b w:val="0"/>
          <w:sz w:val="24"/>
        </w:rPr>
        <w:t xml:space="preserve">Que el artículo 109 </w:t>
      </w:r>
      <w:r w:rsidR="00E9296C">
        <w:rPr>
          <w:rStyle w:val="Textoennegrita"/>
          <w:rFonts w:ascii="Times New Roman" w:hAnsi="Times New Roman" w:cs="Times New Roman"/>
          <w:b w:val="0"/>
          <w:sz w:val="24"/>
        </w:rPr>
        <w:t xml:space="preserve">de la </w:t>
      </w:r>
      <w:r w:rsidR="00C021C2">
        <w:rPr>
          <w:rStyle w:val="Textoennegrita"/>
          <w:rFonts w:ascii="Times New Roman" w:hAnsi="Times New Roman" w:cs="Times New Roman"/>
          <w:b w:val="0"/>
          <w:sz w:val="24"/>
        </w:rPr>
        <w:t>Constitución</w:t>
      </w:r>
      <w:r w:rsidR="00E9296C">
        <w:rPr>
          <w:rStyle w:val="Textoennegrita"/>
          <w:rFonts w:ascii="Times New Roman" w:hAnsi="Times New Roman" w:cs="Times New Roman"/>
          <w:b w:val="0"/>
          <w:sz w:val="24"/>
        </w:rPr>
        <w:t xml:space="preserve"> </w:t>
      </w:r>
      <w:r w:rsidR="00C021C2">
        <w:rPr>
          <w:rStyle w:val="Textoennegrita"/>
          <w:rFonts w:ascii="Times New Roman" w:hAnsi="Times New Roman" w:cs="Times New Roman"/>
          <w:b w:val="0"/>
          <w:sz w:val="24"/>
        </w:rPr>
        <w:t>Política</w:t>
      </w:r>
      <w:r w:rsidR="00E9296C">
        <w:rPr>
          <w:rStyle w:val="Textoennegrita"/>
          <w:rFonts w:ascii="Times New Roman" w:hAnsi="Times New Roman" w:cs="Times New Roman"/>
          <w:b w:val="0"/>
          <w:sz w:val="24"/>
        </w:rPr>
        <w:t xml:space="preserve"> de la </w:t>
      </w:r>
      <w:r w:rsidR="00C021C2">
        <w:rPr>
          <w:rStyle w:val="Textoennegrita"/>
          <w:rFonts w:ascii="Times New Roman" w:hAnsi="Times New Roman" w:cs="Times New Roman"/>
          <w:b w:val="0"/>
          <w:sz w:val="24"/>
        </w:rPr>
        <w:t>República</w:t>
      </w:r>
      <w:r w:rsidR="00E9296C">
        <w:rPr>
          <w:rStyle w:val="Textoennegrita"/>
          <w:rFonts w:ascii="Times New Roman" w:hAnsi="Times New Roman" w:cs="Times New Roman"/>
          <w:b w:val="0"/>
          <w:sz w:val="24"/>
        </w:rPr>
        <w:t xml:space="preserve"> de </w:t>
      </w:r>
      <w:r w:rsidR="00C021C2">
        <w:rPr>
          <w:rStyle w:val="Textoennegrita"/>
          <w:rFonts w:ascii="Times New Roman" w:hAnsi="Times New Roman" w:cs="Times New Roman"/>
          <w:b w:val="0"/>
          <w:sz w:val="24"/>
        </w:rPr>
        <w:t>Panamá</w:t>
      </w:r>
      <w:r w:rsidR="00E9296C">
        <w:rPr>
          <w:rStyle w:val="Textoennegrita"/>
          <w:rFonts w:ascii="Times New Roman" w:hAnsi="Times New Roman" w:cs="Times New Roman"/>
          <w:b w:val="0"/>
          <w:sz w:val="24"/>
        </w:rPr>
        <w:t xml:space="preserve">, </w:t>
      </w:r>
      <w:r w:rsidR="00C021C2">
        <w:rPr>
          <w:rStyle w:val="Textoennegrita"/>
          <w:rFonts w:ascii="Times New Roman" w:hAnsi="Times New Roman" w:cs="Times New Roman"/>
          <w:b w:val="0"/>
          <w:sz w:val="24"/>
        </w:rPr>
        <w:t>establece que es función esencial del Estado velar por la salud de la población de la República. El individuo, como parte de la comunidad, tiene derecho a la promoción, protección, conservación, restitución y rehabilitación de la salud y la obligación de conservarla, entendida ésta como el completo bienestar físico, mental y social;</w:t>
      </w:r>
    </w:p>
    <w:p w:rsidR="00C021C2" w:rsidRDefault="00C021C2" w:rsidP="00C021C2">
      <w:pPr>
        <w:jc w:val="both"/>
        <w:rPr>
          <w:rStyle w:val="Textoennegrita"/>
          <w:rFonts w:ascii="Times New Roman" w:hAnsi="Times New Roman" w:cs="Times New Roman"/>
          <w:b w:val="0"/>
          <w:sz w:val="24"/>
        </w:rPr>
      </w:pPr>
      <w:r>
        <w:rPr>
          <w:rStyle w:val="Textoennegrita"/>
          <w:rFonts w:ascii="Times New Roman" w:hAnsi="Times New Roman" w:cs="Times New Roman"/>
          <w:b w:val="0"/>
          <w:sz w:val="24"/>
        </w:rPr>
        <w:t>Que al Estado le corresponde tutelar un derecho humano y bien público como lo es la salud de la población; por ende, le corresponde protegerla de cualquier afectación directa e indirecta de productos que promuevan la adicción a la nicotina;</w:t>
      </w:r>
    </w:p>
    <w:p w:rsidR="00C021C2" w:rsidRDefault="00C021C2" w:rsidP="00C021C2">
      <w:pPr>
        <w:jc w:val="both"/>
        <w:rPr>
          <w:rStyle w:val="Textoennegrita"/>
          <w:rFonts w:ascii="Times New Roman" w:hAnsi="Times New Roman" w:cs="Times New Roman"/>
          <w:b w:val="0"/>
          <w:sz w:val="24"/>
        </w:rPr>
      </w:pPr>
      <w:r>
        <w:rPr>
          <w:rStyle w:val="Textoennegrita"/>
          <w:rFonts w:ascii="Times New Roman" w:hAnsi="Times New Roman" w:cs="Times New Roman"/>
          <w:b w:val="0"/>
          <w:sz w:val="24"/>
        </w:rPr>
        <w:t>Que el Decreto de Gabinete 1 de 15 de enero de 1969, crea el Ministerio de Salud para la ejecución de las acciones de promoción, protección, reparación y rehabilitación de la salud que por mandato constitucional, son responsabilidad del Estado.  Como órgano de la función ejecutiva, el Ministerio de Salud tendrá a su cargo la determinación y conducción de la política de salud del Estado;</w:t>
      </w:r>
    </w:p>
    <w:p w:rsidR="007528C4" w:rsidRDefault="007528C4" w:rsidP="00C021C2">
      <w:pPr>
        <w:jc w:val="both"/>
        <w:rPr>
          <w:rStyle w:val="Textoennegrita"/>
          <w:rFonts w:ascii="Times New Roman" w:hAnsi="Times New Roman" w:cs="Times New Roman"/>
          <w:b w:val="0"/>
          <w:sz w:val="24"/>
        </w:rPr>
      </w:pPr>
      <w:r>
        <w:rPr>
          <w:rStyle w:val="Textoennegrita"/>
          <w:rFonts w:ascii="Times New Roman" w:hAnsi="Times New Roman" w:cs="Times New Roman"/>
          <w:b w:val="0"/>
          <w:sz w:val="24"/>
        </w:rPr>
        <w:t>Que la Ley 40 de 7 de julio de 2004, que ratifica el Convenio Marco de la Organización Mundial de la Salud (OMS), para el control del tabaco señala, entre otros puntos importantes, que los cigarrillos y algunos otros productos que contienen tabaco están diseñados de manera muy sofisticada; con el fin de crear y mantener la dependencia; que muchos de los compuestos que contienen y el humo que producen, son farmacológicamente activos, tóxicos, mutágenos y cancerígenos, y que la dependencia del tabaco figura como un trastorno aparte en las principales clasificaciones internacionales de enfermedades;</w:t>
      </w:r>
    </w:p>
    <w:p w:rsidR="007528C4" w:rsidRDefault="007528C4" w:rsidP="00C021C2">
      <w:pPr>
        <w:jc w:val="both"/>
        <w:rPr>
          <w:rStyle w:val="Textoennegrita"/>
          <w:rFonts w:ascii="Times New Roman" w:hAnsi="Times New Roman" w:cs="Times New Roman"/>
          <w:b w:val="0"/>
          <w:sz w:val="24"/>
        </w:rPr>
      </w:pPr>
      <w:r>
        <w:rPr>
          <w:rStyle w:val="Textoennegrita"/>
          <w:rFonts w:ascii="Times New Roman" w:hAnsi="Times New Roman" w:cs="Times New Roman"/>
          <w:b w:val="0"/>
          <w:sz w:val="24"/>
        </w:rPr>
        <w:t>Que la precitada excerta legal, en su artículo 19.3, establece la prohibición de la fabricación, importación y venta de dulces, refrigerios, juguetes y otros objetos que tengan la forma y el diseño de productos del tabaco y que puedan resultar atractivos para los menores de edad y según lo dispuesto en la Resolución 660 de 11 de agosto de 2009, advierte que el Ministerio de Salud, como autoridad competente, declara improcedente la comercialización de los CIGARRILLOS ELECTRÒNICOS Y SIMILARES, en el mercado panameño, por ser nocivos y perjudiciales, a la salud de la población panameña;</w:t>
      </w:r>
    </w:p>
    <w:p w:rsidR="007528C4" w:rsidRDefault="007528C4" w:rsidP="00C021C2">
      <w:pPr>
        <w:jc w:val="both"/>
        <w:rPr>
          <w:rStyle w:val="Textoennegrita"/>
          <w:rFonts w:ascii="Times New Roman" w:hAnsi="Times New Roman" w:cs="Times New Roman"/>
          <w:b w:val="0"/>
          <w:sz w:val="24"/>
        </w:rPr>
      </w:pPr>
      <w:r>
        <w:rPr>
          <w:rStyle w:val="Textoennegrita"/>
          <w:rFonts w:ascii="Times New Roman" w:hAnsi="Times New Roman" w:cs="Times New Roman"/>
          <w:b w:val="0"/>
          <w:sz w:val="24"/>
        </w:rPr>
        <w:t>Que los Estados Partes se encuentran profundamente preocupados por el importante aumento del número de fumadores y de consumidores de tabaco en otras formas; entre los niños y adolescentes en el mundo entero, y particularmente por el hecho que se comience a fumar a edades cada vez más tempranas;</w:t>
      </w:r>
    </w:p>
    <w:p w:rsidR="007528C4" w:rsidRDefault="007528C4" w:rsidP="00C021C2">
      <w:pPr>
        <w:jc w:val="both"/>
        <w:rPr>
          <w:rStyle w:val="Textoennegrita"/>
          <w:rFonts w:ascii="Times New Roman" w:hAnsi="Times New Roman" w:cs="Times New Roman"/>
          <w:b w:val="0"/>
          <w:sz w:val="24"/>
        </w:rPr>
      </w:pPr>
      <w:r>
        <w:rPr>
          <w:rStyle w:val="Textoennegrita"/>
          <w:rFonts w:ascii="Times New Roman" w:hAnsi="Times New Roman" w:cs="Times New Roman"/>
          <w:b w:val="0"/>
          <w:sz w:val="24"/>
        </w:rPr>
        <w:t>Que se requiere de un compromiso político firme para establecer y respaldar a nivel nacional, regional e internacional; medidas multisectoriales integrales y respuestas coordinadas para prevenir el inicio, la promoción y el apoyo por lograr el abandono y la reducción del consumo de productos de tabaco en cualquiera de sus formas;</w:t>
      </w:r>
    </w:p>
    <w:p w:rsidR="007528C4" w:rsidRDefault="007528C4" w:rsidP="00C021C2">
      <w:pPr>
        <w:jc w:val="both"/>
        <w:rPr>
          <w:rStyle w:val="Textoennegrita"/>
          <w:rFonts w:ascii="Times New Roman" w:hAnsi="Times New Roman" w:cs="Times New Roman"/>
          <w:b w:val="0"/>
          <w:sz w:val="24"/>
        </w:rPr>
      </w:pPr>
      <w:r>
        <w:rPr>
          <w:rStyle w:val="Textoennegrita"/>
          <w:rFonts w:ascii="Times New Roman" w:hAnsi="Times New Roman" w:cs="Times New Roman"/>
          <w:b w:val="0"/>
          <w:sz w:val="24"/>
        </w:rPr>
        <w:t xml:space="preserve">Que la Ley 13 de 24 de enero de 2008, que adopta medidas para el control del tabaco y sus efectos nocivos en la salud; establece que los Estados, con la participación de la sociedad civil elaborarán políticas apropiadas para prevenir, controlar </w:t>
      </w:r>
      <w:r w:rsidR="001B1E44">
        <w:rPr>
          <w:rStyle w:val="Textoennegrita"/>
          <w:rFonts w:ascii="Times New Roman" w:hAnsi="Times New Roman" w:cs="Times New Roman"/>
          <w:b w:val="0"/>
          <w:sz w:val="24"/>
        </w:rPr>
        <w:t>y reducir el consumo del tabaco, la adicción a la nicotina y la exposición al humo del tabaco, y que adoptará lo necesario para aplicar efectivamente dichas políticas de salud pública;</w:t>
      </w:r>
    </w:p>
    <w:p w:rsidR="001B1E44" w:rsidRDefault="001B1E44" w:rsidP="00C021C2">
      <w:pPr>
        <w:jc w:val="both"/>
        <w:rPr>
          <w:rStyle w:val="Textoennegrita"/>
          <w:rFonts w:ascii="Times New Roman" w:hAnsi="Times New Roman" w:cs="Times New Roman"/>
          <w:b w:val="0"/>
          <w:sz w:val="24"/>
        </w:rPr>
      </w:pPr>
      <w:r>
        <w:rPr>
          <w:rStyle w:val="Textoennegrita"/>
          <w:rFonts w:ascii="Times New Roman" w:hAnsi="Times New Roman" w:cs="Times New Roman"/>
          <w:b w:val="0"/>
          <w:sz w:val="24"/>
        </w:rPr>
        <w:t>Que algunos centros de toxicología de Estados Unidos detectaron un fuerte aumento de los accidentes causados por cigarrillos electrónicos, implicando principalmente a niños que manipularon el líquido que contiene la nicotina inhalada por los consumidores de los “e-cigarettes”;</w:t>
      </w:r>
    </w:p>
    <w:p w:rsidR="001B1E44" w:rsidRDefault="000A3F9A" w:rsidP="00C021C2">
      <w:pPr>
        <w:jc w:val="both"/>
        <w:rPr>
          <w:rStyle w:val="Textoennegrita"/>
          <w:rFonts w:ascii="Times New Roman" w:hAnsi="Times New Roman" w:cs="Times New Roman"/>
          <w:b w:val="0"/>
          <w:sz w:val="24"/>
        </w:rPr>
      </w:pPr>
      <w:r>
        <w:rPr>
          <w:rStyle w:val="Textoennegrita"/>
          <w:rFonts w:ascii="Times New Roman" w:hAnsi="Times New Roman" w:cs="Times New Roman"/>
          <w:b w:val="0"/>
          <w:sz w:val="24"/>
        </w:rPr>
        <w:t xml:space="preserve">Que según el Centro de Control de Enfermedades de los Estados Unidos, los llamados cigarrillos electrónicos contienen un </w:t>
      </w:r>
      <w:r w:rsidR="000F3FBE">
        <w:rPr>
          <w:rStyle w:val="Textoennegrita"/>
          <w:rFonts w:ascii="Times New Roman" w:hAnsi="Times New Roman" w:cs="Times New Roman"/>
          <w:b w:val="0"/>
          <w:sz w:val="24"/>
        </w:rPr>
        <w:t>líquido</w:t>
      </w:r>
      <w:r>
        <w:rPr>
          <w:rStyle w:val="Textoennegrita"/>
          <w:rFonts w:ascii="Times New Roman" w:hAnsi="Times New Roman" w:cs="Times New Roman"/>
          <w:b w:val="0"/>
          <w:sz w:val="24"/>
        </w:rPr>
        <w:t xml:space="preserve"> que por su contenido de nicotina puede ser peligroso, y que el uso de estos productos aumenta y con ello el envenenamiento por esta causa </w:t>
      </w:r>
      <w:r w:rsidR="000F3FBE">
        <w:rPr>
          <w:rStyle w:val="Textoennegrita"/>
          <w:rFonts w:ascii="Times New Roman" w:hAnsi="Times New Roman" w:cs="Times New Roman"/>
          <w:b w:val="0"/>
          <w:sz w:val="24"/>
        </w:rPr>
        <w:t>continuará</w:t>
      </w:r>
      <w:r>
        <w:rPr>
          <w:rStyle w:val="Textoennegrita"/>
          <w:rFonts w:ascii="Times New Roman" w:hAnsi="Times New Roman" w:cs="Times New Roman"/>
          <w:b w:val="0"/>
          <w:sz w:val="24"/>
        </w:rPr>
        <w:t xml:space="preserve"> afectando la salud de sus consumidores, particularmente a los jóvenes;</w:t>
      </w:r>
    </w:p>
    <w:p w:rsidR="000A3F9A" w:rsidRDefault="000A3F9A" w:rsidP="00C021C2">
      <w:pPr>
        <w:jc w:val="both"/>
        <w:rPr>
          <w:rStyle w:val="Textoennegrita"/>
          <w:rFonts w:ascii="Times New Roman" w:hAnsi="Times New Roman" w:cs="Times New Roman"/>
          <w:b w:val="0"/>
          <w:sz w:val="24"/>
        </w:rPr>
      </w:pPr>
      <w:r>
        <w:rPr>
          <w:rStyle w:val="Textoennegrita"/>
          <w:rFonts w:ascii="Times New Roman" w:hAnsi="Times New Roman" w:cs="Times New Roman"/>
          <w:b w:val="0"/>
          <w:sz w:val="24"/>
        </w:rPr>
        <w:t xml:space="preserve">Que en nuestro país se ha proliferado el uso indiscriminado de los cigarrillos electrónicos con o sin nicotina, </w:t>
      </w:r>
      <w:r w:rsidR="000F3FBE">
        <w:rPr>
          <w:rStyle w:val="Textoennegrita"/>
          <w:rFonts w:ascii="Times New Roman" w:hAnsi="Times New Roman" w:cs="Times New Roman"/>
          <w:b w:val="0"/>
          <w:sz w:val="24"/>
        </w:rPr>
        <w:t>así</w:t>
      </w:r>
      <w:r>
        <w:rPr>
          <w:rStyle w:val="Textoennegrita"/>
          <w:rFonts w:ascii="Times New Roman" w:hAnsi="Times New Roman" w:cs="Times New Roman"/>
          <w:b w:val="0"/>
          <w:sz w:val="24"/>
        </w:rPr>
        <w:t xml:space="preserve"> como otros dispositivos administradores de nicotina, los cuales están hechos de acero inoxidable, con una cámara que en la mayoría de los modelos que circulan en el mundo, tienen una nicotina </w:t>
      </w:r>
      <w:r w:rsidR="000F3FBE">
        <w:rPr>
          <w:rStyle w:val="Textoennegrita"/>
          <w:rFonts w:ascii="Times New Roman" w:hAnsi="Times New Roman" w:cs="Times New Roman"/>
          <w:b w:val="0"/>
          <w:sz w:val="24"/>
        </w:rPr>
        <w:t>líquida</w:t>
      </w:r>
      <w:r>
        <w:rPr>
          <w:rStyle w:val="Textoennegrita"/>
          <w:rFonts w:ascii="Times New Roman" w:hAnsi="Times New Roman" w:cs="Times New Roman"/>
          <w:b w:val="0"/>
          <w:sz w:val="24"/>
        </w:rPr>
        <w:t xml:space="preserve"> en diferentes concentraciones y que son alimentados por una </w:t>
      </w:r>
      <w:r w:rsidR="000F3FBE">
        <w:rPr>
          <w:rStyle w:val="Textoennegrita"/>
          <w:rFonts w:ascii="Times New Roman" w:hAnsi="Times New Roman" w:cs="Times New Roman"/>
          <w:b w:val="0"/>
          <w:sz w:val="24"/>
        </w:rPr>
        <w:t>batería</w:t>
      </w:r>
      <w:r>
        <w:rPr>
          <w:rStyle w:val="Textoennegrita"/>
          <w:rFonts w:ascii="Times New Roman" w:hAnsi="Times New Roman" w:cs="Times New Roman"/>
          <w:b w:val="0"/>
          <w:sz w:val="24"/>
        </w:rPr>
        <w:t xml:space="preserve"> recargable, siendo que pueden contener cartuchos, con hasta 24 miligramos de nicotina;</w:t>
      </w:r>
    </w:p>
    <w:p w:rsidR="000A3F9A" w:rsidRDefault="000A3F9A" w:rsidP="00C021C2">
      <w:pPr>
        <w:jc w:val="both"/>
        <w:rPr>
          <w:rStyle w:val="Textoennegrita"/>
          <w:rFonts w:ascii="Times New Roman" w:hAnsi="Times New Roman" w:cs="Times New Roman"/>
          <w:b w:val="0"/>
          <w:sz w:val="24"/>
        </w:rPr>
      </w:pPr>
      <w:r>
        <w:rPr>
          <w:rStyle w:val="Textoennegrita"/>
          <w:rFonts w:ascii="Times New Roman" w:hAnsi="Times New Roman" w:cs="Times New Roman"/>
          <w:b w:val="0"/>
          <w:sz w:val="24"/>
        </w:rPr>
        <w:t xml:space="preserve">Que los productos antes indicados se están comercializando en el mundo bajo una gran variedad de nombre comerciales y descripciones, entre las cuales las </w:t>
      </w:r>
      <w:r w:rsidR="000F3FBE">
        <w:rPr>
          <w:rStyle w:val="Textoennegrita"/>
          <w:rFonts w:ascii="Times New Roman" w:hAnsi="Times New Roman" w:cs="Times New Roman"/>
          <w:b w:val="0"/>
          <w:sz w:val="24"/>
        </w:rPr>
        <w:t>más</w:t>
      </w:r>
      <w:r>
        <w:rPr>
          <w:rStyle w:val="Textoennegrita"/>
          <w:rFonts w:ascii="Times New Roman" w:hAnsi="Times New Roman" w:cs="Times New Roman"/>
          <w:b w:val="0"/>
          <w:sz w:val="24"/>
        </w:rPr>
        <w:t xml:space="preserve"> comunes son cigarrillos electrónicos </w:t>
      </w:r>
      <w:r w:rsidR="000F3FBE">
        <w:rPr>
          <w:rStyle w:val="Textoennegrita"/>
          <w:rFonts w:ascii="Times New Roman" w:hAnsi="Times New Roman" w:cs="Times New Roman"/>
          <w:b w:val="0"/>
          <w:sz w:val="24"/>
        </w:rPr>
        <w:t>y e-cigs;</w:t>
      </w:r>
    </w:p>
    <w:p w:rsidR="000F3FBE" w:rsidRDefault="000F3FBE" w:rsidP="00C021C2">
      <w:pPr>
        <w:jc w:val="both"/>
        <w:rPr>
          <w:rStyle w:val="Textoennegrita"/>
          <w:rFonts w:ascii="Times New Roman" w:hAnsi="Times New Roman" w:cs="Times New Roman"/>
          <w:b w:val="0"/>
          <w:sz w:val="24"/>
        </w:rPr>
      </w:pPr>
      <w:r>
        <w:rPr>
          <w:rStyle w:val="Textoennegrita"/>
          <w:rFonts w:ascii="Times New Roman" w:hAnsi="Times New Roman" w:cs="Times New Roman"/>
          <w:b w:val="0"/>
          <w:sz w:val="24"/>
        </w:rPr>
        <w:t>Que la Agencia de Alimentos y Medicamentos (FDA, por sus siglas en inglés) de los Estados Unidos de América afirma, que los cigarrillos electrónicos contienen ingredientes que son tóxicos para los seres humanos; que producen cáncer, como las nitrosaminas y otros químicos como el dietilenglicol, utilizado como anticoagulante para los coches;</w:t>
      </w:r>
    </w:p>
    <w:p w:rsidR="000F3FBE" w:rsidRDefault="000F3FBE" w:rsidP="00C021C2">
      <w:pPr>
        <w:jc w:val="both"/>
        <w:rPr>
          <w:rStyle w:val="Textoennegrita"/>
          <w:rFonts w:ascii="Times New Roman" w:hAnsi="Times New Roman" w:cs="Times New Roman"/>
          <w:b w:val="0"/>
          <w:sz w:val="24"/>
        </w:rPr>
      </w:pPr>
      <w:r>
        <w:rPr>
          <w:rStyle w:val="Textoennegrita"/>
          <w:rFonts w:ascii="Times New Roman" w:hAnsi="Times New Roman" w:cs="Times New Roman"/>
          <w:b w:val="0"/>
          <w:sz w:val="24"/>
        </w:rPr>
        <w:t xml:space="preserve">Que se ha demostrado que la nicotina, sustancia responsable de la adicción, está involucrada directamente en el desarrollo del cáncer del pulmón a través de la estimulación de los receptores </w:t>
      </w:r>
      <w:r w:rsidRPr="000F3FBE">
        <w:rPr>
          <w:rStyle w:val="Textoennegrita"/>
          <w:rFonts w:ascii="Times New Roman" w:hAnsi="Times New Roman" w:cs="Times New Roman"/>
          <w:b w:val="0"/>
          <w:i/>
          <w:sz w:val="24"/>
        </w:rPr>
        <w:t>nAchRs</w:t>
      </w:r>
      <w:r>
        <w:rPr>
          <w:rStyle w:val="Textoennegrita"/>
          <w:rFonts w:ascii="Times New Roman" w:hAnsi="Times New Roman" w:cs="Times New Roman"/>
          <w:b w:val="0"/>
          <w:sz w:val="24"/>
        </w:rPr>
        <w:t xml:space="preserve"> no neuronales, que también se ha demostrado que la nicotina, así como otros aditivos y emisiones de los productos de tabaco, promueven la proliferación de células tumorales ayudando a la propagación de un número plural de tumores malignos, incluidos los de mayor ocurrencia en Panamá;</w:t>
      </w:r>
    </w:p>
    <w:p w:rsidR="000F3FBE" w:rsidRDefault="000F3FBE" w:rsidP="00C021C2">
      <w:pPr>
        <w:jc w:val="both"/>
        <w:rPr>
          <w:rStyle w:val="Textoennegrita"/>
          <w:rFonts w:ascii="Times New Roman" w:hAnsi="Times New Roman" w:cs="Times New Roman"/>
          <w:b w:val="0"/>
          <w:sz w:val="24"/>
        </w:rPr>
      </w:pPr>
      <w:r>
        <w:rPr>
          <w:rStyle w:val="Textoennegrita"/>
          <w:rFonts w:ascii="Times New Roman" w:hAnsi="Times New Roman" w:cs="Times New Roman"/>
          <w:b w:val="0"/>
          <w:sz w:val="24"/>
        </w:rPr>
        <w:t>Que adicionalmente, no existe evidencia suficiente que permitan concluir que los cigarrillos electrónicos y otros dispositivos administradores de nicotina sean una ayuda eficaz para dejar de fumar, ni que sea seguro e inocuo para el consumo humano;</w:t>
      </w:r>
    </w:p>
    <w:p w:rsidR="000F3FBE" w:rsidRDefault="000F3FBE" w:rsidP="00C021C2">
      <w:pPr>
        <w:jc w:val="both"/>
        <w:rPr>
          <w:rStyle w:val="Textoennegrita"/>
          <w:rFonts w:ascii="Times New Roman" w:hAnsi="Times New Roman" w:cs="Times New Roman"/>
          <w:b w:val="0"/>
          <w:sz w:val="24"/>
        </w:rPr>
      </w:pPr>
      <w:r>
        <w:rPr>
          <w:rStyle w:val="Textoennegrita"/>
          <w:rFonts w:ascii="Times New Roman" w:hAnsi="Times New Roman" w:cs="Times New Roman"/>
          <w:b w:val="0"/>
          <w:sz w:val="24"/>
        </w:rPr>
        <w:t>Que el uso de cigarrillos electrónicos y otros dispositivos electrónicos similares, contengan o no nicotina afectan la implementación del Convenio Marco de la Organización Mundial de la Salud (OMS) para el Control de Tabaco, toda vez que perpetúan el acto de fumar sugiriendo que el mismo es una conducta social aceptada;</w:t>
      </w:r>
    </w:p>
    <w:p w:rsidR="000F3FBE" w:rsidRDefault="000F3FBE" w:rsidP="00C021C2">
      <w:pPr>
        <w:jc w:val="both"/>
        <w:rPr>
          <w:rStyle w:val="Textoennegrita"/>
          <w:rFonts w:ascii="Times New Roman" w:hAnsi="Times New Roman" w:cs="Times New Roman"/>
          <w:b w:val="0"/>
          <w:sz w:val="24"/>
        </w:rPr>
      </w:pPr>
      <w:r>
        <w:rPr>
          <w:rStyle w:val="Textoennegrita"/>
          <w:rFonts w:ascii="Times New Roman" w:hAnsi="Times New Roman" w:cs="Times New Roman"/>
          <w:b w:val="0"/>
          <w:sz w:val="24"/>
        </w:rPr>
        <w:t xml:space="preserve">Que según Informe de la Secretaría del Convenio Marco de la Organización Mundial de la Salud (OMS) para el control del tabaco, </w:t>
      </w:r>
      <w:r w:rsidRPr="00A44948">
        <w:rPr>
          <w:rStyle w:val="Textoennegrita"/>
          <w:rFonts w:ascii="Times New Roman" w:hAnsi="Times New Roman" w:cs="Times New Roman"/>
          <w:sz w:val="24"/>
        </w:rPr>
        <w:t>FCTC/COP/5/13</w:t>
      </w:r>
      <w:r>
        <w:rPr>
          <w:rStyle w:val="Textoennegrita"/>
          <w:rFonts w:ascii="Times New Roman" w:hAnsi="Times New Roman" w:cs="Times New Roman"/>
          <w:b w:val="0"/>
          <w:sz w:val="24"/>
        </w:rPr>
        <w:t xml:space="preserve"> de 18 de junio de 2012, los sistemas electrónicos de administración de nicotina se han diseñado para hacer llegar la nicotina directamente al sistema respiratorio, que suministran dosis inhalables de nicotina liberando una mezcla vaporizada de esta sustancia y propilenglicol, lo que hace que su administración directa a los pulmones pueda ser peligrosa, con independencia de los efectos de la nicotina y de la penetración en el tejido pulmonar mediante estudios científicos;</w:t>
      </w:r>
    </w:p>
    <w:p w:rsidR="000F3FBE" w:rsidRDefault="000F3FBE" w:rsidP="00C021C2">
      <w:pPr>
        <w:jc w:val="both"/>
        <w:rPr>
          <w:rStyle w:val="Textoennegrita"/>
          <w:rFonts w:ascii="Times New Roman" w:hAnsi="Times New Roman" w:cs="Times New Roman"/>
          <w:b w:val="0"/>
          <w:sz w:val="24"/>
        </w:rPr>
      </w:pPr>
      <w:r>
        <w:rPr>
          <w:rStyle w:val="Textoennegrita"/>
          <w:rFonts w:ascii="Times New Roman" w:hAnsi="Times New Roman" w:cs="Times New Roman"/>
          <w:b w:val="0"/>
          <w:sz w:val="24"/>
        </w:rPr>
        <w:t>Que a la luz de los conocimientos científicos, las evidencias existentes son insuficientes para que estos sistemas puedan ser utilizados para ayudar a dejar de fumar o concluir en torno a si en sí mismos son capaces de crear o propagar la adicción;</w:t>
      </w:r>
    </w:p>
    <w:p w:rsidR="000F3FBE" w:rsidRDefault="000F3FBE" w:rsidP="00C021C2">
      <w:pPr>
        <w:jc w:val="both"/>
        <w:rPr>
          <w:rStyle w:val="Textoennegrita"/>
          <w:rFonts w:ascii="Times New Roman" w:hAnsi="Times New Roman" w:cs="Times New Roman"/>
          <w:b w:val="0"/>
          <w:sz w:val="24"/>
        </w:rPr>
      </w:pPr>
      <w:r>
        <w:rPr>
          <w:rStyle w:val="Textoennegrita"/>
          <w:rFonts w:ascii="Times New Roman" w:hAnsi="Times New Roman" w:cs="Times New Roman"/>
          <w:b w:val="0"/>
          <w:sz w:val="24"/>
        </w:rPr>
        <w:t xml:space="preserve">Que aunque en </w:t>
      </w:r>
      <w:r w:rsidR="00A44948">
        <w:rPr>
          <w:rStyle w:val="Textoennegrita"/>
          <w:rFonts w:ascii="Times New Roman" w:hAnsi="Times New Roman" w:cs="Times New Roman"/>
          <w:b w:val="0"/>
          <w:sz w:val="24"/>
        </w:rPr>
        <w:t>Panamá</w:t>
      </w:r>
      <w:r>
        <w:rPr>
          <w:rStyle w:val="Textoennegrita"/>
          <w:rFonts w:ascii="Times New Roman" w:hAnsi="Times New Roman" w:cs="Times New Roman"/>
          <w:b w:val="0"/>
          <w:sz w:val="24"/>
        </w:rPr>
        <w:t xml:space="preserve"> </w:t>
      </w:r>
      <w:r w:rsidR="00A44948">
        <w:rPr>
          <w:rStyle w:val="Textoennegrita"/>
          <w:rFonts w:ascii="Times New Roman" w:hAnsi="Times New Roman" w:cs="Times New Roman"/>
          <w:b w:val="0"/>
          <w:sz w:val="24"/>
        </w:rPr>
        <w:t>está</w:t>
      </w:r>
      <w:r>
        <w:rPr>
          <w:rStyle w:val="Textoennegrita"/>
          <w:rFonts w:ascii="Times New Roman" w:hAnsi="Times New Roman" w:cs="Times New Roman"/>
          <w:b w:val="0"/>
          <w:sz w:val="24"/>
        </w:rPr>
        <w:t xml:space="preserve"> prohibida su comercialización desde el año 2009,</w:t>
      </w:r>
      <w:r w:rsidR="00A44948">
        <w:rPr>
          <w:rStyle w:val="Textoennegrita"/>
          <w:rFonts w:ascii="Times New Roman" w:hAnsi="Times New Roman" w:cs="Times New Roman"/>
          <w:b w:val="0"/>
          <w:sz w:val="24"/>
        </w:rPr>
        <w:t xml:space="preserve"> estos productos han sido introducidos al país una vez son adquiridos en el extranjero, donde su comercialización no está prohibida o bien son adquiridos por internet;</w:t>
      </w:r>
    </w:p>
    <w:p w:rsidR="00A44948" w:rsidRDefault="00A44948" w:rsidP="00C021C2">
      <w:pPr>
        <w:jc w:val="both"/>
        <w:rPr>
          <w:rStyle w:val="Textoennegrita"/>
          <w:rFonts w:ascii="Times New Roman" w:hAnsi="Times New Roman" w:cs="Times New Roman"/>
          <w:b w:val="0"/>
          <w:sz w:val="24"/>
        </w:rPr>
      </w:pPr>
      <w:r>
        <w:rPr>
          <w:rStyle w:val="Textoennegrita"/>
          <w:rFonts w:ascii="Times New Roman" w:hAnsi="Times New Roman" w:cs="Times New Roman"/>
          <w:b w:val="0"/>
          <w:sz w:val="24"/>
        </w:rPr>
        <w:t>Que ninguno de los estudios citados por la Secretaría del Convenio Marco de la Organización Mundial de la Salud (OMS) para el Control de Tabaco (CMCT OMS), contiene declaraciones relativas a la calidad, seguridad y eficacia de los Sistemas Electrónicos de Administración de Nicotina y/o productos similares que no contienen nicotina;</w:t>
      </w:r>
    </w:p>
    <w:p w:rsidR="00A44948" w:rsidRDefault="00A44948" w:rsidP="00C021C2">
      <w:pPr>
        <w:jc w:val="both"/>
        <w:rPr>
          <w:rStyle w:val="Textoennegrita"/>
          <w:rFonts w:ascii="Times New Roman" w:hAnsi="Times New Roman" w:cs="Times New Roman"/>
          <w:b w:val="0"/>
          <w:sz w:val="24"/>
        </w:rPr>
      </w:pPr>
      <w:r>
        <w:rPr>
          <w:rStyle w:val="Textoennegrita"/>
          <w:rFonts w:ascii="Times New Roman" w:hAnsi="Times New Roman" w:cs="Times New Roman"/>
          <w:b w:val="0"/>
          <w:sz w:val="24"/>
        </w:rPr>
        <w:t>Que no se han demostrado ni la inocuidad ni la magnitud de la captación de nicotina y que los productos se comercializaban como una ayuda para dejar de fumar, aun sin datos científicos suficientes que justifiquen este uso;</w:t>
      </w:r>
    </w:p>
    <w:p w:rsidR="00A44948" w:rsidRDefault="00A44948" w:rsidP="00C021C2">
      <w:pPr>
        <w:jc w:val="both"/>
        <w:rPr>
          <w:rStyle w:val="Textoennegrita"/>
          <w:rFonts w:ascii="Times New Roman" w:hAnsi="Times New Roman" w:cs="Times New Roman"/>
          <w:b w:val="0"/>
          <w:sz w:val="24"/>
        </w:rPr>
      </w:pPr>
      <w:r>
        <w:rPr>
          <w:rStyle w:val="Textoennegrita"/>
          <w:rFonts w:ascii="Times New Roman" w:hAnsi="Times New Roman" w:cs="Times New Roman"/>
          <w:b w:val="0"/>
          <w:sz w:val="24"/>
        </w:rPr>
        <w:t>Que desde el 2009, la Organización Mundial de la Salud (OMS) indicó que la venta, la diseminación y el uso de estos dispositivos pueden minar uno de los objetivos clave del Convenio Marco para el Control del Tabaco de la Organización Mundial de la Salud (OMS) OMS y facilitar y perpetuar la adicción a la nicotina, conclusiones aún válidas;</w:t>
      </w:r>
    </w:p>
    <w:p w:rsidR="00A44948" w:rsidRDefault="00A44948" w:rsidP="00C021C2">
      <w:pPr>
        <w:jc w:val="both"/>
        <w:rPr>
          <w:rStyle w:val="Textoennegrita"/>
          <w:rFonts w:ascii="Times New Roman" w:hAnsi="Times New Roman" w:cs="Times New Roman"/>
          <w:b w:val="0"/>
          <w:sz w:val="24"/>
        </w:rPr>
      </w:pPr>
      <w:r>
        <w:rPr>
          <w:rStyle w:val="Textoennegrita"/>
          <w:rFonts w:ascii="Times New Roman" w:hAnsi="Times New Roman" w:cs="Times New Roman"/>
          <w:b w:val="0"/>
          <w:sz w:val="24"/>
        </w:rPr>
        <w:t>Que con fundamento en lo antes expuesto,</w:t>
      </w:r>
    </w:p>
    <w:p w:rsidR="00A44948" w:rsidRDefault="00A44948" w:rsidP="00AD1841">
      <w:pPr>
        <w:jc w:val="center"/>
        <w:rPr>
          <w:rStyle w:val="Textoennegrita"/>
          <w:rFonts w:ascii="Times New Roman" w:hAnsi="Times New Roman" w:cs="Times New Roman"/>
          <w:b w:val="0"/>
          <w:sz w:val="24"/>
        </w:rPr>
      </w:pPr>
      <w:r>
        <w:rPr>
          <w:rStyle w:val="Textoennegrita"/>
          <w:rFonts w:ascii="Times New Roman" w:hAnsi="Times New Roman" w:cs="Times New Roman"/>
          <w:b w:val="0"/>
          <w:sz w:val="24"/>
        </w:rPr>
        <w:t>DE</w:t>
      </w:r>
      <w:r w:rsidR="00AD1841">
        <w:rPr>
          <w:rStyle w:val="Textoennegrita"/>
          <w:rFonts w:ascii="Times New Roman" w:hAnsi="Times New Roman" w:cs="Times New Roman"/>
          <w:b w:val="0"/>
          <w:sz w:val="24"/>
        </w:rPr>
        <w:t>C</w:t>
      </w:r>
      <w:r>
        <w:rPr>
          <w:rStyle w:val="Textoennegrita"/>
          <w:rFonts w:ascii="Times New Roman" w:hAnsi="Times New Roman" w:cs="Times New Roman"/>
          <w:b w:val="0"/>
          <w:sz w:val="24"/>
        </w:rPr>
        <w:t>RETA:</w:t>
      </w:r>
    </w:p>
    <w:p w:rsidR="00A44948" w:rsidRDefault="00AD1841" w:rsidP="00C021C2">
      <w:pPr>
        <w:jc w:val="both"/>
        <w:rPr>
          <w:rStyle w:val="Textoennegrita"/>
          <w:rFonts w:ascii="Times New Roman" w:hAnsi="Times New Roman" w:cs="Times New Roman"/>
          <w:b w:val="0"/>
          <w:sz w:val="24"/>
        </w:rPr>
      </w:pPr>
      <w:r w:rsidRPr="00AD1841">
        <w:rPr>
          <w:rStyle w:val="Textoennegrita"/>
          <w:rFonts w:ascii="Times New Roman" w:hAnsi="Times New Roman" w:cs="Times New Roman"/>
          <w:sz w:val="24"/>
        </w:rPr>
        <w:t>Artículo</w:t>
      </w:r>
      <w:r w:rsidR="00A44948" w:rsidRPr="00AD1841">
        <w:rPr>
          <w:rStyle w:val="Textoennegrita"/>
          <w:rFonts w:ascii="Times New Roman" w:hAnsi="Times New Roman" w:cs="Times New Roman"/>
          <w:sz w:val="24"/>
        </w:rPr>
        <w:t xml:space="preserve"> 1.</w:t>
      </w:r>
      <w:r w:rsidR="00A44948">
        <w:rPr>
          <w:rStyle w:val="Textoennegrita"/>
          <w:rFonts w:ascii="Times New Roman" w:hAnsi="Times New Roman" w:cs="Times New Roman"/>
          <w:b w:val="0"/>
          <w:sz w:val="24"/>
        </w:rPr>
        <w:t xml:space="preserve"> Se prohíbe el uso de los sistemas electrónicos de administración de nicotina, cigarrillos electrónicos, vaporizadores u otros dispositivos similares, con o sin nicotina, en los siguientes lugares, en donde se encuentra prohibido el consumo de productos de tabaco, y que se encuentran contemplados en el artículo 5 de la Ley 13 de 24 de enero de 2008, a saber:</w:t>
      </w:r>
    </w:p>
    <w:p w:rsidR="00A44948" w:rsidRDefault="00A44948" w:rsidP="00A44948">
      <w:pPr>
        <w:pStyle w:val="Prrafodelista"/>
        <w:numPr>
          <w:ilvl w:val="0"/>
          <w:numId w:val="69"/>
        </w:numPr>
        <w:jc w:val="both"/>
        <w:rPr>
          <w:rStyle w:val="Textoennegrita"/>
          <w:rFonts w:ascii="Times New Roman" w:hAnsi="Times New Roman" w:cs="Times New Roman"/>
          <w:b w:val="0"/>
          <w:sz w:val="24"/>
        </w:rPr>
      </w:pPr>
      <w:r>
        <w:rPr>
          <w:rStyle w:val="Textoennegrita"/>
          <w:rFonts w:ascii="Times New Roman" w:hAnsi="Times New Roman" w:cs="Times New Roman"/>
          <w:b w:val="0"/>
          <w:sz w:val="24"/>
        </w:rPr>
        <w:t xml:space="preserve">Las oficinas </w:t>
      </w:r>
      <w:r w:rsidR="00AD1841">
        <w:rPr>
          <w:rStyle w:val="Textoennegrita"/>
          <w:rFonts w:ascii="Times New Roman" w:hAnsi="Times New Roman" w:cs="Times New Roman"/>
          <w:b w:val="0"/>
          <w:sz w:val="24"/>
        </w:rPr>
        <w:t>públicas</w:t>
      </w:r>
      <w:r>
        <w:rPr>
          <w:rStyle w:val="Textoennegrita"/>
          <w:rFonts w:ascii="Times New Roman" w:hAnsi="Times New Roman" w:cs="Times New Roman"/>
          <w:b w:val="0"/>
          <w:sz w:val="24"/>
        </w:rPr>
        <w:t xml:space="preserve"> y privadas nacionales, provinciales, comarcales y locales.</w:t>
      </w:r>
    </w:p>
    <w:p w:rsidR="00A44948" w:rsidRDefault="00A44948" w:rsidP="00A44948">
      <w:pPr>
        <w:pStyle w:val="Prrafodelista"/>
        <w:numPr>
          <w:ilvl w:val="0"/>
          <w:numId w:val="69"/>
        </w:numPr>
        <w:jc w:val="both"/>
        <w:rPr>
          <w:rStyle w:val="Textoennegrita"/>
          <w:rFonts w:ascii="Times New Roman" w:hAnsi="Times New Roman" w:cs="Times New Roman"/>
          <w:b w:val="0"/>
          <w:sz w:val="24"/>
        </w:rPr>
      </w:pPr>
      <w:r>
        <w:rPr>
          <w:rStyle w:val="Textoennegrita"/>
          <w:rFonts w:ascii="Times New Roman" w:hAnsi="Times New Roman" w:cs="Times New Roman"/>
          <w:b w:val="0"/>
          <w:sz w:val="24"/>
        </w:rPr>
        <w:t>Los medios de transporte público en general y en las terminales de transporte terrestre, marítimo y aéreo.</w:t>
      </w:r>
    </w:p>
    <w:p w:rsidR="00A44948" w:rsidRDefault="00A44948" w:rsidP="00A44948">
      <w:pPr>
        <w:pStyle w:val="Prrafodelista"/>
        <w:numPr>
          <w:ilvl w:val="0"/>
          <w:numId w:val="69"/>
        </w:numPr>
        <w:jc w:val="both"/>
        <w:rPr>
          <w:rStyle w:val="Textoennegrita"/>
          <w:rFonts w:ascii="Times New Roman" w:hAnsi="Times New Roman" w:cs="Times New Roman"/>
          <w:b w:val="0"/>
          <w:sz w:val="24"/>
        </w:rPr>
      </w:pPr>
      <w:r>
        <w:rPr>
          <w:rStyle w:val="Textoennegrita"/>
          <w:rFonts w:ascii="Times New Roman" w:hAnsi="Times New Roman" w:cs="Times New Roman"/>
          <w:b w:val="0"/>
          <w:sz w:val="24"/>
        </w:rPr>
        <w:t>Los lugares cerrados de acceso público donde haya concurrencia de personas.</w:t>
      </w:r>
    </w:p>
    <w:p w:rsidR="00A44948" w:rsidRDefault="00A44948" w:rsidP="00A44948">
      <w:pPr>
        <w:pStyle w:val="Prrafodelista"/>
        <w:numPr>
          <w:ilvl w:val="0"/>
          <w:numId w:val="69"/>
        </w:numPr>
        <w:jc w:val="both"/>
        <w:rPr>
          <w:rStyle w:val="Textoennegrita"/>
          <w:rFonts w:ascii="Times New Roman" w:hAnsi="Times New Roman" w:cs="Times New Roman"/>
          <w:b w:val="0"/>
          <w:sz w:val="24"/>
        </w:rPr>
      </w:pPr>
      <w:r>
        <w:rPr>
          <w:rStyle w:val="Textoennegrita"/>
          <w:rFonts w:ascii="Times New Roman" w:hAnsi="Times New Roman" w:cs="Times New Roman"/>
          <w:b w:val="0"/>
          <w:sz w:val="24"/>
        </w:rPr>
        <w:t>Los ambientes públicos y privados, abiertos y cerrados, destinados a actividades deportivas.</w:t>
      </w:r>
    </w:p>
    <w:p w:rsidR="00AD1841" w:rsidRDefault="00A44948" w:rsidP="00A44948">
      <w:pPr>
        <w:pStyle w:val="Prrafodelista"/>
        <w:numPr>
          <w:ilvl w:val="0"/>
          <w:numId w:val="69"/>
        </w:numPr>
        <w:jc w:val="both"/>
        <w:rPr>
          <w:rStyle w:val="Textoennegrita"/>
          <w:rFonts w:ascii="Times New Roman" w:hAnsi="Times New Roman" w:cs="Times New Roman"/>
          <w:b w:val="0"/>
          <w:sz w:val="24"/>
        </w:rPr>
      </w:pPr>
      <w:r>
        <w:rPr>
          <w:rStyle w:val="Textoennegrita"/>
          <w:rFonts w:ascii="Times New Roman" w:hAnsi="Times New Roman" w:cs="Times New Roman"/>
          <w:b w:val="0"/>
          <w:sz w:val="24"/>
        </w:rPr>
        <w:t xml:space="preserve">Las áreas comunes de los edificios públicos y privados de uso comercial y </w:t>
      </w:r>
      <w:r w:rsidR="00AD1841">
        <w:rPr>
          <w:rStyle w:val="Textoennegrita"/>
          <w:rFonts w:ascii="Times New Roman" w:hAnsi="Times New Roman" w:cs="Times New Roman"/>
          <w:b w:val="0"/>
          <w:sz w:val="24"/>
        </w:rPr>
        <w:t>doméstico.</w:t>
      </w:r>
    </w:p>
    <w:p w:rsidR="00AD1841" w:rsidRDefault="00AD1841" w:rsidP="00A44948">
      <w:pPr>
        <w:pStyle w:val="Prrafodelista"/>
        <w:numPr>
          <w:ilvl w:val="0"/>
          <w:numId w:val="69"/>
        </w:numPr>
        <w:jc w:val="both"/>
        <w:rPr>
          <w:rStyle w:val="Textoennegrita"/>
          <w:rFonts w:ascii="Times New Roman" w:hAnsi="Times New Roman" w:cs="Times New Roman"/>
          <w:b w:val="0"/>
          <w:sz w:val="24"/>
        </w:rPr>
      </w:pPr>
      <w:r>
        <w:rPr>
          <w:rStyle w:val="Textoennegrita"/>
          <w:rFonts w:ascii="Times New Roman" w:hAnsi="Times New Roman" w:cs="Times New Roman"/>
          <w:b w:val="0"/>
          <w:sz w:val="24"/>
        </w:rPr>
        <w:t>Los ambientes laborales cerrados.</w:t>
      </w:r>
    </w:p>
    <w:p w:rsidR="00AD1841" w:rsidRDefault="00AD1841" w:rsidP="00A44948">
      <w:pPr>
        <w:pStyle w:val="Prrafodelista"/>
        <w:numPr>
          <w:ilvl w:val="0"/>
          <w:numId w:val="69"/>
        </w:numPr>
        <w:jc w:val="both"/>
        <w:rPr>
          <w:rStyle w:val="Textoennegrita"/>
          <w:rFonts w:ascii="Times New Roman" w:hAnsi="Times New Roman" w:cs="Times New Roman"/>
          <w:b w:val="0"/>
          <w:sz w:val="24"/>
        </w:rPr>
      </w:pPr>
      <w:r>
        <w:rPr>
          <w:rStyle w:val="Textoennegrita"/>
          <w:rFonts w:ascii="Times New Roman" w:hAnsi="Times New Roman" w:cs="Times New Roman"/>
          <w:b w:val="0"/>
          <w:sz w:val="24"/>
        </w:rPr>
        <w:t>Las instituciones educativas y de salud, públicas y privadas.</w:t>
      </w:r>
    </w:p>
    <w:p w:rsidR="00A44948" w:rsidRDefault="00AD1841" w:rsidP="00AD1841">
      <w:pPr>
        <w:jc w:val="both"/>
        <w:rPr>
          <w:rStyle w:val="Textoennegrita"/>
          <w:rFonts w:ascii="Times New Roman" w:hAnsi="Times New Roman" w:cs="Times New Roman"/>
          <w:b w:val="0"/>
          <w:sz w:val="24"/>
        </w:rPr>
      </w:pPr>
      <w:r>
        <w:rPr>
          <w:rStyle w:val="Textoennegrita"/>
          <w:rFonts w:ascii="Times New Roman" w:hAnsi="Times New Roman" w:cs="Times New Roman"/>
          <w:b w:val="0"/>
          <w:sz w:val="24"/>
        </w:rPr>
        <w:t>Los gerentes o los encargados de los establecimientos públicos o privados, serán los responsables de hacer cumplir al público en general y a sus empleados lo establecido en el presente Decreto y, de ser necesario, podrán recurrir al auxilio de la Policía Nacional.</w:t>
      </w:r>
    </w:p>
    <w:p w:rsidR="00AD1841" w:rsidRDefault="00AD1841" w:rsidP="00AD1841">
      <w:pPr>
        <w:jc w:val="both"/>
        <w:rPr>
          <w:rStyle w:val="Textoennegrita"/>
          <w:rFonts w:ascii="Times New Roman" w:hAnsi="Times New Roman" w:cs="Times New Roman"/>
          <w:b w:val="0"/>
          <w:sz w:val="24"/>
        </w:rPr>
      </w:pPr>
      <w:r w:rsidRPr="00396A1A">
        <w:rPr>
          <w:rStyle w:val="Textoennegrita"/>
          <w:rFonts w:ascii="Times New Roman" w:hAnsi="Times New Roman" w:cs="Times New Roman"/>
          <w:sz w:val="24"/>
        </w:rPr>
        <w:t>Artículo 2.</w:t>
      </w:r>
      <w:r>
        <w:rPr>
          <w:rStyle w:val="Textoennegrita"/>
          <w:rFonts w:ascii="Times New Roman" w:hAnsi="Times New Roman" w:cs="Times New Roman"/>
          <w:b w:val="0"/>
          <w:sz w:val="24"/>
        </w:rPr>
        <w:t xml:space="preserve"> Para el presente Decreto Ejecutivo, la prohibición contenida en el numeral 1 del artículo anterior, se entenderá de la siguiente manera:</w:t>
      </w:r>
    </w:p>
    <w:p w:rsidR="00AD1841" w:rsidRDefault="00AD1841" w:rsidP="00AD1841">
      <w:pPr>
        <w:pStyle w:val="Prrafodelista"/>
        <w:numPr>
          <w:ilvl w:val="0"/>
          <w:numId w:val="70"/>
        </w:numPr>
        <w:jc w:val="both"/>
        <w:rPr>
          <w:rStyle w:val="Textoennegrita"/>
          <w:rFonts w:ascii="Times New Roman" w:hAnsi="Times New Roman" w:cs="Times New Roman"/>
          <w:b w:val="0"/>
          <w:sz w:val="24"/>
        </w:rPr>
      </w:pPr>
      <w:r>
        <w:rPr>
          <w:rStyle w:val="Textoennegrita"/>
          <w:rFonts w:ascii="Times New Roman" w:hAnsi="Times New Roman" w:cs="Times New Roman"/>
          <w:b w:val="0"/>
          <w:sz w:val="24"/>
        </w:rPr>
        <w:t>Las oficinas públicas comprenden las entidades administrativas del gobierno central, de los gobiernos locales, de las instituciones autónomas y semi autónomas; misiones diplomáticas, consulados y/o embajadas del Estado Panameño.</w:t>
      </w:r>
    </w:p>
    <w:p w:rsidR="00AD1841" w:rsidRDefault="00AD1841" w:rsidP="00AD1841">
      <w:pPr>
        <w:ind w:left="720"/>
        <w:jc w:val="both"/>
        <w:rPr>
          <w:rStyle w:val="Textoennegrita"/>
          <w:rFonts w:ascii="Times New Roman" w:hAnsi="Times New Roman" w:cs="Times New Roman"/>
          <w:b w:val="0"/>
          <w:sz w:val="24"/>
        </w:rPr>
      </w:pPr>
      <w:r>
        <w:rPr>
          <w:rStyle w:val="Textoennegrita"/>
          <w:rFonts w:ascii="Times New Roman" w:hAnsi="Times New Roman" w:cs="Times New Roman"/>
          <w:b w:val="0"/>
          <w:sz w:val="24"/>
        </w:rPr>
        <w:t xml:space="preserve">Las mismas pueden estar ubicadas en instalaciones alquiladas, arrendadas o que son propiedad del Estado Panameño. Cuando estas oficinas </w:t>
      </w:r>
      <w:r w:rsidR="00396A1A">
        <w:rPr>
          <w:rStyle w:val="Textoennegrita"/>
          <w:rFonts w:ascii="Times New Roman" w:hAnsi="Times New Roman" w:cs="Times New Roman"/>
          <w:b w:val="0"/>
          <w:sz w:val="24"/>
        </w:rPr>
        <w:t>estén</w:t>
      </w:r>
      <w:r>
        <w:rPr>
          <w:rStyle w:val="Textoennegrita"/>
          <w:rFonts w:ascii="Times New Roman" w:hAnsi="Times New Roman" w:cs="Times New Roman"/>
          <w:b w:val="0"/>
          <w:sz w:val="24"/>
        </w:rPr>
        <w:t xml:space="preserve"> ubicadas en instalaciones que sean patrimonio del Estado panameño, se incluyen áreas a sus estacionamientos, jardines interiores y cualquier otro espacio abierto dentro del perímetro institucional.</w:t>
      </w:r>
    </w:p>
    <w:p w:rsidR="00AD1841" w:rsidRPr="00AD1841" w:rsidRDefault="00AD1841" w:rsidP="00AD1841">
      <w:pPr>
        <w:pStyle w:val="Prrafodelista"/>
        <w:numPr>
          <w:ilvl w:val="0"/>
          <w:numId w:val="70"/>
        </w:numPr>
        <w:jc w:val="both"/>
        <w:rPr>
          <w:rStyle w:val="Textoennegrita"/>
          <w:rFonts w:ascii="Times New Roman" w:hAnsi="Times New Roman" w:cs="Times New Roman"/>
          <w:b w:val="0"/>
          <w:sz w:val="24"/>
        </w:rPr>
      </w:pPr>
      <w:r>
        <w:rPr>
          <w:rStyle w:val="Textoennegrita"/>
          <w:rFonts w:ascii="Times New Roman" w:hAnsi="Times New Roman" w:cs="Times New Roman"/>
          <w:b w:val="0"/>
          <w:sz w:val="24"/>
        </w:rPr>
        <w:t>Los vehículos de transporte de uso gubernamental que son los vehículos de propiedad del Estado.</w:t>
      </w:r>
    </w:p>
    <w:p w:rsidR="000F3FBE" w:rsidRDefault="00396A1A" w:rsidP="00C021C2">
      <w:pPr>
        <w:jc w:val="both"/>
        <w:rPr>
          <w:rStyle w:val="Textoennegrita"/>
          <w:rFonts w:ascii="Times New Roman" w:hAnsi="Times New Roman" w:cs="Times New Roman"/>
          <w:b w:val="0"/>
          <w:sz w:val="24"/>
        </w:rPr>
      </w:pPr>
      <w:r w:rsidRPr="00396A1A">
        <w:rPr>
          <w:rStyle w:val="Textoennegrita"/>
          <w:rFonts w:ascii="Times New Roman" w:hAnsi="Times New Roman" w:cs="Times New Roman"/>
          <w:sz w:val="24"/>
        </w:rPr>
        <w:t>Artículo 3.</w:t>
      </w:r>
      <w:r>
        <w:rPr>
          <w:rStyle w:val="Textoennegrita"/>
          <w:rFonts w:ascii="Times New Roman" w:hAnsi="Times New Roman" w:cs="Times New Roman"/>
          <w:b w:val="0"/>
          <w:sz w:val="24"/>
        </w:rPr>
        <w:t xml:space="preserve"> La prohibición del uso de los sistemas electrónicos de administración de nicotina, cigarrillos electrónicos, vaporizadores u otros dispositivos similares, con o sin nicotina, se hace extensiva a los lugares cerrados, de acceso público donde hay concurrencia de personas, listados en el artículo 8 del Decreto Ejecutivo 230 de 6 de mayo de 2008, a saber:</w:t>
      </w:r>
    </w:p>
    <w:p w:rsidR="00396A1A" w:rsidRDefault="00396A1A" w:rsidP="00396A1A">
      <w:pPr>
        <w:pStyle w:val="Prrafodelista"/>
        <w:numPr>
          <w:ilvl w:val="0"/>
          <w:numId w:val="71"/>
        </w:numPr>
        <w:jc w:val="both"/>
        <w:rPr>
          <w:rStyle w:val="Textoennegrita"/>
          <w:rFonts w:ascii="Times New Roman" w:hAnsi="Times New Roman" w:cs="Times New Roman"/>
          <w:b w:val="0"/>
          <w:sz w:val="24"/>
        </w:rPr>
      </w:pPr>
      <w:r>
        <w:rPr>
          <w:rStyle w:val="Textoennegrita"/>
          <w:rFonts w:ascii="Times New Roman" w:hAnsi="Times New Roman" w:cs="Times New Roman"/>
          <w:b w:val="0"/>
          <w:sz w:val="24"/>
        </w:rPr>
        <w:t>Cines, teatros y museos</w:t>
      </w:r>
    </w:p>
    <w:p w:rsidR="00396A1A" w:rsidRDefault="00396A1A" w:rsidP="00396A1A">
      <w:pPr>
        <w:pStyle w:val="Prrafodelista"/>
        <w:numPr>
          <w:ilvl w:val="0"/>
          <w:numId w:val="71"/>
        </w:numPr>
        <w:jc w:val="both"/>
        <w:rPr>
          <w:rStyle w:val="Textoennegrita"/>
          <w:rFonts w:ascii="Times New Roman" w:hAnsi="Times New Roman" w:cs="Times New Roman"/>
          <w:b w:val="0"/>
          <w:sz w:val="24"/>
        </w:rPr>
      </w:pPr>
      <w:r>
        <w:rPr>
          <w:rStyle w:val="Textoennegrita"/>
          <w:rFonts w:ascii="Times New Roman" w:hAnsi="Times New Roman" w:cs="Times New Roman"/>
          <w:b w:val="0"/>
          <w:sz w:val="24"/>
        </w:rPr>
        <w:t>Centros de convenciones y auditorios</w:t>
      </w:r>
    </w:p>
    <w:p w:rsidR="00396A1A" w:rsidRDefault="00396A1A" w:rsidP="00396A1A">
      <w:pPr>
        <w:pStyle w:val="Prrafodelista"/>
        <w:numPr>
          <w:ilvl w:val="0"/>
          <w:numId w:val="71"/>
        </w:numPr>
        <w:jc w:val="both"/>
        <w:rPr>
          <w:rStyle w:val="Textoennegrita"/>
          <w:rFonts w:ascii="Times New Roman" w:hAnsi="Times New Roman" w:cs="Times New Roman"/>
          <w:b w:val="0"/>
          <w:sz w:val="24"/>
        </w:rPr>
      </w:pPr>
      <w:r>
        <w:rPr>
          <w:rStyle w:val="Textoennegrita"/>
          <w:rFonts w:ascii="Times New Roman" w:hAnsi="Times New Roman" w:cs="Times New Roman"/>
          <w:b w:val="0"/>
          <w:sz w:val="24"/>
        </w:rPr>
        <w:t>Restaurantes, cafeterías, centros de expendio de alimento y similares</w:t>
      </w:r>
    </w:p>
    <w:p w:rsidR="00396A1A" w:rsidRDefault="00396A1A" w:rsidP="00396A1A">
      <w:pPr>
        <w:pStyle w:val="Prrafodelista"/>
        <w:numPr>
          <w:ilvl w:val="0"/>
          <w:numId w:val="71"/>
        </w:numPr>
        <w:jc w:val="both"/>
        <w:rPr>
          <w:rStyle w:val="Textoennegrita"/>
          <w:rFonts w:ascii="Times New Roman" w:hAnsi="Times New Roman" w:cs="Times New Roman"/>
          <w:b w:val="0"/>
          <w:sz w:val="24"/>
        </w:rPr>
      </w:pPr>
      <w:r>
        <w:rPr>
          <w:rStyle w:val="Textoennegrita"/>
          <w:rFonts w:ascii="Times New Roman" w:hAnsi="Times New Roman" w:cs="Times New Roman"/>
          <w:b w:val="0"/>
          <w:sz w:val="24"/>
        </w:rPr>
        <w:t>Bares, bodegas, cantinas y similares</w:t>
      </w:r>
    </w:p>
    <w:p w:rsidR="00396A1A" w:rsidRDefault="00396A1A" w:rsidP="00396A1A">
      <w:pPr>
        <w:pStyle w:val="Prrafodelista"/>
        <w:numPr>
          <w:ilvl w:val="0"/>
          <w:numId w:val="71"/>
        </w:numPr>
        <w:jc w:val="both"/>
        <w:rPr>
          <w:rStyle w:val="Textoennegrita"/>
          <w:rFonts w:ascii="Times New Roman" w:hAnsi="Times New Roman" w:cs="Times New Roman"/>
          <w:b w:val="0"/>
          <w:sz w:val="24"/>
        </w:rPr>
      </w:pPr>
      <w:r>
        <w:rPr>
          <w:rStyle w:val="Textoennegrita"/>
          <w:rFonts w:ascii="Times New Roman" w:hAnsi="Times New Roman" w:cs="Times New Roman"/>
          <w:b w:val="0"/>
          <w:sz w:val="24"/>
        </w:rPr>
        <w:t>Prostíbulos y similares</w:t>
      </w:r>
    </w:p>
    <w:p w:rsidR="00396A1A" w:rsidRDefault="00396A1A" w:rsidP="00396A1A">
      <w:pPr>
        <w:pStyle w:val="Prrafodelista"/>
        <w:numPr>
          <w:ilvl w:val="0"/>
          <w:numId w:val="71"/>
        </w:numPr>
        <w:jc w:val="both"/>
        <w:rPr>
          <w:rStyle w:val="Textoennegrita"/>
          <w:rFonts w:ascii="Times New Roman" w:hAnsi="Times New Roman" w:cs="Times New Roman"/>
          <w:b w:val="0"/>
          <w:sz w:val="24"/>
        </w:rPr>
      </w:pPr>
      <w:r>
        <w:rPr>
          <w:rStyle w:val="Textoennegrita"/>
          <w:rFonts w:ascii="Times New Roman" w:hAnsi="Times New Roman" w:cs="Times New Roman"/>
          <w:b w:val="0"/>
          <w:sz w:val="24"/>
        </w:rPr>
        <w:t>Sitios de Ocasión</w:t>
      </w:r>
    </w:p>
    <w:p w:rsidR="00396A1A" w:rsidRDefault="00396A1A" w:rsidP="00396A1A">
      <w:pPr>
        <w:pStyle w:val="Prrafodelista"/>
        <w:numPr>
          <w:ilvl w:val="0"/>
          <w:numId w:val="71"/>
        </w:numPr>
        <w:jc w:val="both"/>
        <w:rPr>
          <w:rStyle w:val="Textoennegrita"/>
          <w:rFonts w:ascii="Times New Roman" w:hAnsi="Times New Roman" w:cs="Times New Roman"/>
          <w:b w:val="0"/>
          <w:sz w:val="24"/>
        </w:rPr>
      </w:pPr>
      <w:r>
        <w:rPr>
          <w:rStyle w:val="Textoennegrita"/>
          <w:rFonts w:ascii="Times New Roman" w:hAnsi="Times New Roman" w:cs="Times New Roman"/>
          <w:b w:val="0"/>
          <w:sz w:val="24"/>
        </w:rPr>
        <w:t>Discotecas, jardines, toldos y otros centros de baile</w:t>
      </w:r>
    </w:p>
    <w:p w:rsidR="00396A1A" w:rsidRDefault="00396A1A" w:rsidP="00396A1A">
      <w:pPr>
        <w:pStyle w:val="Prrafodelista"/>
        <w:numPr>
          <w:ilvl w:val="0"/>
          <w:numId w:val="71"/>
        </w:numPr>
        <w:jc w:val="both"/>
        <w:rPr>
          <w:rStyle w:val="Textoennegrita"/>
          <w:rFonts w:ascii="Times New Roman" w:hAnsi="Times New Roman" w:cs="Times New Roman"/>
          <w:b w:val="0"/>
          <w:sz w:val="24"/>
        </w:rPr>
      </w:pPr>
      <w:r>
        <w:rPr>
          <w:rStyle w:val="Textoennegrita"/>
          <w:rFonts w:ascii="Times New Roman" w:hAnsi="Times New Roman" w:cs="Times New Roman"/>
          <w:b w:val="0"/>
          <w:sz w:val="24"/>
        </w:rPr>
        <w:t>Hoteles, pensiones y sitios de alojamiento temporal</w:t>
      </w:r>
    </w:p>
    <w:p w:rsidR="00396A1A" w:rsidRDefault="00396A1A" w:rsidP="00396A1A">
      <w:pPr>
        <w:pStyle w:val="Prrafodelista"/>
        <w:numPr>
          <w:ilvl w:val="0"/>
          <w:numId w:val="71"/>
        </w:numPr>
        <w:jc w:val="both"/>
        <w:rPr>
          <w:rStyle w:val="Textoennegrita"/>
          <w:rFonts w:ascii="Times New Roman" w:hAnsi="Times New Roman" w:cs="Times New Roman"/>
          <w:b w:val="0"/>
          <w:sz w:val="24"/>
        </w:rPr>
      </w:pPr>
      <w:r>
        <w:rPr>
          <w:rStyle w:val="Textoennegrita"/>
          <w:rFonts w:ascii="Times New Roman" w:hAnsi="Times New Roman" w:cs="Times New Roman"/>
          <w:b w:val="0"/>
          <w:sz w:val="24"/>
        </w:rPr>
        <w:t>Casinos, bingos, galleras y otros centros donde se practiquen juegos de azar.</w:t>
      </w:r>
    </w:p>
    <w:p w:rsidR="00396A1A" w:rsidRDefault="00396A1A" w:rsidP="00396A1A">
      <w:pPr>
        <w:pStyle w:val="Prrafodelista"/>
        <w:numPr>
          <w:ilvl w:val="0"/>
          <w:numId w:val="71"/>
        </w:numPr>
        <w:jc w:val="both"/>
        <w:rPr>
          <w:rStyle w:val="Textoennegrita"/>
          <w:rFonts w:ascii="Times New Roman" w:hAnsi="Times New Roman" w:cs="Times New Roman"/>
          <w:b w:val="0"/>
          <w:sz w:val="24"/>
        </w:rPr>
      </w:pPr>
      <w:r>
        <w:rPr>
          <w:rStyle w:val="Textoennegrita"/>
          <w:rFonts w:ascii="Times New Roman" w:hAnsi="Times New Roman" w:cs="Times New Roman"/>
          <w:b w:val="0"/>
          <w:sz w:val="24"/>
        </w:rPr>
        <w:t>Centros comerciales y almacenes.</w:t>
      </w:r>
    </w:p>
    <w:p w:rsidR="00396A1A" w:rsidRDefault="00396A1A" w:rsidP="00396A1A">
      <w:pPr>
        <w:pStyle w:val="Prrafodelista"/>
        <w:numPr>
          <w:ilvl w:val="0"/>
          <w:numId w:val="71"/>
        </w:numPr>
        <w:jc w:val="both"/>
        <w:rPr>
          <w:rStyle w:val="Textoennegrita"/>
          <w:rFonts w:ascii="Times New Roman" w:hAnsi="Times New Roman" w:cs="Times New Roman"/>
          <w:b w:val="0"/>
          <w:sz w:val="24"/>
        </w:rPr>
      </w:pPr>
      <w:r>
        <w:rPr>
          <w:rStyle w:val="Textoennegrita"/>
          <w:rFonts w:ascii="Times New Roman" w:hAnsi="Times New Roman" w:cs="Times New Roman"/>
          <w:b w:val="0"/>
          <w:sz w:val="24"/>
        </w:rPr>
        <w:t>Supermercados, tiendas, kioscos, abarroterías y otros</w:t>
      </w:r>
    </w:p>
    <w:p w:rsidR="00396A1A" w:rsidRDefault="00396A1A" w:rsidP="00396A1A">
      <w:pPr>
        <w:pStyle w:val="Prrafodelista"/>
        <w:numPr>
          <w:ilvl w:val="0"/>
          <w:numId w:val="71"/>
        </w:numPr>
        <w:jc w:val="both"/>
        <w:rPr>
          <w:rStyle w:val="Textoennegrita"/>
          <w:rFonts w:ascii="Times New Roman" w:hAnsi="Times New Roman" w:cs="Times New Roman"/>
          <w:b w:val="0"/>
          <w:sz w:val="24"/>
        </w:rPr>
      </w:pPr>
      <w:r>
        <w:rPr>
          <w:rStyle w:val="Textoennegrita"/>
          <w:rFonts w:ascii="Times New Roman" w:hAnsi="Times New Roman" w:cs="Times New Roman"/>
          <w:b w:val="0"/>
          <w:sz w:val="24"/>
        </w:rPr>
        <w:t>Centros de video juegos, juegos virtuales y similares</w:t>
      </w:r>
    </w:p>
    <w:p w:rsidR="00396A1A" w:rsidRDefault="00396A1A" w:rsidP="00396A1A">
      <w:pPr>
        <w:pStyle w:val="Prrafodelista"/>
        <w:numPr>
          <w:ilvl w:val="0"/>
          <w:numId w:val="71"/>
        </w:numPr>
        <w:jc w:val="both"/>
        <w:rPr>
          <w:rStyle w:val="Textoennegrita"/>
          <w:rFonts w:ascii="Times New Roman" w:hAnsi="Times New Roman" w:cs="Times New Roman"/>
          <w:b w:val="0"/>
          <w:sz w:val="24"/>
        </w:rPr>
      </w:pPr>
      <w:r>
        <w:rPr>
          <w:rStyle w:val="Textoennegrita"/>
          <w:rFonts w:ascii="Times New Roman" w:hAnsi="Times New Roman" w:cs="Times New Roman"/>
          <w:b w:val="0"/>
          <w:sz w:val="24"/>
        </w:rPr>
        <w:t>Café Internet</w:t>
      </w:r>
    </w:p>
    <w:p w:rsidR="00396A1A" w:rsidRDefault="00396A1A" w:rsidP="00396A1A">
      <w:pPr>
        <w:pStyle w:val="Prrafodelista"/>
        <w:numPr>
          <w:ilvl w:val="0"/>
          <w:numId w:val="71"/>
        </w:numPr>
        <w:jc w:val="both"/>
        <w:rPr>
          <w:rStyle w:val="Textoennegrita"/>
          <w:rFonts w:ascii="Times New Roman" w:hAnsi="Times New Roman" w:cs="Times New Roman"/>
          <w:b w:val="0"/>
          <w:sz w:val="24"/>
        </w:rPr>
      </w:pPr>
      <w:r>
        <w:rPr>
          <w:rStyle w:val="Textoennegrita"/>
          <w:rFonts w:ascii="Times New Roman" w:hAnsi="Times New Roman" w:cs="Times New Roman"/>
          <w:b w:val="0"/>
          <w:sz w:val="24"/>
        </w:rPr>
        <w:t>Salones de Belleza, Peluquerías y similares</w:t>
      </w:r>
    </w:p>
    <w:p w:rsidR="00396A1A" w:rsidRDefault="00396A1A" w:rsidP="00396A1A">
      <w:pPr>
        <w:pStyle w:val="Prrafodelista"/>
        <w:numPr>
          <w:ilvl w:val="0"/>
          <w:numId w:val="71"/>
        </w:numPr>
        <w:jc w:val="both"/>
        <w:rPr>
          <w:rStyle w:val="Textoennegrita"/>
          <w:rFonts w:ascii="Times New Roman" w:hAnsi="Times New Roman" w:cs="Times New Roman"/>
          <w:b w:val="0"/>
          <w:sz w:val="24"/>
        </w:rPr>
      </w:pPr>
      <w:r>
        <w:rPr>
          <w:rStyle w:val="Textoennegrita"/>
          <w:rFonts w:ascii="Times New Roman" w:hAnsi="Times New Roman" w:cs="Times New Roman"/>
          <w:b w:val="0"/>
          <w:sz w:val="24"/>
        </w:rPr>
        <w:t>Centros de Masaje y estética</w:t>
      </w:r>
    </w:p>
    <w:p w:rsidR="00396A1A" w:rsidRDefault="00396A1A" w:rsidP="00396A1A">
      <w:pPr>
        <w:pStyle w:val="Prrafodelista"/>
        <w:numPr>
          <w:ilvl w:val="0"/>
          <w:numId w:val="71"/>
        </w:numPr>
        <w:jc w:val="both"/>
        <w:rPr>
          <w:rStyle w:val="Textoennegrita"/>
          <w:rFonts w:ascii="Times New Roman" w:hAnsi="Times New Roman" w:cs="Times New Roman"/>
          <w:b w:val="0"/>
          <w:sz w:val="24"/>
        </w:rPr>
      </w:pPr>
      <w:r>
        <w:rPr>
          <w:rStyle w:val="Textoennegrita"/>
          <w:rFonts w:ascii="Times New Roman" w:hAnsi="Times New Roman" w:cs="Times New Roman"/>
          <w:b w:val="0"/>
          <w:sz w:val="24"/>
        </w:rPr>
        <w:t>Iglesias, capillas y otros centros de oración</w:t>
      </w:r>
    </w:p>
    <w:p w:rsidR="00396A1A" w:rsidRDefault="00396A1A" w:rsidP="00396A1A">
      <w:pPr>
        <w:pStyle w:val="Prrafodelista"/>
        <w:numPr>
          <w:ilvl w:val="0"/>
          <w:numId w:val="71"/>
        </w:numPr>
        <w:jc w:val="both"/>
        <w:rPr>
          <w:rStyle w:val="Textoennegrita"/>
          <w:rFonts w:ascii="Times New Roman" w:hAnsi="Times New Roman" w:cs="Times New Roman"/>
          <w:b w:val="0"/>
          <w:sz w:val="24"/>
        </w:rPr>
      </w:pPr>
      <w:r>
        <w:rPr>
          <w:rStyle w:val="Textoennegrita"/>
          <w:rFonts w:ascii="Times New Roman" w:hAnsi="Times New Roman" w:cs="Times New Roman"/>
          <w:b w:val="0"/>
          <w:sz w:val="24"/>
        </w:rPr>
        <w:t>Locales destinados a la celebración de eventos tales como conciertos, fiestas y otros.</w:t>
      </w:r>
    </w:p>
    <w:p w:rsidR="00396A1A" w:rsidRDefault="00396A1A" w:rsidP="00396A1A">
      <w:pPr>
        <w:pStyle w:val="Prrafodelista"/>
        <w:numPr>
          <w:ilvl w:val="0"/>
          <w:numId w:val="71"/>
        </w:numPr>
        <w:jc w:val="both"/>
        <w:rPr>
          <w:rStyle w:val="Textoennegrita"/>
          <w:rFonts w:ascii="Times New Roman" w:hAnsi="Times New Roman" w:cs="Times New Roman"/>
          <w:b w:val="0"/>
          <w:sz w:val="24"/>
        </w:rPr>
      </w:pPr>
      <w:r>
        <w:rPr>
          <w:rStyle w:val="Textoennegrita"/>
          <w:rFonts w:ascii="Times New Roman" w:hAnsi="Times New Roman" w:cs="Times New Roman"/>
          <w:b w:val="0"/>
          <w:sz w:val="24"/>
        </w:rPr>
        <w:t>Circos y otros lugares en que se realicen actividades culturales o recreativas.</w:t>
      </w:r>
    </w:p>
    <w:p w:rsidR="00396A1A" w:rsidRDefault="00396A1A" w:rsidP="00396A1A">
      <w:pPr>
        <w:jc w:val="both"/>
        <w:rPr>
          <w:rStyle w:val="Textoennegrita"/>
          <w:rFonts w:ascii="Times New Roman" w:hAnsi="Times New Roman" w:cs="Times New Roman"/>
          <w:b w:val="0"/>
          <w:sz w:val="24"/>
        </w:rPr>
      </w:pPr>
    </w:p>
    <w:p w:rsidR="00396A1A" w:rsidRDefault="00396A1A" w:rsidP="00396A1A">
      <w:pPr>
        <w:jc w:val="both"/>
        <w:rPr>
          <w:rStyle w:val="Textoennegrita"/>
          <w:rFonts w:ascii="Times New Roman" w:hAnsi="Times New Roman" w:cs="Times New Roman"/>
          <w:b w:val="0"/>
          <w:sz w:val="24"/>
        </w:rPr>
      </w:pPr>
      <w:r w:rsidRPr="006F721C">
        <w:rPr>
          <w:rStyle w:val="Textoennegrita"/>
          <w:rFonts w:ascii="Times New Roman" w:hAnsi="Times New Roman" w:cs="Times New Roman"/>
          <w:sz w:val="24"/>
        </w:rPr>
        <w:t>Artículo 4.</w:t>
      </w:r>
      <w:r>
        <w:rPr>
          <w:rStyle w:val="Textoennegrita"/>
          <w:rFonts w:ascii="Times New Roman" w:hAnsi="Times New Roman" w:cs="Times New Roman"/>
          <w:b w:val="0"/>
          <w:sz w:val="24"/>
        </w:rPr>
        <w:t xml:space="preserve"> La prohibición del uso de los sistemas electrónicos de administración de nicotina, cigarrillos electrónicos, vaporizadores u otros dispositivos similares, con o sin nicotina, se hace extensiva a los ambientes públicos y privados, abiertos y cerrados, destinados a actividades deportivas, a las instalaciones o campos de juego en donde se practiquen actividades deportivas sean al aire libre o no y que se encuentran listadas en el artículo 9 del Decreto Ejecutivo 230 de 6 de mayo de 2008, a saber:</w:t>
      </w:r>
    </w:p>
    <w:p w:rsidR="00396A1A" w:rsidRDefault="006F721C" w:rsidP="006F721C">
      <w:pPr>
        <w:pStyle w:val="Prrafodelista"/>
        <w:numPr>
          <w:ilvl w:val="0"/>
          <w:numId w:val="72"/>
        </w:numPr>
        <w:jc w:val="both"/>
        <w:rPr>
          <w:rStyle w:val="Textoennegrita"/>
          <w:rFonts w:ascii="Times New Roman" w:hAnsi="Times New Roman" w:cs="Times New Roman"/>
          <w:b w:val="0"/>
          <w:sz w:val="24"/>
        </w:rPr>
      </w:pPr>
      <w:r>
        <w:rPr>
          <w:rStyle w:val="Textoennegrita"/>
          <w:rFonts w:ascii="Times New Roman" w:hAnsi="Times New Roman" w:cs="Times New Roman"/>
          <w:b w:val="0"/>
          <w:sz w:val="24"/>
        </w:rPr>
        <w:t>Gimnasios</w:t>
      </w:r>
    </w:p>
    <w:p w:rsidR="006F721C" w:rsidRDefault="006F721C" w:rsidP="006F721C">
      <w:pPr>
        <w:pStyle w:val="Prrafodelista"/>
        <w:numPr>
          <w:ilvl w:val="0"/>
          <w:numId w:val="72"/>
        </w:numPr>
        <w:jc w:val="both"/>
        <w:rPr>
          <w:rStyle w:val="Textoennegrita"/>
          <w:rFonts w:ascii="Times New Roman" w:hAnsi="Times New Roman" w:cs="Times New Roman"/>
          <w:b w:val="0"/>
          <w:sz w:val="24"/>
        </w:rPr>
      </w:pPr>
      <w:r>
        <w:rPr>
          <w:rStyle w:val="Textoennegrita"/>
          <w:rFonts w:ascii="Times New Roman" w:hAnsi="Times New Roman" w:cs="Times New Roman"/>
          <w:b w:val="0"/>
          <w:sz w:val="24"/>
        </w:rPr>
        <w:t>Estadios</w:t>
      </w:r>
    </w:p>
    <w:p w:rsidR="006F721C" w:rsidRDefault="006F721C" w:rsidP="006F721C">
      <w:pPr>
        <w:pStyle w:val="Prrafodelista"/>
        <w:numPr>
          <w:ilvl w:val="0"/>
          <w:numId w:val="72"/>
        </w:numPr>
        <w:jc w:val="both"/>
        <w:rPr>
          <w:rStyle w:val="Textoennegrita"/>
          <w:rFonts w:ascii="Times New Roman" w:hAnsi="Times New Roman" w:cs="Times New Roman"/>
          <w:b w:val="0"/>
          <w:sz w:val="24"/>
        </w:rPr>
      </w:pPr>
      <w:r>
        <w:rPr>
          <w:rStyle w:val="Textoennegrita"/>
          <w:rFonts w:ascii="Times New Roman" w:hAnsi="Times New Roman" w:cs="Times New Roman"/>
          <w:b w:val="0"/>
          <w:sz w:val="24"/>
        </w:rPr>
        <w:t>Piscinas</w:t>
      </w:r>
    </w:p>
    <w:p w:rsidR="006F721C" w:rsidRDefault="006F721C" w:rsidP="006F721C">
      <w:pPr>
        <w:pStyle w:val="Prrafodelista"/>
        <w:numPr>
          <w:ilvl w:val="0"/>
          <w:numId w:val="72"/>
        </w:numPr>
        <w:jc w:val="both"/>
        <w:rPr>
          <w:rStyle w:val="Textoennegrita"/>
          <w:rFonts w:ascii="Times New Roman" w:hAnsi="Times New Roman" w:cs="Times New Roman"/>
          <w:b w:val="0"/>
          <w:sz w:val="24"/>
        </w:rPr>
      </w:pPr>
      <w:r>
        <w:rPr>
          <w:rStyle w:val="Textoennegrita"/>
          <w:rFonts w:ascii="Times New Roman" w:hAnsi="Times New Roman" w:cs="Times New Roman"/>
          <w:b w:val="0"/>
          <w:sz w:val="24"/>
        </w:rPr>
        <w:t>Boliches</w:t>
      </w:r>
    </w:p>
    <w:p w:rsidR="006F721C" w:rsidRDefault="006F721C" w:rsidP="006F721C">
      <w:pPr>
        <w:pStyle w:val="Prrafodelista"/>
        <w:numPr>
          <w:ilvl w:val="0"/>
          <w:numId w:val="72"/>
        </w:numPr>
        <w:jc w:val="both"/>
        <w:rPr>
          <w:rStyle w:val="Textoennegrita"/>
          <w:rFonts w:ascii="Times New Roman" w:hAnsi="Times New Roman" w:cs="Times New Roman"/>
          <w:b w:val="0"/>
          <w:sz w:val="24"/>
        </w:rPr>
      </w:pPr>
      <w:r>
        <w:rPr>
          <w:rStyle w:val="Textoennegrita"/>
          <w:rFonts w:ascii="Times New Roman" w:hAnsi="Times New Roman" w:cs="Times New Roman"/>
          <w:b w:val="0"/>
          <w:sz w:val="24"/>
        </w:rPr>
        <w:t>Billares</w:t>
      </w:r>
    </w:p>
    <w:p w:rsidR="006F721C" w:rsidRDefault="006F721C" w:rsidP="006F721C">
      <w:pPr>
        <w:pStyle w:val="Prrafodelista"/>
        <w:numPr>
          <w:ilvl w:val="0"/>
          <w:numId w:val="72"/>
        </w:numPr>
        <w:jc w:val="both"/>
        <w:rPr>
          <w:rStyle w:val="Textoennegrita"/>
          <w:rFonts w:ascii="Times New Roman" w:hAnsi="Times New Roman" w:cs="Times New Roman"/>
          <w:b w:val="0"/>
          <w:sz w:val="24"/>
        </w:rPr>
      </w:pPr>
      <w:r>
        <w:rPr>
          <w:rStyle w:val="Textoennegrita"/>
          <w:rFonts w:ascii="Times New Roman" w:hAnsi="Times New Roman" w:cs="Times New Roman"/>
          <w:b w:val="0"/>
          <w:sz w:val="24"/>
        </w:rPr>
        <w:t>Actividad hípica</w:t>
      </w:r>
    </w:p>
    <w:p w:rsidR="006F721C" w:rsidRDefault="006F721C" w:rsidP="006F721C">
      <w:pPr>
        <w:pStyle w:val="Prrafodelista"/>
        <w:numPr>
          <w:ilvl w:val="0"/>
          <w:numId w:val="72"/>
        </w:numPr>
        <w:jc w:val="both"/>
        <w:rPr>
          <w:rStyle w:val="Textoennegrita"/>
          <w:rFonts w:ascii="Times New Roman" w:hAnsi="Times New Roman" w:cs="Times New Roman"/>
          <w:b w:val="0"/>
          <w:sz w:val="24"/>
        </w:rPr>
      </w:pPr>
      <w:r>
        <w:rPr>
          <w:rStyle w:val="Textoennegrita"/>
          <w:rFonts w:ascii="Times New Roman" w:hAnsi="Times New Roman" w:cs="Times New Roman"/>
          <w:b w:val="0"/>
          <w:sz w:val="24"/>
        </w:rPr>
        <w:t>Rodeos</w:t>
      </w:r>
    </w:p>
    <w:p w:rsidR="006F721C" w:rsidRDefault="006F721C" w:rsidP="006F721C">
      <w:pPr>
        <w:pStyle w:val="Prrafodelista"/>
        <w:numPr>
          <w:ilvl w:val="0"/>
          <w:numId w:val="72"/>
        </w:numPr>
        <w:jc w:val="both"/>
        <w:rPr>
          <w:rStyle w:val="Textoennegrita"/>
          <w:rFonts w:ascii="Times New Roman" w:hAnsi="Times New Roman" w:cs="Times New Roman"/>
          <w:b w:val="0"/>
          <w:sz w:val="24"/>
        </w:rPr>
      </w:pPr>
      <w:r>
        <w:rPr>
          <w:rStyle w:val="Textoennegrita"/>
          <w:rFonts w:ascii="Times New Roman" w:hAnsi="Times New Roman" w:cs="Times New Roman"/>
          <w:b w:val="0"/>
          <w:sz w:val="24"/>
        </w:rPr>
        <w:t>Canchas de tenis, frontenis, baloncesto, voleibol</w:t>
      </w:r>
    </w:p>
    <w:p w:rsidR="006F721C" w:rsidRDefault="006F721C" w:rsidP="006F721C">
      <w:pPr>
        <w:pStyle w:val="Prrafodelista"/>
        <w:numPr>
          <w:ilvl w:val="0"/>
          <w:numId w:val="72"/>
        </w:numPr>
        <w:jc w:val="both"/>
        <w:rPr>
          <w:rStyle w:val="Textoennegrita"/>
          <w:rFonts w:ascii="Times New Roman" w:hAnsi="Times New Roman" w:cs="Times New Roman"/>
          <w:b w:val="0"/>
          <w:sz w:val="24"/>
        </w:rPr>
      </w:pPr>
      <w:r>
        <w:rPr>
          <w:rStyle w:val="Textoennegrita"/>
          <w:rFonts w:ascii="Times New Roman" w:hAnsi="Times New Roman" w:cs="Times New Roman"/>
          <w:b w:val="0"/>
          <w:sz w:val="24"/>
        </w:rPr>
        <w:t>Campos de Golf</w:t>
      </w:r>
    </w:p>
    <w:p w:rsidR="006F721C" w:rsidRDefault="006F721C" w:rsidP="006F721C">
      <w:pPr>
        <w:pStyle w:val="Prrafodelista"/>
        <w:numPr>
          <w:ilvl w:val="0"/>
          <w:numId w:val="72"/>
        </w:numPr>
        <w:jc w:val="both"/>
        <w:rPr>
          <w:rStyle w:val="Textoennegrita"/>
          <w:rFonts w:ascii="Times New Roman" w:hAnsi="Times New Roman" w:cs="Times New Roman"/>
          <w:b w:val="0"/>
          <w:sz w:val="24"/>
        </w:rPr>
      </w:pPr>
      <w:r>
        <w:rPr>
          <w:rStyle w:val="Textoennegrita"/>
          <w:rFonts w:ascii="Times New Roman" w:hAnsi="Times New Roman" w:cs="Times New Roman"/>
          <w:b w:val="0"/>
          <w:sz w:val="24"/>
        </w:rPr>
        <w:t>Canchas de balón pie y béisbol</w:t>
      </w:r>
    </w:p>
    <w:p w:rsidR="006F721C" w:rsidRDefault="006F721C" w:rsidP="006F721C">
      <w:pPr>
        <w:pStyle w:val="Prrafodelista"/>
        <w:numPr>
          <w:ilvl w:val="0"/>
          <w:numId w:val="72"/>
        </w:numPr>
        <w:jc w:val="both"/>
        <w:rPr>
          <w:rStyle w:val="Textoennegrita"/>
          <w:rFonts w:ascii="Times New Roman" w:hAnsi="Times New Roman" w:cs="Times New Roman"/>
          <w:b w:val="0"/>
          <w:sz w:val="24"/>
        </w:rPr>
      </w:pPr>
      <w:r>
        <w:rPr>
          <w:rStyle w:val="Textoennegrita"/>
          <w:rFonts w:ascii="Times New Roman" w:hAnsi="Times New Roman" w:cs="Times New Roman"/>
          <w:b w:val="0"/>
          <w:sz w:val="24"/>
        </w:rPr>
        <w:t>Autódromos</w:t>
      </w:r>
    </w:p>
    <w:p w:rsidR="006F721C" w:rsidRDefault="006F721C" w:rsidP="006F721C">
      <w:pPr>
        <w:pStyle w:val="Prrafodelista"/>
        <w:numPr>
          <w:ilvl w:val="0"/>
          <w:numId w:val="72"/>
        </w:numPr>
        <w:jc w:val="both"/>
        <w:rPr>
          <w:rStyle w:val="Textoennegrita"/>
          <w:rFonts w:ascii="Times New Roman" w:hAnsi="Times New Roman" w:cs="Times New Roman"/>
          <w:b w:val="0"/>
          <w:sz w:val="24"/>
        </w:rPr>
      </w:pPr>
      <w:r>
        <w:rPr>
          <w:rStyle w:val="Textoennegrita"/>
          <w:rFonts w:ascii="Times New Roman" w:hAnsi="Times New Roman" w:cs="Times New Roman"/>
          <w:b w:val="0"/>
          <w:sz w:val="24"/>
        </w:rPr>
        <w:t>Polígonos de Tiro</w:t>
      </w:r>
    </w:p>
    <w:p w:rsidR="006F721C" w:rsidRDefault="006F721C" w:rsidP="006F721C">
      <w:pPr>
        <w:pStyle w:val="Prrafodelista"/>
        <w:numPr>
          <w:ilvl w:val="0"/>
          <w:numId w:val="72"/>
        </w:numPr>
        <w:jc w:val="both"/>
        <w:rPr>
          <w:rStyle w:val="Textoennegrita"/>
          <w:rFonts w:ascii="Times New Roman" w:hAnsi="Times New Roman" w:cs="Times New Roman"/>
          <w:b w:val="0"/>
          <w:sz w:val="24"/>
        </w:rPr>
      </w:pPr>
      <w:r>
        <w:rPr>
          <w:rStyle w:val="Textoennegrita"/>
          <w:rFonts w:ascii="Times New Roman" w:hAnsi="Times New Roman" w:cs="Times New Roman"/>
          <w:b w:val="0"/>
          <w:sz w:val="24"/>
        </w:rPr>
        <w:t>Áreas deportivas de los parques</w:t>
      </w:r>
    </w:p>
    <w:p w:rsidR="006F721C" w:rsidRPr="006F721C" w:rsidRDefault="006F721C" w:rsidP="006F721C">
      <w:pPr>
        <w:jc w:val="both"/>
        <w:rPr>
          <w:rStyle w:val="Textoennegrita"/>
          <w:rFonts w:ascii="Times New Roman" w:hAnsi="Times New Roman" w:cs="Times New Roman"/>
          <w:sz w:val="24"/>
        </w:rPr>
      </w:pPr>
    </w:p>
    <w:p w:rsidR="006F721C" w:rsidRDefault="006F721C" w:rsidP="006F721C">
      <w:pPr>
        <w:jc w:val="both"/>
        <w:rPr>
          <w:rStyle w:val="Textoennegrita"/>
          <w:rFonts w:ascii="Times New Roman" w:hAnsi="Times New Roman" w:cs="Times New Roman"/>
          <w:b w:val="0"/>
          <w:sz w:val="24"/>
        </w:rPr>
      </w:pPr>
      <w:r w:rsidRPr="006F721C">
        <w:rPr>
          <w:rStyle w:val="Textoennegrita"/>
          <w:rFonts w:ascii="Times New Roman" w:hAnsi="Times New Roman" w:cs="Times New Roman"/>
          <w:sz w:val="24"/>
        </w:rPr>
        <w:t>Artículo 5.</w:t>
      </w:r>
      <w:r>
        <w:rPr>
          <w:rStyle w:val="Textoennegrita"/>
          <w:rFonts w:ascii="Times New Roman" w:hAnsi="Times New Roman" w:cs="Times New Roman"/>
          <w:b w:val="0"/>
          <w:sz w:val="24"/>
        </w:rPr>
        <w:t xml:space="preserve"> La prohibición del uso de los sistemas electrónicos de administración de nicotina, cigarrillos electrónicos, vaporizadores u otros dispositivos similares, con o sin nicotina, se hace extensiva a las áreas comunes de los edificios públicos y privados de uso comercial y doméstico, a los espacios de circulación de personas residentes o visitantes, y que se encuentran listados en el artículo 10 del Decreto Ejecutivo 230 de 6 de mayo de 2008, a saber:</w:t>
      </w:r>
    </w:p>
    <w:p w:rsidR="006F721C" w:rsidRDefault="00207A1E" w:rsidP="006F721C">
      <w:pPr>
        <w:pStyle w:val="Prrafodelista"/>
        <w:numPr>
          <w:ilvl w:val="0"/>
          <w:numId w:val="73"/>
        </w:numPr>
        <w:jc w:val="both"/>
        <w:rPr>
          <w:rStyle w:val="Textoennegrita"/>
          <w:rFonts w:ascii="Times New Roman" w:hAnsi="Times New Roman" w:cs="Times New Roman"/>
          <w:b w:val="0"/>
          <w:sz w:val="24"/>
        </w:rPr>
      </w:pPr>
      <w:r>
        <w:rPr>
          <w:rStyle w:val="Textoennegrita"/>
          <w:rFonts w:ascii="Times New Roman" w:hAnsi="Times New Roman" w:cs="Times New Roman"/>
          <w:b w:val="0"/>
          <w:sz w:val="24"/>
        </w:rPr>
        <w:t>Áreas comunes de los edificios públicos y privados de uso comercial y doméstico:</w:t>
      </w:r>
    </w:p>
    <w:p w:rsidR="00207A1E" w:rsidRDefault="00207A1E" w:rsidP="006F721C">
      <w:pPr>
        <w:pStyle w:val="Prrafodelista"/>
        <w:numPr>
          <w:ilvl w:val="0"/>
          <w:numId w:val="73"/>
        </w:numPr>
        <w:jc w:val="both"/>
        <w:rPr>
          <w:rStyle w:val="Textoennegrita"/>
          <w:rFonts w:ascii="Times New Roman" w:hAnsi="Times New Roman" w:cs="Times New Roman"/>
          <w:b w:val="0"/>
          <w:sz w:val="24"/>
        </w:rPr>
      </w:pPr>
      <w:r>
        <w:rPr>
          <w:rStyle w:val="Textoennegrita"/>
          <w:rFonts w:ascii="Times New Roman" w:hAnsi="Times New Roman" w:cs="Times New Roman"/>
          <w:b w:val="0"/>
          <w:sz w:val="24"/>
        </w:rPr>
        <w:t>Las galerías, vestíbulos, escaleras, corredores y vías de entrada, salida y comunicación;</w:t>
      </w:r>
    </w:p>
    <w:p w:rsidR="00207A1E" w:rsidRDefault="00207A1E" w:rsidP="006F721C">
      <w:pPr>
        <w:pStyle w:val="Prrafodelista"/>
        <w:numPr>
          <w:ilvl w:val="0"/>
          <w:numId w:val="73"/>
        </w:numPr>
        <w:jc w:val="both"/>
        <w:rPr>
          <w:rStyle w:val="Textoennegrita"/>
          <w:rFonts w:ascii="Times New Roman" w:hAnsi="Times New Roman" w:cs="Times New Roman"/>
          <w:b w:val="0"/>
          <w:sz w:val="24"/>
        </w:rPr>
      </w:pPr>
      <w:r>
        <w:rPr>
          <w:rStyle w:val="Textoennegrita"/>
          <w:rFonts w:ascii="Times New Roman" w:hAnsi="Times New Roman" w:cs="Times New Roman"/>
          <w:b w:val="0"/>
          <w:sz w:val="24"/>
        </w:rPr>
        <w:t>Los sótanos, azoteas, garajes o áreas de estacionamiento general, patios y jardines;</w:t>
      </w:r>
    </w:p>
    <w:p w:rsidR="00207A1E" w:rsidRDefault="00207A1E" w:rsidP="006F721C">
      <w:pPr>
        <w:pStyle w:val="Prrafodelista"/>
        <w:numPr>
          <w:ilvl w:val="0"/>
          <w:numId w:val="73"/>
        </w:numPr>
        <w:jc w:val="both"/>
        <w:rPr>
          <w:rStyle w:val="Textoennegrita"/>
          <w:rFonts w:ascii="Times New Roman" w:hAnsi="Times New Roman" w:cs="Times New Roman"/>
          <w:b w:val="0"/>
          <w:sz w:val="24"/>
        </w:rPr>
      </w:pPr>
      <w:r>
        <w:rPr>
          <w:rStyle w:val="Textoennegrita"/>
          <w:rFonts w:ascii="Times New Roman" w:hAnsi="Times New Roman" w:cs="Times New Roman"/>
          <w:b w:val="0"/>
          <w:sz w:val="24"/>
        </w:rPr>
        <w:t>Los locales destinados al alojamiento de empleados encargados del inmueble;</w:t>
      </w:r>
    </w:p>
    <w:p w:rsidR="00207A1E" w:rsidRDefault="00207A1E" w:rsidP="006F721C">
      <w:pPr>
        <w:pStyle w:val="Prrafodelista"/>
        <w:numPr>
          <w:ilvl w:val="0"/>
          <w:numId w:val="73"/>
        </w:numPr>
        <w:jc w:val="both"/>
        <w:rPr>
          <w:rStyle w:val="Textoennegrita"/>
          <w:rFonts w:ascii="Times New Roman" w:hAnsi="Times New Roman" w:cs="Times New Roman"/>
          <w:b w:val="0"/>
          <w:sz w:val="24"/>
        </w:rPr>
      </w:pPr>
      <w:r>
        <w:rPr>
          <w:rStyle w:val="Textoennegrita"/>
          <w:rFonts w:ascii="Times New Roman" w:hAnsi="Times New Roman" w:cs="Times New Roman"/>
          <w:b w:val="0"/>
          <w:sz w:val="24"/>
        </w:rPr>
        <w:t>Los locales e instalaciones de servicios centrales como electricidad, luz, gas, agua fría y caliente, refrigeración, cisternas, tanques y bombas de agua, depósitos y demás similares;</w:t>
      </w:r>
    </w:p>
    <w:p w:rsidR="00207A1E" w:rsidRDefault="00207A1E" w:rsidP="006F721C">
      <w:pPr>
        <w:pStyle w:val="Prrafodelista"/>
        <w:numPr>
          <w:ilvl w:val="0"/>
          <w:numId w:val="73"/>
        </w:numPr>
        <w:jc w:val="both"/>
        <w:rPr>
          <w:rStyle w:val="Textoennegrita"/>
          <w:rFonts w:ascii="Times New Roman" w:hAnsi="Times New Roman" w:cs="Times New Roman"/>
          <w:b w:val="0"/>
          <w:sz w:val="24"/>
        </w:rPr>
      </w:pPr>
      <w:r>
        <w:rPr>
          <w:rStyle w:val="Textoennegrita"/>
          <w:rFonts w:ascii="Times New Roman" w:hAnsi="Times New Roman" w:cs="Times New Roman"/>
          <w:b w:val="0"/>
          <w:sz w:val="24"/>
        </w:rPr>
        <w:t>Los ascensores, incineradores de residuos y buzones;</w:t>
      </w:r>
    </w:p>
    <w:p w:rsidR="00207A1E" w:rsidRDefault="00207A1E" w:rsidP="006F721C">
      <w:pPr>
        <w:pStyle w:val="Prrafodelista"/>
        <w:numPr>
          <w:ilvl w:val="0"/>
          <w:numId w:val="73"/>
        </w:numPr>
        <w:jc w:val="both"/>
        <w:rPr>
          <w:rStyle w:val="Textoennegrita"/>
          <w:rFonts w:ascii="Times New Roman" w:hAnsi="Times New Roman" w:cs="Times New Roman"/>
          <w:b w:val="0"/>
          <w:sz w:val="24"/>
        </w:rPr>
      </w:pPr>
      <w:r>
        <w:rPr>
          <w:rStyle w:val="Textoennegrita"/>
          <w:rFonts w:ascii="Times New Roman" w:hAnsi="Times New Roman" w:cs="Times New Roman"/>
          <w:b w:val="0"/>
          <w:sz w:val="24"/>
        </w:rPr>
        <w:t>Todas las áreas e instalaciones existentes para el beneficio común entre ellas, las áreas recreativas y deportivas, piscinas, saunas, baños y espacios destinados a la seguridad de las instalaciones.</w:t>
      </w:r>
    </w:p>
    <w:p w:rsidR="00207A1E" w:rsidRDefault="00207A1E" w:rsidP="00207A1E">
      <w:pPr>
        <w:jc w:val="both"/>
        <w:rPr>
          <w:rStyle w:val="Textoennegrita"/>
          <w:rFonts w:ascii="Times New Roman" w:hAnsi="Times New Roman" w:cs="Times New Roman"/>
          <w:b w:val="0"/>
          <w:sz w:val="24"/>
        </w:rPr>
      </w:pPr>
    </w:p>
    <w:p w:rsidR="00207A1E" w:rsidRDefault="00207A1E" w:rsidP="00207A1E">
      <w:pPr>
        <w:jc w:val="both"/>
        <w:rPr>
          <w:rStyle w:val="Textoennegrita"/>
          <w:rFonts w:ascii="Times New Roman" w:hAnsi="Times New Roman" w:cs="Times New Roman"/>
          <w:b w:val="0"/>
          <w:sz w:val="24"/>
        </w:rPr>
      </w:pPr>
      <w:r w:rsidRPr="00207A1E">
        <w:rPr>
          <w:rStyle w:val="Textoennegrita"/>
          <w:rFonts w:ascii="Times New Roman" w:hAnsi="Times New Roman" w:cs="Times New Roman"/>
          <w:sz w:val="24"/>
        </w:rPr>
        <w:t>Artículo 6.</w:t>
      </w:r>
      <w:r>
        <w:rPr>
          <w:rStyle w:val="Textoennegrita"/>
          <w:rFonts w:ascii="Times New Roman" w:hAnsi="Times New Roman" w:cs="Times New Roman"/>
          <w:b w:val="0"/>
          <w:sz w:val="24"/>
        </w:rPr>
        <w:t xml:space="preserve"> Constituyen infracciones a lo previsto en el presente Decreto Ejecutivo, las siguientes acciones:</w:t>
      </w:r>
    </w:p>
    <w:p w:rsidR="00207A1E" w:rsidRDefault="00207A1E" w:rsidP="00207A1E">
      <w:pPr>
        <w:pStyle w:val="Prrafodelista"/>
        <w:numPr>
          <w:ilvl w:val="0"/>
          <w:numId w:val="74"/>
        </w:numPr>
        <w:jc w:val="both"/>
        <w:rPr>
          <w:rStyle w:val="Textoennegrita"/>
          <w:rFonts w:ascii="Times New Roman" w:hAnsi="Times New Roman" w:cs="Times New Roman"/>
          <w:b w:val="0"/>
          <w:sz w:val="24"/>
        </w:rPr>
      </w:pPr>
      <w:r>
        <w:rPr>
          <w:rStyle w:val="Textoennegrita"/>
          <w:rFonts w:ascii="Times New Roman" w:hAnsi="Times New Roman" w:cs="Times New Roman"/>
          <w:b w:val="0"/>
          <w:sz w:val="24"/>
        </w:rPr>
        <w:t>Permitir la comercialización en el territorio nacional de los sistemas electrónicos de administración de nicotina, cigarrillos electrónicos, vaporizadores u otros dispositivos similares que contengan o no nicotina.</w:t>
      </w:r>
    </w:p>
    <w:p w:rsidR="00207A1E" w:rsidRDefault="00207A1E" w:rsidP="00207A1E">
      <w:pPr>
        <w:pStyle w:val="Prrafodelista"/>
        <w:numPr>
          <w:ilvl w:val="0"/>
          <w:numId w:val="74"/>
        </w:numPr>
        <w:jc w:val="both"/>
        <w:rPr>
          <w:rStyle w:val="Textoennegrita"/>
          <w:rFonts w:ascii="Times New Roman" w:hAnsi="Times New Roman" w:cs="Times New Roman"/>
          <w:b w:val="0"/>
          <w:sz w:val="24"/>
        </w:rPr>
      </w:pPr>
      <w:r>
        <w:rPr>
          <w:rStyle w:val="Textoennegrita"/>
          <w:rFonts w:ascii="Times New Roman" w:hAnsi="Times New Roman" w:cs="Times New Roman"/>
          <w:b w:val="0"/>
          <w:sz w:val="24"/>
        </w:rPr>
        <w:t>Usar sistemas electrónicos de administración de nicotina, cigarrillos electrónicos, vaporizadores u otros dispositivos similares que contengan o no nicotina en los lugares en donde exista prohibición total para su uso.</w:t>
      </w:r>
    </w:p>
    <w:p w:rsidR="00207A1E" w:rsidRDefault="00207A1E" w:rsidP="00207A1E">
      <w:pPr>
        <w:pStyle w:val="Prrafodelista"/>
        <w:numPr>
          <w:ilvl w:val="0"/>
          <w:numId w:val="74"/>
        </w:numPr>
        <w:jc w:val="both"/>
        <w:rPr>
          <w:rStyle w:val="Textoennegrita"/>
          <w:rFonts w:ascii="Times New Roman" w:hAnsi="Times New Roman" w:cs="Times New Roman"/>
          <w:b w:val="0"/>
          <w:sz w:val="24"/>
        </w:rPr>
      </w:pPr>
      <w:r>
        <w:rPr>
          <w:rStyle w:val="Textoennegrita"/>
          <w:rFonts w:ascii="Times New Roman" w:hAnsi="Times New Roman" w:cs="Times New Roman"/>
          <w:b w:val="0"/>
          <w:sz w:val="24"/>
        </w:rPr>
        <w:t>No informar en la entrada de los establecimientos de la prohibición del uso de sistemas electrónicos de administración de nicotina, cigarrillos electrónicos, vaporizadores u otros dispositivos similares que contengan o no nicotina, en los lugares en que exista prohibición total.</w:t>
      </w:r>
    </w:p>
    <w:p w:rsidR="00207A1E" w:rsidRDefault="00207A1E" w:rsidP="00207A1E">
      <w:pPr>
        <w:jc w:val="both"/>
        <w:rPr>
          <w:rStyle w:val="Textoennegrita"/>
          <w:rFonts w:ascii="Times New Roman" w:hAnsi="Times New Roman" w:cs="Times New Roman"/>
          <w:b w:val="0"/>
          <w:sz w:val="24"/>
        </w:rPr>
      </w:pPr>
    </w:p>
    <w:p w:rsidR="00207A1E" w:rsidRDefault="00AB3276" w:rsidP="00207A1E">
      <w:pPr>
        <w:jc w:val="both"/>
        <w:rPr>
          <w:rStyle w:val="Textoennegrita"/>
          <w:rFonts w:ascii="Times New Roman" w:hAnsi="Times New Roman" w:cs="Times New Roman"/>
          <w:b w:val="0"/>
          <w:sz w:val="24"/>
        </w:rPr>
      </w:pPr>
      <w:r w:rsidRPr="00AB3276">
        <w:rPr>
          <w:rStyle w:val="Textoennegrita"/>
          <w:rFonts w:ascii="Times New Roman" w:hAnsi="Times New Roman" w:cs="Times New Roman"/>
          <w:sz w:val="24"/>
        </w:rPr>
        <w:t>Artículo 7.</w:t>
      </w:r>
      <w:r>
        <w:rPr>
          <w:rStyle w:val="Textoennegrita"/>
          <w:rFonts w:ascii="Times New Roman" w:hAnsi="Times New Roman" w:cs="Times New Roman"/>
          <w:b w:val="0"/>
          <w:sz w:val="24"/>
        </w:rPr>
        <w:t xml:space="preserve"> Las infracciones al presente Decreto Ejecutivo podrán ser denunciadas ante las autoridades competentes, por cualquier persona, y serán sancionadas por el Ministerio de Salud, conforme a lo preceptuado en el Código Sanitario.</w:t>
      </w:r>
    </w:p>
    <w:p w:rsidR="00AB3276" w:rsidRDefault="00AB3276" w:rsidP="00207A1E">
      <w:pPr>
        <w:jc w:val="both"/>
        <w:rPr>
          <w:rStyle w:val="Textoennegrita"/>
          <w:rFonts w:ascii="Times New Roman" w:hAnsi="Times New Roman" w:cs="Times New Roman"/>
          <w:b w:val="0"/>
          <w:sz w:val="24"/>
        </w:rPr>
      </w:pPr>
      <w:r w:rsidRPr="00AB3276">
        <w:rPr>
          <w:rStyle w:val="Textoennegrita"/>
          <w:rFonts w:ascii="Times New Roman" w:hAnsi="Times New Roman" w:cs="Times New Roman"/>
          <w:sz w:val="24"/>
        </w:rPr>
        <w:t>Artículo 8.</w:t>
      </w:r>
      <w:r>
        <w:rPr>
          <w:rStyle w:val="Textoennegrita"/>
          <w:rFonts w:ascii="Times New Roman" w:hAnsi="Times New Roman" w:cs="Times New Roman"/>
          <w:b w:val="0"/>
          <w:sz w:val="24"/>
        </w:rPr>
        <w:t xml:space="preserve"> El presente Decreto Ejecutivo empezará a regir a partir de su promulgación.</w:t>
      </w:r>
    </w:p>
    <w:p w:rsidR="00AB3276" w:rsidRDefault="00AB3276" w:rsidP="00207A1E">
      <w:pPr>
        <w:jc w:val="both"/>
        <w:rPr>
          <w:rStyle w:val="Textoennegrita"/>
          <w:rFonts w:ascii="Times New Roman" w:hAnsi="Times New Roman" w:cs="Times New Roman"/>
          <w:b w:val="0"/>
          <w:sz w:val="24"/>
        </w:rPr>
      </w:pPr>
      <w:r w:rsidRPr="00AB3276">
        <w:rPr>
          <w:rStyle w:val="Textoennegrita"/>
          <w:rFonts w:ascii="Times New Roman" w:hAnsi="Times New Roman" w:cs="Times New Roman"/>
          <w:sz w:val="24"/>
        </w:rPr>
        <w:t>FUNDAMENTO DE DERECHO:</w:t>
      </w:r>
      <w:r>
        <w:rPr>
          <w:rStyle w:val="Textoennegrita"/>
          <w:rFonts w:ascii="Times New Roman" w:hAnsi="Times New Roman" w:cs="Times New Roman"/>
          <w:b w:val="0"/>
          <w:sz w:val="24"/>
        </w:rPr>
        <w:t xml:space="preserve"> Constitución Política de la República de Panamá, Ley 66 de 1947, que aprueba el Código Sanitario, Ley No. 40, de 16 de noviembre de 2006, “Que modifica y adiciona artículos a la Ley 66 de 1947, que aprueba el Código Sanitario, y dicta otra disposición.”</w:t>
      </w:r>
    </w:p>
    <w:p w:rsidR="00AB3276" w:rsidRDefault="00AB3276" w:rsidP="00207A1E">
      <w:pPr>
        <w:jc w:val="both"/>
        <w:rPr>
          <w:rStyle w:val="Textoennegrita"/>
          <w:rFonts w:ascii="Times New Roman" w:hAnsi="Times New Roman" w:cs="Times New Roman"/>
          <w:b w:val="0"/>
          <w:sz w:val="24"/>
        </w:rPr>
      </w:pPr>
    </w:p>
    <w:p w:rsidR="00AB3276" w:rsidRDefault="00AB3276" w:rsidP="00207A1E">
      <w:pPr>
        <w:jc w:val="both"/>
        <w:rPr>
          <w:rStyle w:val="Textoennegrita"/>
          <w:rFonts w:ascii="Times New Roman" w:hAnsi="Times New Roman" w:cs="Times New Roman"/>
          <w:sz w:val="24"/>
        </w:rPr>
      </w:pPr>
      <w:r w:rsidRPr="00AB3276">
        <w:rPr>
          <w:rStyle w:val="Textoennegrita"/>
          <w:rFonts w:ascii="Times New Roman" w:hAnsi="Times New Roman" w:cs="Times New Roman"/>
          <w:sz w:val="24"/>
        </w:rPr>
        <w:t>COMUNÌQUESE Y CÙMPLASE.</w:t>
      </w:r>
    </w:p>
    <w:p w:rsidR="00AB3276" w:rsidRPr="00AB3276" w:rsidRDefault="00AB3276" w:rsidP="00207A1E">
      <w:pPr>
        <w:jc w:val="both"/>
        <w:rPr>
          <w:rStyle w:val="Textoennegrita"/>
          <w:rFonts w:ascii="Times New Roman" w:hAnsi="Times New Roman" w:cs="Times New Roman"/>
          <w:b w:val="0"/>
          <w:sz w:val="24"/>
        </w:rPr>
      </w:pPr>
      <w:r w:rsidRPr="00AB3276">
        <w:rPr>
          <w:rStyle w:val="Textoennegrita"/>
          <w:rFonts w:ascii="Times New Roman" w:hAnsi="Times New Roman" w:cs="Times New Roman"/>
          <w:b w:val="0"/>
          <w:sz w:val="24"/>
        </w:rPr>
        <w:t>Dado en la ciudad de Panamá, a los</w:t>
      </w:r>
      <w:r>
        <w:rPr>
          <w:rStyle w:val="Textoennegrita"/>
          <w:rFonts w:ascii="Times New Roman" w:hAnsi="Times New Roman" w:cs="Times New Roman"/>
          <w:sz w:val="24"/>
        </w:rPr>
        <w:t xml:space="preserve"> 5 </w:t>
      </w:r>
      <w:r w:rsidRPr="00AB3276">
        <w:rPr>
          <w:rStyle w:val="Textoennegrita"/>
          <w:rFonts w:ascii="Times New Roman" w:hAnsi="Times New Roman" w:cs="Times New Roman"/>
          <w:b w:val="0"/>
          <w:sz w:val="24"/>
        </w:rPr>
        <w:t>días del mes de</w:t>
      </w:r>
      <w:r>
        <w:rPr>
          <w:rStyle w:val="Textoennegrita"/>
          <w:rFonts w:ascii="Times New Roman" w:hAnsi="Times New Roman" w:cs="Times New Roman"/>
          <w:sz w:val="24"/>
        </w:rPr>
        <w:t xml:space="preserve"> Diciembre </w:t>
      </w:r>
      <w:r w:rsidRPr="00AB3276">
        <w:rPr>
          <w:rStyle w:val="Textoennegrita"/>
          <w:rFonts w:ascii="Times New Roman" w:hAnsi="Times New Roman" w:cs="Times New Roman"/>
          <w:b w:val="0"/>
          <w:sz w:val="24"/>
        </w:rPr>
        <w:t>del año dos mil catorce (2014).</w:t>
      </w:r>
    </w:p>
    <w:p w:rsidR="00AB3276" w:rsidRDefault="00AB3276" w:rsidP="00AB3276">
      <w:pPr>
        <w:jc w:val="center"/>
        <w:rPr>
          <w:rStyle w:val="Textoennegrita"/>
          <w:rFonts w:ascii="Times New Roman" w:hAnsi="Times New Roman" w:cs="Times New Roman"/>
          <w:b w:val="0"/>
          <w:sz w:val="24"/>
        </w:rPr>
      </w:pPr>
      <w:r>
        <w:rPr>
          <w:rFonts w:ascii="Times New Roman" w:hAnsi="Times New Roman" w:cs="Times New Roman"/>
          <w:bCs/>
          <w:noProof/>
          <w:sz w:val="24"/>
          <w:lang w:eastAsia="es-PA"/>
        </w:rPr>
        <w:drawing>
          <wp:inline distT="0" distB="0" distL="0" distR="0" wp14:anchorId="27B22064" wp14:editId="779164C8">
            <wp:extent cx="4401814" cy="2495395"/>
            <wp:effectExtent l="0" t="0" r="0" b="63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01764" cy="2495367"/>
                    </a:xfrm>
                    <a:prstGeom prst="rect">
                      <a:avLst/>
                    </a:prstGeom>
                    <a:noFill/>
                    <a:ln>
                      <a:noFill/>
                    </a:ln>
                  </pic:spPr>
                </pic:pic>
              </a:graphicData>
            </a:graphic>
          </wp:inline>
        </w:drawing>
      </w:r>
    </w:p>
    <w:p w:rsidR="00AB3276" w:rsidRPr="008F101B" w:rsidRDefault="00122CB3" w:rsidP="008F101B">
      <w:pPr>
        <w:pStyle w:val="Ttulo1"/>
        <w:jc w:val="center"/>
        <w:rPr>
          <w:rStyle w:val="Textoennegrita"/>
          <w:rFonts w:ascii="Times New Roman" w:hAnsi="Times New Roman" w:cs="Times New Roman"/>
          <w:b/>
          <w:color w:val="auto"/>
          <w:sz w:val="24"/>
        </w:rPr>
      </w:pPr>
      <w:bookmarkStart w:id="12" w:name="_Toc431895017"/>
      <w:r w:rsidRPr="008F101B">
        <w:rPr>
          <w:rStyle w:val="Textoennegrita"/>
          <w:rFonts w:ascii="Times New Roman" w:hAnsi="Times New Roman" w:cs="Times New Roman"/>
          <w:b/>
          <w:color w:val="auto"/>
          <w:sz w:val="24"/>
        </w:rPr>
        <w:t>LEY 34</w:t>
      </w:r>
      <w:bookmarkEnd w:id="12"/>
    </w:p>
    <w:p w:rsidR="00122CB3" w:rsidRDefault="00122CB3" w:rsidP="00122CB3">
      <w:pPr>
        <w:jc w:val="center"/>
        <w:rPr>
          <w:rStyle w:val="Textoennegrita"/>
          <w:rFonts w:ascii="Times New Roman" w:hAnsi="Times New Roman" w:cs="Times New Roman"/>
          <w:b w:val="0"/>
          <w:sz w:val="24"/>
        </w:rPr>
      </w:pPr>
      <w:r>
        <w:rPr>
          <w:rStyle w:val="Textoennegrita"/>
          <w:rFonts w:ascii="Times New Roman" w:hAnsi="Times New Roman" w:cs="Times New Roman"/>
          <w:b w:val="0"/>
          <w:sz w:val="24"/>
        </w:rPr>
        <w:t xml:space="preserve">De </w:t>
      </w:r>
      <w:r w:rsidRPr="00122CB3">
        <w:rPr>
          <w:rStyle w:val="Textoennegrita"/>
          <w:rFonts w:ascii="Times New Roman" w:hAnsi="Times New Roman" w:cs="Times New Roman"/>
          <w:i/>
          <w:sz w:val="24"/>
        </w:rPr>
        <w:t>8</w:t>
      </w:r>
      <w:r>
        <w:rPr>
          <w:rStyle w:val="Textoennegrita"/>
          <w:rFonts w:ascii="Times New Roman" w:hAnsi="Times New Roman" w:cs="Times New Roman"/>
          <w:b w:val="0"/>
          <w:sz w:val="24"/>
        </w:rPr>
        <w:t xml:space="preserve"> de Mayo de </w:t>
      </w:r>
      <w:r w:rsidRPr="00122CB3">
        <w:rPr>
          <w:rStyle w:val="Textoennegrita"/>
          <w:rFonts w:ascii="Times New Roman" w:hAnsi="Times New Roman" w:cs="Times New Roman"/>
          <w:i/>
          <w:sz w:val="24"/>
        </w:rPr>
        <w:t>2015</w:t>
      </w:r>
    </w:p>
    <w:p w:rsidR="00122CB3" w:rsidRDefault="00122CB3" w:rsidP="00122CB3">
      <w:pPr>
        <w:spacing w:after="0"/>
        <w:jc w:val="center"/>
        <w:rPr>
          <w:rStyle w:val="Textoennegrita"/>
          <w:rFonts w:ascii="Times New Roman" w:hAnsi="Times New Roman" w:cs="Times New Roman"/>
          <w:b w:val="0"/>
          <w:sz w:val="24"/>
        </w:rPr>
      </w:pPr>
      <w:r>
        <w:rPr>
          <w:rStyle w:val="Textoennegrita"/>
          <w:rFonts w:ascii="Times New Roman" w:hAnsi="Times New Roman" w:cs="Times New Roman"/>
          <w:b w:val="0"/>
          <w:sz w:val="24"/>
        </w:rPr>
        <w:t>Que modifica y adiciona artículos al Código Penal,</w:t>
      </w:r>
    </w:p>
    <w:p w:rsidR="00122CB3" w:rsidRDefault="00122CB3" w:rsidP="00122CB3">
      <w:pPr>
        <w:spacing w:after="0"/>
        <w:jc w:val="center"/>
        <w:rPr>
          <w:rStyle w:val="Textoennegrita"/>
          <w:rFonts w:ascii="Times New Roman" w:hAnsi="Times New Roman" w:cs="Times New Roman"/>
          <w:b w:val="0"/>
          <w:sz w:val="24"/>
        </w:rPr>
      </w:pPr>
      <w:r>
        <w:rPr>
          <w:rStyle w:val="Textoennegrita"/>
          <w:rFonts w:ascii="Times New Roman" w:hAnsi="Times New Roman" w:cs="Times New Roman"/>
          <w:b w:val="0"/>
          <w:sz w:val="24"/>
        </w:rPr>
        <w:t>Y dicta otras disposiciones</w:t>
      </w:r>
    </w:p>
    <w:p w:rsidR="00122CB3" w:rsidRDefault="00122CB3" w:rsidP="00122CB3">
      <w:pPr>
        <w:jc w:val="center"/>
        <w:rPr>
          <w:rStyle w:val="Textoennegrita"/>
          <w:rFonts w:ascii="Times New Roman" w:hAnsi="Times New Roman" w:cs="Times New Roman"/>
          <w:b w:val="0"/>
          <w:sz w:val="24"/>
        </w:rPr>
      </w:pPr>
    </w:p>
    <w:p w:rsidR="00122CB3" w:rsidRPr="00122CB3" w:rsidRDefault="00122CB3" w:rsidP="00122CB3">
      <w:pPr>
        <w:jc w:val="center"/>
        <w:rPr>
          <w:rStyle w:val="Textoennegrita"/>
          <w:rFonts w:ascii="Times New Roman" w:hAnsi="Times New Roman" w:cs="Times New Roman"/>
          <w:sz w:val="24"/>
        </w:rPr>
      </w:pPr>
      <w:r w:rsidRPr="00122CB3">
        <w:rPr>
          <w:rStyle w:val="Textoennegrita"/>
          <w:rFonts w:ascii="Times New Roman" w:hAnsi="Times New Roman" w:cs="Times New Roman"/>
          <w:sz w:val="24"/>
        </w:rPr>
        <w:t>LA ASAMBLEA NACIONAL</w:t>
      </w:r>
    </w:p>
    <w:p w:rsidR="00122CB3" w:rsidRPr="00122CB3" w:rsidRDefault="00122CB3" w:rsidP="00122CB3">
      <w:pPr>
        <w:jc w:val="center"/>
        <w:rPr>
          <w:rStyle w:val="Textoennegrita"/>
          <w:rFonts w:ascii="Times New Roman" w:hAnsi="Times New Roman" w:cs="Times New Roman"/>
          <w:sz w:val="24"/>
        </w:rPr>
      </w:pPr>
      <w:r w:rsidRPr="00122CB3">
        <w:rPr>
          <w:rStyle w:val="Textoennegrita"/>
          <w:rFonts w:ascii="Times New Roman" w:hAnsi="Times New Roman" w:cs="Times New Roman"/>
          <w:sz w:val="24"/>
        </w:rPr>
        <w:t>DECRETA:</w:t>
      </w:r>
    </w:p>
    <w:p w:rsidR="00122CB3" w:rsidRPr="00207A1E" w:rsidRDefault="00122CB3" w:rsidP="00207A1E">
      <w:pPr>
        <w:jc w:val="both"/>
        <w:rPr>
          <w:rStyle w:val="Textoennegrita"/>
          <w:rFonts w:ascii="Times New Roman" w:hAnsi="Times New Roman" w:cs="Times New Roman"/>
          <w:b w:val="0"/>
          <w:sz w:val="24"/>
        </w:rPr>
      </w:pPr>
    </w:p>
    <w:p w:rsidR="00396A1A" w:rsidRDefault="00716FB5" w:rsidP="00C021C2">
      <w:pPr>
        <w:jc w:val="both"/>
        <w:rPr>
          <w:rStyle w:val="Textoennegrita"/>
          <w:rFonts w:ascii="Times New Roman" w:hAnsi="Times New Roman" w:cs="Times New Roman"/>
          <w:b w:val="0"/>
          <w:sz w:val="24"/>
        </w:rPr>
      </w:pPr>
      <w:r w:rsidRPr="0012064E">
        <w:rPr>
          <w:rStyle w:val="Textoennegrita"/>
          <w:rFonts w:ascii="Times New Roman" w:hAnsi="Times New Roman" w:cs="Times New Roman"/>
          <w:sz w:val="24"/>
        </w:rPr>
        <w:t>Artículo 1.</w:t>
      </w:r>
      <w:r>
        <w:rPr>
          <w:rStyle w:val="Textoennegrita"/>
          <w:rFonts w:ascii="Times New Roman" w:hAnsi="Times New Roman" w:cs="Times New Roman"/>
          <w:b w:val="0"/>
          <w:sz w:val="24"/>
        </w:rPr>
        <w:t xml:space="preserve"> El artículo 254 del Código Penal queda así:</w:t>
      </w:r>
    </w:p>
    <w:p w:rsidR="00716FB5" w:rsidRDefault="00716FB5" w:rsidP="0012064E">
      <w:pPr>
        <w:ind w:left="705"/>
        <w:jc w:val="both"/>
        <w:rPr>
          <w:rStyle w:val="Textoennegrita"/>
          <w:rFonts w:ascii="Times New Roman" w:hAnsi="Times New Roman" w:cs="Times New Roman"/>
          <w:b w:val="0"/>
          <w:sz w:val="24"/>
        </w:rPr>
      </w:pPr>
      <w:r>
        <w:rPr>
          <w:rStyle w:val="Textoennegrita"/>
          <w:rFonts w:ascii="Times New Roman" w:hAnsi="Times New Roman" w:cs="Times New Roman"/>
          <w:b w:val="0"/>
          <w:sz w:val="24"/>
        </w:rPr>
        <w:t xml:space="preserve">Artículo 254. Quien, personalmente o por interpuesta persona, reciba, deposite, negocie, transfiera o convierta dineros, títulos, valores, bienes u otros recursos financieros, previendo razonablemente que proceden de actividades relacionadas con el soborno internacional, los delitos contra el Derecho de Autor y Derechos Convexos, delitos contra los Derechos de la Propiedad Industrial, Tráfico Ilícito de Migrantes, Trata de Personas, tráfico de órganos, delitos contra el Ambiente, delitos de Explotación Sexual Comercial, delitos contra la Personalidad Jurídica del Estado, delitos contra la Seguridad Jurídica de los Medios Electrónicos, estafa calificada, Robo, Delitos Financieros, secuestro, extorsión, homicidio por precio o recompensa, Peculado, Corrupción de Servidores Públicos, Enriquecimiento Injustificado, pornografía y </w:t>
      </w:r>
      <w:r w:rsidR="0012064E">
        <w:rPr>
          <w:rStyle w:val="Textoennegrita"/>
          <w:rFonts w:ascii="Times New Roman" w:hAnsi="Times New Roman" w:cs="Times New Roman"/>
          <w:b w:val="0"/>
          <w:sz w:val="24"/>
        </w:rPr>
        <w:t>Corrupción</w:t>
      </w:r>
      <w:r>
        <w:rPr>
          <w:rStyle w:val="Textoennegrita"/>
          <w:rFonts w:ascii="Times New Roman" w:hAnsi="Times New Roman" w:cs="Times New Roman"/>
          <w:b w:val="0"/>
          <w:sz w:val="24"/>
        </w:rPr>
        <w:t xml:space="preserve"> de Personas Menores de Edad, </w:t>
      </w:r>
      <w:r w:rsidR="0012064E">
        <w:rPr>
          <w:rStyle w:val="Textoennegrita"/>
          <w:rFonts w:ascii="Times New Roman" w:hAnsi="Times New Roman" w:cs="Times New Roman"/>
          <w:b w:val="0"/>
          <w:sz w:val="24"/>
        </w:rPr>
        <w:t>robo o tráfico internacional de vehículos, sus piezas y componentes, Falsificación de Documentos en General, omisión o falsedad de la declaración aduanera del viajero respecto a dineros, valores o documentos negociables, falsificación de moneda y otros valores, delitos contra el Patrimonio Histórico de la Nación, delitos contra la Seguridad Colectiva, Terrorismo y Financiamiento del Terrorismo, delitos relacionados con Drogas, Piratería, Delincuencia Organizada, Asociación Ilícita, Pandillerismo, Posesión y Tráfico de Armas y Explosivos y Apropiación y Sustracción Violenta de Material Ilícito, tráfico y receptación de cosas provenientes del delito, delitos de contrabando, defraudación aduanera, con el objeto de ocultar, encubrir o disimular su origen ilícito, o ayude a eludir las consecuencias jurídicas de tales hechos punibles, será sancionado con pena de cinco a doce años de prisión.</w:t>
      </w:r>
    </w:p>
    <w:p w:rsidR="0012064E" w:rsidRDefault="0012064E" w:rsidP="0012064E">
      <w:pPr>
        <w:jc w:val="both"/>
        <w:rPr>
          <w:rStyle w:val="Textoennegrita"/>
          <w:rFonts w:ascii="Times New Roman" w:hAnsi="Times New Roman" w:cs="Times New Roman"/>
          <w:b w:val="0"/>
          <w:sz w:val="24"/>
        </w:rPr>
      </w:pPr>
      <w:r w:rsidRPr="00D30BDE">
        <w:rPr>
          <w:rStyle w:val="Textoennegrita"/>
          <w:rFonts w:ascii="Times New Roman" w:hAnsi="Times New Roman" w:cs="Times New Roman"/>
          <w:sz w:val="24"/>
        </w:rPr>
        <w:t>Artículo 2.</w:t>
      </w:r>
      <w:r>
        <w:rPr>
          <w:rStyle w:val="Textoennegrita"/>
          <w:rFonts w:ascii="Times New Roman" w:hAnsi="Times New Roman" w:cs="Times New Roman"/>
          <w:b w:val="0"/>
          <w:sz w:val="24"/>
        </w:rPr>
        <w:t xml:space="preserve"> Se adiciona el </w:t>
      </w:r>
      <w:r w:rsidR="00D30BDE">
        <w:rPr>
          <w:rStyle w:val="Textoennegrita"/>
          <w:rFonts w:ascii="Times New Roman" w:hAnsi="Times New Roman" w:cs="Times New Roman"/>
          <w:b w:val="0"/>
          <w:sz w:val="24"/>
        </w:rPr>
        <w:t>Capítulo</w:t>
      </w:r>
      <w:r>
        <w:rPr>
          <w:rStyle w:val="Textoennegrita"/>
          <w:rFonts w:ascii="Times New Roman" w:hAnsi="Times New Roman" w:cs="Times New Roman"/>
          <w:b w:val="0"/>
          <w:sz w:val="24"/>
        </w:rPr>
        <w:t xml:space="preserve"> XI al </w:t>
      </w:r>
      <w:r w:rsidR="00D30BDE">
        <w:rPr>
          <w:rStyle w:val="Textoennegrita"/>
          <w:rFonts w:ascii="Times New Roman" w:hAnsi="Times New Roman" w:cs="Times New Roman"/>
          <w:b w:val="0"/>
          <w:sz w:val="24"/>
        </w:rPr>
        <w:t>Título</w:t>
      </w:r>
      <w:r>
        <w:rPr>
          <w:rStyle w:val="Textoennegrita"/>
          <w:rFonts w:ascii="Times New Roman" w:hAnsi="Times New Roman" w:cs="Times New Roman"/>
          <w:b w:val="0"/>
          <w:sz w:val="24"/>
        </w:rPr>
        <w:t xml:space="preserve"> VII del Libro Segundo del </w:t>
      </w:r>
      <w:r w:rsidR="00D30BDE">
        <w:rPr>
          <w:rStyle w:val="Textoennegrita"/>
          <w:rFonts w:ascii="Times New Roman" w:hAnsi="Times New Roman" w:cs="Times New Roman"/>
          <w:b w:val="0"/>
          <w:sz w:val="24"/>
        </w:rPr>
        <w:t>Código</w:t>
      </w:r>
      <w:r>
        <w:rPr>
          <w:rStyle w:val="Textoennegrita"/>
          <w:rFonts w:ascii="Times New Roman" w:hAnsi="Times New Roman" w:cs="Times New Roman"/>
          <w:b w:val="0"/>
          <w:sz w:val="24"/>
        </w:rPr>
        <w:t xml:space="preserve"> Penal, que comprende los artículos 288-A, 288-B, 288-C, 288-D, 288-E y 288-F, </w:t>
      </w:r>
      <w:r w:rsidR="00D30BDE">
        <w:rPr>
          <w:rStyle w:val="Textoennegrita"/>
          <w:rFonts w:ascii="Times New Roman" w:hAnsi="Times New Roman" w:cs="Times New Roman"/>
          <w:b w:val="0"/>
          <w:sz w:val="24"/>
        </w:rPr>
        <w:t>así</w:t>
      </w:r>
      <w:r>
        <w:rPr>
          <w:rStyle w:val="Textoennegrita"/>
          <w:rFonts w:ascii="Times New Roman" w:hAnsi="Times New Roman" w:cs="Times New Roman"/>
          <w:b w:val="0"/>
          <w:sz w:val="24"/>
        </w:rPr>
        <w:t>:</w:t>
      </w:r>
    </w:p>
    <w:p w:rsidR="0012064E" w:rsidRPr="00D30BDE" w:rsidRDefault="00D30BDE" w:rsidP="00D30BDE">
      <w:pPr>
        <w:spacing w:after="0"/>
        <w:jc w:val="center"/>
        <w:rPr>
          <w:rStyle w:val="Textoennegrita"/>
          <w:rFonts w:ascii="Times New Roman" w:hAnsi="Times New Roman" w:cs="Times New Roman"/>
          <w:sz w:val="24"/>
        </w:rPr>
      </w:pPr>
      <w:r w:rsidRPr="00D30BDE">
        <w:rPr>
          <w:rStyle w:val="Textoennegrita"/>
          <w:rFonts w:ascii="Times New Roman" w:hAnsi="Times New Roman" w:cs="Times New Roman"/>
          <w:sz w:val="24"/>
        </w:rPr>
        <w:t>Capítulo XI</w:t>
      </w:r>
    </w:p>
    <w:p w:rsidR="00D30BDE" w:rsidRDefault="00D30BDE" w:rsidP="00D30BDE">
      <w:pPr>
        <w:spacing w:after="0"/>
        <w:jc w:val="center"/>
        <w:rPr>
          <w:rStyle w:val="Textoennegrita"/>
          <w:rFonts w:ascii="Times New Roman" w:hAnsi="Times New Roman" w:cs="Times New Roman"/>
          <w:b w:val="0"/>
          <w:sz w:val="24"/>
        </w:rPr>
      </w:pPr>
      <w:r>
        <w:rPr>
          <w:rStyle w:val="Textoennegrita"/>
          <w:rFonts w:ascii="Times New Roman" w:hAnsi="Times New Roman" w:cs="Times New Roman"/>
          <w:b w:val="0"/>
          <w:sz w:val="24"/>
        </w:rPr>
        <w:t>Delitos de Contrabando y Defraudación Aduanera</w:t>
      </w:r>
    </w:p>
    <w:p w:rsidR="00D30BDE" w:rsidRDefault="00D30BDE" w:rsidP="00D30BDE">
      <w:pPr>
        <w:spacing w:after="0"/>
        <w:jc w:val="center"/>
        <w:rPr>
          <w:rStyle w:val="Textoennegrita"/>
          <w:rFonts w:ascii="Times New Roman" w:hAnsi="Times New Roman" w:cs="Times New Roman"/>
          <w:b w:val="0"/>
          <w:sz w:val="24"/>
        </w:rPr>
      </w:pPr>
    </w:p>
    <w:p w:rsidR="00D30BDE" w:rsidRDefault="00D30BDE" w:rsidP="00D30BDE">
      <w:pPr>
        <w:ind w:left="705"/>
        <w:jc w:val="both"/>
        <w:rPr>
          <w:rStyle w:val="Textoennegrita"/>
          <w:rFonts w:ascii="Times New Roman" w:hAnsi="Times New Roman" w:cs="Times New Roman"/>
          <w:b w:val="0"/>
          <w:sz w:val="24"/>
        </w:rPr>
      </w:pPr>
      <w:r w:rsidRPr="00D30BDE">
        <w:rPr>
          <w:rStyle w:val="Textoennegrita"/>
          <w:rFonts w:ascii="Times New Roman" w:hAnsi="Times New Roman" w:cs="Times New Roman"/>
          <w:sz w:val="24"/>
        </w:rPr>
        <w:t>Artículo 288-A.</w:t>
      </w:r>
      <w:r>
        <w:rPr>
          <w:rStyle w:val="Textoennegrita"/>
          <w:rFonts w:ascii="Times New Roman" w:hAnsi="Times New Roman" w:cs="Times New Roman"/>
          <w:b w:val="0"/>
          <w:sz w:val="24"/>
        </w:rPr>
        <w:t xml:space="preserve"> Quien introduzca o extraiga del territorio aduanero mercancías de cualquier clase, origen o procedencia, eludiendo la intervención de la Autoridad Aduanera, aunque no cause perjuicio fiscal, o quien evada el pago de los derechos, impuestos, tasas y cualquier otro gravamen que corresponda, será sancionado con prisión de dos a cinco años.</w:t>
      </w:r>
    </w:p>
    <w:p w:rsidR="00D30BDE" w:rsidRDefault="00D30BDE" w:rsidP="0012064E">
      <w:pPr>
        <w:jc w:val="both"/>
        <w:rPr>
          <w:rStyle w:val="Textoennegrita"/>
          <w:rFonts w:ascii="Times New Roman" w:hAnsi="Times New Roman" w:cs="Times New Roman"/>
          <w:b w:val="0"/>
          <w:sz w:val="24"/>
        </w:rPr>
      </w:pPr>
      <w:r>
        <w:rPr>
          <w:rStyle w:val="Textoennegrita"/>
          <w:rFonts w:ascii="Times New Roman" w:hAnsi="Times New Roman" w:cs="Times New Roman"/>
          <w:b w:val="0"/>
          <w:sz w:val="24"/>
        </w:rPr>
        <w:tab/>
      </w:r>
      <w:r>
        <w:rPr>
          <w:rStyle w:val="Textoennegrita"/>
          <w:rFonts w:ascii="Times New Roman" w:hAnsi="Times New Roman" w:cs="Times New Roman"/>
          <w:b w:val="0"/>
          <w:sz w:val="24"/>
        </w:rPr>
        <w:tab/>
        <w:t>Igual sanción se impondrá a quien realice alguna de las conductas siguientes:</w:t>
      </w:r>
    </w:p>
    <w:p w:rsidR="00D30BDE" w:rsidRDefault="00D30BDE" w:rsidP="00D30BDE">
      <w:pPr>
        <w:pStyle w:val="Prrafodelista"/>
        <w:numPr>
          <w:ilvl w:val="0"/>
          <w:numId w:val="75"/>
        </w:numPr>
        <w:jc w:val="both"/>
        <w:rPr>
          <w:rStyle w:val="Textoennegrita"/>
          <w:rFonts w:ascii="Times New Roman" w:hAnsi="Times New Roman" w:cs="Times New Roman"/>
          <w:b w:val="0"/>
          <w:sz w:val="24"/>
        </w:rPr>
      </w:pPr>
      <w:r>
        <w:rPr>
          <w:rStyle w:val="Textoennegrita"/>
          <w:rFonts w:ascii="Times New Roman" w:hAnsi="Times New Roman" w:cs="Times New Roman"/>
          <w:b w:val="0"/>
          <w:sz w:val="24"/>
        </w:rPr>
        <w:t>Introduzca al territorio aduanero o extraiga de este mercancías restringidas o de doble uso, sin cumplir con las correspondientes autorizaciones.</w:t>
      </w:r>
    </w:p>
    <w:p w:rsidR="00D30BDE" w:rsidRDefault="00D30BDE" w:rsidP="00D30BDE">
      <w:pPr>
        <w:pStyle w:val="Prrafodelista"/>
        <w:numPr>
          <w:ilvl w:val="0"/>
          <w:numId w:val="75"/>
        </w:numPr>
        <w:jc w:val="both"/>
        <w:rPr>
          <w:rStyle w:val="Textoennegrita"/>
          <w:rFonts w:ascii="Times New Roman" w:hAnsi="Times New Roman" w:cs="Times New Roman"/>
          <w:b w:val="0"/>
          <w:sz w:val="24"/>
        </w:rPr>
      </w:pPr>
      <w:r>
        <w:rPr>
          <w:rStyle w:val="Textoennegrita"/>
          <w:rFonts w:ascii="Times New Roman" w:hAnsi="Times New Roman" w:cs="Times New Roman"/>
          <w:b w:val="0"/>
          <w:sz w:val="24"/>
        </w:rPr>
        <w:t>Evada el pago de los derechos, impuestos, tasas y cualquier otro gravamen aduanero.</w:t>
      </w:r>
    </w:p>
    <w:p w:rsidR="00D30BDE" w:rsidRDefault="00D30BDE" w:rsidP="00D30BDE">
      <w:pPr>
        <w:pStyle w:val="Prrafodelista"/>
        <w:numPr>
          <w:ilvl w:val="0"/>
          <w:numId w:val="75"/>
        </w:numPr>
        <w:jc w:val="both"/>
        <w:rPr>
          <w:rStyle w:val="Textoennegrita"/>
          <w:rFonts w:ascii="Times New Roman" w:hAnsi="Times New Roman" w:cs="Times New Roman"/>
          <w:b w:val="0"/>
          <w:sz w:val="24"/>
        </w:rPr>
      </w:pPr>
      <w:r>
        <w:rPr>
          <w:rStyle w:val="Textoennegrita"/>
          <w:rFonts w:ascii="Times New Roman" w:hAnsi="Times New Roman" w:cs="Times New Roman"/>
          <w:b w:val="0"/>
          <w:sz w:val="24"/>
        </w:rPr>
        <w:t>Haga pasar mercancía extranjera no nacionalizada, desde un territorio de régimen tributario aduanero preferencial o especial a otro de mayores gravámenes, sin cumplir con las regulaciones legales correspondientes.</w:t>
      </w:r>
    </w:p>
    <w:p w:rsidR="00D30BDE" w:rsidRDefault="00D30BDE" w:rsidP="00D30BDE">
      <w:pPr>
        <w:pStyle w:val="Prrafodelista"/>
        <w:numPr>
          <w:ilvl w:val="0"/>
          <w:numId w:val="75"/>
        </w:numPr>
        <w:jc w:val="both"/>
        <w:rPr>
          <w:rStyle w:val="Textoennegrita"/>
          <w:rFonts w:ascii="Times New Roman" w:hAnsi="Times New Roman" w:cs="Times New Roman"/>
          <w:b w:val="0"/>
          <w:sz w:val="24"/>
        </w:rPr>
      </w:pPr>
      <w:r>
        <w:rPr>
          <w:rStyle w:val="Textoennegrita"/>
          <w:rFonts w:ascii="Times New Roman" w:hAnsi="Times New Roman" w:cs="Times New Roman"/>
          <w:b w:val="0"/>
          <w:sz w:val="24"/>
        </w:rPr>
        <w:t>Introduzca al país o extraiga de este mercancías prohibidas.</w:t>
      </w:r>
    </w:p>
    <w:p w:rsidR="00D30BDE" w:rsidRDefault="00192C6B" w:rsidP="00D30BDE">
      <w:pPr>
        <w:pStyle w:val="Prrafodelista"/>
        <w:numPr>
          <w:ilvl w:val="0"/>
          <w:numId w:val="75"/>
        </w:numPr>
        <w:jc w:val="both"/>
        <w:rPr>
          <w:rStyle w:val="Textoennegrita"/>
          <w:rFonts w:ascii="Times New Roman" w:hAnsi="Times New Roman" w:cs="Times New Roman"/>
          <w:b w:val="0"/>
          <w:sz w:val="24"/>
        </w:rPr>
      </w:pPr>
      <w:r>
        <w:rPr>
          <w:rFonts w:ascii="Times New Roman" w:hAnsi="Times New Roman" w:cs="Times New Roman"/>
          <w:bCs/>
          <w:noProof/>
          <w:sz w:val="24"/>
          <w:lang w:eastAsia="es-PA"/>
        </w:rPr>
        <mc:AlternateContent>
          <mc:Choice Requires="wps">
            <w:drawing>
              <wp:anchor distT="0" distB="0" distL="114300" distR="114300" simplePos="0" relativeHeight="251701183" behindDoc="0" locked="0" layoutInCell="1" allowOverlap="1">
                <wp:simplePos x="0" y="0"/>
                <wp:positionH relativeFrom="column">
                  <wp:posOffset>270200</wp:posOffset>
                </wp:positionH>
                <wp:positionV relativeFrom="paragraph">
                  <wp:posOffset>394881</wp:posOffset>
                </wp:positionV>
                <wp:extent cx="5475767" cy="2573079"/>
                <wp:effectExtent l="0" t="0" r="10795" b="17780"/>
                <wp:wrapNone/>
                <wp:docPr id="22" name="22 Rectángulo"/>
                <wp:cNvGraphicFramePr/>
                <a:graphic xmlns:a="http://schemas.openxmlformats.org/drawingml/2006/main">
                  <a:graphicData uri="http://schemas.microsoft.com/office/word/2010/wordprocessingShape">
                    <wps:wsp>
                      <wps:cNvSpPr/>
                      <wps:spPr>
                        <a:xfrm>
                          <a:off x="0" y="0"/>
                          <a:ext cx="5475767" cy="2573079"/>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22 Rectángulo" o:spid="_x0000_s1026" style="position:absolute;margin-left:21.3pt;margin-top:31.1pt;width:431.15pt;height:202.6pt;z-index:25170118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" filled="f" strokecolor="#243f60 [1604]" strokeweight="2pt"/>
            </w:pict>
          </mc:Fallback>
        </mc:AlternateContent>
      </w:r>
      <w:r w:rsidR="00D30BDE">
        <w:rPr>
          <w:rStyle w:val="Textoennegrita"/>
          <w:rFonts w:ascii="Times New Roman" w:hAnsi="Times New Roman" w:cs="Times New Roman"/>
          <w:b w:val="0"/>
          <w:sz w:val="24"/>
        </w:rPr>
        <w:t>Oculte dinero, documentos negociables u otros valores convertibles en dinero o una combinación de estos, en cualquier destinación aduanera.</w:t>
      </w:r>
    </w:p>
    <w:p w:rsidR="00D30BDE" w:rsidRDefault="00D30BDE" w:rsidP="00D30BDE">
      <w:pPr>
        <w:pStyle w:val="Prrafodelista"/>
        <w:numPr>
          <w:ilvl w:val="0"/>
          <w:numId w:val="75"/>
        </w:numPr>
        <w:jc w:val="both"/>
        <w:rPr>
          <w:rStyle w:val="Textoennegrita"/>
          <w:rFonts w:ascii="Times New Roman" w:hAnsi="Times New Roman" w:cs="Times New Roman"/>
          <w:b w:val="0"/>
          <w:sz w:val="24"/>
        </w:rPr>
      </w:pPr>
      <w:r>
        <w:rPr>
          <w:rStyle w:val="Textoennegrita"/>
          <w:rFonts w:ascii="Times New Roman" w:hAnsi="Times New Roman" w:cs="Times New Roman"/>
          <w:b w:val="0"/>
          <w:sz w:val="24"/>
        </w:rPr>
        <w:t>Posea o introduzca productos de tabaco a la República de Panamá sin que se hayan pagado los impuestos de su introducción, o incumpla con las regulaciones sanitarias y normas de salud vigentes en el territorio nacional.</w:t>
      </w:r>
    </w:p>
    <w:p w:rsidR="00D30BDE" w:rsidRDefault="00D30BDE" w:rsidP="00D30BDE">
      <w:pPr>
        <w:ind w:left="708"/>
        <w:jc w:val="both"/>
        <w:rPr>
          <w:rStyle w:val="Textoennegrita"/>
          <w:rFonts w:ascii="Times New Roman" w:hAnsi="Times New Roman" w:cs="Times New Roman"/>
          <w:b w:val="0"/>
          <w:sz w:val="24"/>
        </w:rPr>
      </w:pPr>
      <w:r>
        <w:rPr>
          <w:rStyle w:val="Textoennegrita"/>
          <w:rFonts w:ascii="Times New Roman" w:hAnsi="Times New Roman" w:cs="Times New Roman"/>
          <w:b w:val="0"/>
          <w:sz w:val="24"/>
        </w:rPr>
        <w:t>Los productos de tabaco que se encuentren en la condición descrita por el numeral 6 serán decomisados y destruidos por la Autoridad Nacional de Aduanas, la Policía Nacional o el Ministerio de Salud, indistintamente.</w:t>
      </w:r>
    </w:p>
    <w:p w:rsidR="00D30BDE" w:rsidRDefault="00D30BDE" w:rsidP="00D30BDE">
      <w:pPr>
        <w:ind w:left="708"/>
        <w:jc w:val="both"/>
        <w:rPr>
          <w:rStyle w:val="Textoennegrita"/>
          <w:rFonts w:ascii="Times New Roman" w:hAnsi="Times New Roman" w:cs="Times New Roman"/>
          <w:b w:val="0"/>
          <w:sz w:val="24"/>
        </w:rPr>
      </w:pPr>
      <w:r>
        <w:rPr>
          <w:rStyle w:val="Textoennegrita"/>
          <w:rFonts w:ascii="Times New Roman" w:hAnsi="Times New Roman" w:cs="Times New Roman"/>
          <w:b w:val="0"/>
          <w:sz w:val="24"/>
        </w:rPr>
        <w:t>La sanción prevista en el presente artículo será aplicada siempre que la cuantía del contrabando sea igual o superior a quinientos mil balboas (B/. 500,000.00) tomando en cuenta el monto más alto entre el valor aduanero de las mercancías o de todos los impuestos y las demás contribuciones emergentes que pudieran causarse en una importación legal a consumo definitivo.</w:t>
      </w:r>
    </w:p>
    <w:p w:rsidR="00D30BDE" w:rsidRDefault="005477B0" w:rsidP="00D30BDE">
      <w:pPr>
        <w:ind w:left="708"/>
        <w:jc w:val="both"/>
        <w:rPr>
          <w:rStyle w:val="Textoennegrita"/>
          <w:rFonts w:ascii="Times New Roman" w:hAnsi="Times New Roman" w:cs="Times New Roman"/>
          <w:b w:val="0"/>
          <w:sz w:val="24"/>
        </w:rPr>
      </w:pPr>
      <w:r w:rsidRPr="005477B0">
        <w:rPr>
          <w:rStyle w:val="Textoennegrita"/>
          <w:rFonts w:ascii="Times New Roman" w:hAnsi="Times New Roman" w:cs="Times New Roman"/>
          <w:sz w:val="24"/>
        </w:rPr>
        <w:t>Artículo</w:t>
      </w:r>
      <w:r w:rsidR="00D30BDE" w:rsidRPr="005477B0">
        <w:rPr>
          <w:rStyle w:val="Textoennegrita"/>
          <w:rFonts w:ascii="Times New Roman" w:hAnsi="Times New Roman" w:cs="Times New Roman"/>
          <w:sz w:val="24"/>
        </w:rPr>
        <w:t xml:space="preserve"> 288-B.</w:t>
      </w:r>
      <w:r w:rsidR="00D30BDE">
        <w:rPr>
          <w:rStyle w:val="Textoennegrita"/>
          <w:rFonts w:ascii="Times New Roman" w:hAnsi="Times New Roman" w:cs="Times New Roman"/>
          <w:b w:val="0"/>
          <w:sz w:val="24"/>
        </w:rPr>
        <w:t xml:space="preserve"> Quien, por acción u </w:t>
      </w:r>
      <w:r>
        <w:rPr>
          <w:rStyle w:val="Textoennegrita"/>
          <w:rFonts w:ascii="Times New Roman" w:hAnsi="Times New Roman" w:cs="Times New Roman"/>
          <w:b w:val="0"/>
          <w:sz w:val="24"/>
        </w:rPr>
        <w:t>omisión</w:t>
      </w:r>
      <w:r w:rsidR="00D30BDE">
        <w:rPr>
          <w:rStyle w:val="Textoennegrita"/>
          <w:rFonts w:ascii="Times New Roman" w:hAnsi="Times New Roman" w:cs="Times New Roman"/>
          <w:b w:val="0"/>
          <w:sz w:val="24"/>
        </w:rPr>
        <w:t>, eluda o evada, en forma total o parcial, el pago de</w:t>
      </w:r>
      <w:r>
        <w:rPr>
          <w:rStyle w:val="Textoennegrita"/>
          <w:rFonts w:ascii="Times New Roman" w:hAnsi="Times New Roman" w:cs="Times New Roman"/>
          <w:b w:val="0"/>
          <w:sz w:val="24"/>
        </w:rPr>
        <w:t xml:space="preserve"> los tributos o contribuciones correspondientes a las mercancías que se someten a los diferentes régimen u operaciones aduaneras, contraviniendo las disposiciones, prohibiciones o restricciones del Régimen Aduanero, con el ánimo de perjudicar los intereses fiscales, será sancionado con prisión de dos a cinco años.</w:t>
      </w:r>
    </w:p>
    <w:p w:rsidR="005477B0" w:rsidRDefault="005477B0" w:rsidP="00D30BDE">
      <w:pPr>
        <w:ind w:left="708"/>
        <w:jc w:val="both"/>
        <w:rPr>
          <w:rStyle w:val="Textoennegrita"/>
          <w:rFonts w:ascii="Times New Roman" w:hAnsi="Times New Roman" w:cs="Times New Roman"/>
          <w:b w:val="0"/>
          <w:sz w:val="24"/>
        </w:rPr>
      </w:pPr>
      <w:r>
        <w:rPr>
          <w:rStyle w:val="Textoennegrita"/>
          <w:rFonts w:ascii="Times New Roman" w:hAnsi="Times New Roman" w:cs="Times New Roman"/>
          <w:b w:val="0"/>
          <w:sz w:val="24"/>
        </w:rPr>
        <w:t>Igual sanción se impondrá a quien incurra en alguna de las conductas siguientes:</w:t>
      </w:r>
    </w:p>
    <w:p w:rsidR="005477B0" w:rsidRDefault="005477B0" w:rsidP="005477B0">
      <w:pPr>
        <w:pStyle w:val="Prrafodelista"/>
        <w:numPr>
          <w:ilvl w:val="0"/>
          <w:numId w:val="76"/>
        </w:numPr>
        <w:jc w:val="both"/>
        <w:rPr>
          <w:rStyle w:val="Textoennegrita"/>
          <w:rFonts w:ascii="Times New Roman" w:hAnsi="Times New Roman" w:cs="Times New Roman"/>
          <w:b w:val="0"/>
          <w:sz w:val="24"/>
        </w:rPr>
      </w:pPr>
      <w:r>
        <w:rPr>
          <w:rStyle w:val="Textoennegrita"/>
          <w:rFonts w:ascii="Times New Roman" w:hAnsi="Times New Roman" w:cs="Times New Roman"/>
          <w:b w:val="0"/>
          <w:sz w:val="24"/>
        </w:rPr>
        <w:t>Realice cualquier operación aduanera empleando documentos o declaraciones falsas en los que se altere el peso, cantidad, clase, valor, procedencia u origen de las mercancías.</w:t>
      </w:r>
    </w:p>
    <w:p w:rsidR="005477B0" w:rsidRDefault="005E7F19" w:rsidP="005477B0">
      <w:pPr>
        <w:pStyle w:val="Prrafodelista"/>
        <w:numPr>
          <w:ilvl w:val="0"/>
          <w:numId w:val="76"/>
        </w:numPr>
        <w:jc w:val="both"/>
        <w:rPr>
          <w:rStyle w:val="Textoennegrita"/>
          <w:rFonts w:ascii="Times New Roman" w:hAnsi="Times New Roman" w:cs="Times New Roman"/>
          <w:b w:val="0"/>
          <w:sz w:val="24"/>
        </w:rPr>
      </w:pPr>
      <w:r>
        <w:rPr>
          <w:rStyle w:val="Textoennegrita"/>
          <w:rFonts w:ascii="Times New Roman" w:hAnsi="Times New Roman" w:cs="Times New Roman"/>
          <w:b w:val="0"/>
          <w:sz w:val="24"/>
        </w:rPr>
        <w:t>Obtenga de manera fraudulenta alguna concesión, permiso o licencia para importar mercancías total o parcialmente libres de impuestos, siempre que estas hayan sido embarcadas hacia el país y se encuentren en territorio aduanero de la República de Panamá.</w:t>
      </w:r>
    </w:p>
    <w:p w:rsidR="005E7F19" w:rsidRDefault="005E7F19" w:rsidP="005477B0">
      <w:pPr>
        <w:pStyle w:val="Prrafodelista"/>
        <w:numPr>
          <w:ilvl w:val="0"/>
          <w:numId w:val="76"/>
        </w:numPr>
        <w:jc w:val="both"/>
        <w:rPr>
          <w:rStyle w:val="Textoennegrita"/>
          <w:rFonts w:ascii="Times New Roman" w:hAnsi="Times New Roman" w:cs="Times New Roman"/>
          <w:b w:val="0"/>
          <w:sz w:val="24"/>
        </w:rPr>
      </w:pPr>
      <w:r>
        <w:rPr>
          <w:rStyle w:val="Textoennegrita"/>
          <w:rFonts w:ascii="Times New Roman" w:hAnsi="Times New Roman" w:cs="Times New Roman"/>
          <w:b w:val="0"/>
          <w:sz w:val="24"/>
        </w:rPr>
        <w:t>Engañe o induzca a error, mediante declaraciones falsas, a los funcionarios aduaneros encargados de controlar el paso de las mercancías por las fronteras o lugares habilitados para operaciones de comercio exterior.</w:t>
      </w:r>
    </w:p>
    <w:p w:rsidR="005E7F19" w:rsidRDefault="005E7F19" w:rsidP="005477B0">
      <w:pPr>
        <w:pStyle w:val="Prrafodelista"/>
        <w:numPr>
          <w:ilvl w:val="0"/>
          <w:numId w:val="76"/>
        </w:numPr>
        <w:jc w:val="both"/>
        <w:rPr>
          <w:rStyle w:val="Textoennegrita"/>
          <w:rFonts w:ascii="Times New Roman" w:hAnsi="Times New Roman" w:cs="Times New Roman"/>
          <w:b w:val="0"/>
          <w:sz w:val="24"/>
        </w:rPr>
      </w:pPr>
      <w:r>
        <w:rPr>
          <w:rStyle w:val="Textoennegrita"/>
          <w:rFonts w:ascii="Times New Roman" w:hAnsi="Times New Roman" w:cs="Times New Roman"/>
          <w:b w:val="0"/>
          <w:sz w:val="24"/>
        </w:rPr>
        <w:t>Concierte cualquier acto de comercio con documentos que amparen mercancías total o parcialmente exentas del pago de cualquier gravamen que aplica la Autoridad de Aduana, sin que se cumplan las disposiciones legales.</w:t>
      </w:r>
    </w:p>
    <w:p w:rsidR="005E7F19" w:rsidRDefault="005E7F19" w:rsidP="005477B0">
      <w:pPr>
        <w:pStyle w:val="Prrafodelista"/>
        <w:numPr>
          <w:ilvl w:val="0"/>
          <w:numId w:val="76"/>
        </w:numPr>
        <w:jc w:val="both"/>
        <w:rPr>
          <w:rStyle w:val="Textoennegrita"/>
          <w:rFonts w:ascii="Times New Roman" w:hAnsi="Times New Roman" w:cs="Times New Roman"/>
          <w:b w:val="0"/>
          <w:sz w:val="24"/>
        </w:rPr>
      </w:pPr>
      <w:r>
        <w:rPr>
          <w:rStyle w:val="Textoennegrita"/>
          <w:rFonts w:ascii="Times New Roman" w:hAnsi="Times New Roman" w:cs="Times New Roman"/>
          <w:b w:val="0"/>
          <w:sz w:val="24"/>
        </w:rPr>
        <w:t xml:space="preserve">Disminuya, en forma manifiestamente irreal o improcedente, el valor o la fijación de este, en las mercancías objeto de cualquier régimen aduanero, mediante </w:t>
      </w:r>
      <w:r w:rsidR="00153645">
        <w:rPr>
          <w:rStyle w:val="Textoennegrita"/>
          <w:rFonts w:ascii="Times New Roman" w:hAnsi="Times New Roman" w:cs="Times New Roman"/>
          <w:b w:val="0"/>
          <w:sz w:val="24"/>
        </w:rPr>
        <w:t>omisión</w:t>
      </w:r>
      <w:r>
        <w:rPr>
          <w:rStyle w:val="Textoennegrita"/>
          <w:rFonts w:ascii="Times New Roman" w:hAnsi="Times New Roman" w:cs="Times New Roman"/>
          <w:b w:val="0"/>
          <w:sz w:val="24"/>
        </w:rPr>
        <w:t>, simulación o declaración indebida o falsa del valor en aduana o la modificación de sus elementos, al indicarlos de manera inapropiada u omitirlos, con la finalidad de obtener beneficios fiscales aduaneros o eludir el pago de los derechos aduaneros.</w:t>
      </w:r>
    </w:p>
    <w:p w:rsidR="005E7F19" w:rsidRDefault="00153645" w:rsidP="005477B0">
      <w:pPr>
        <w:pStyle w:val="Prrafodelista"/>
        <w:numPr>
          <w:ilvl w:val="0"/>
          <w:numId w:val="76"/>
        </w:numPr>
        <w:jc w:val="both"/>
        <w:rPr>
          <w:rStyle w:val="Textoennegrita"/>
          <w:rFonts w:ascii="Times New Roman" w:hAnsi="Times New Roman" w:cs="Times New Roman"/>
          <w:b w:val="0"/>
          <w:sz w:val="24"/>
        </w:rPr>
      </w:pPr>
      <w:r>
        <w:rPr>
          <w:rStyle w:val="Textoennegrita"/>
          <w:rFonts w:ascii="Times New Roman" w:hAnsi="Times New Roman" w:cs="Times New Roman"/>
          <w:b w:val="0"/>
          <w:sz w:val="24"/>
        </w:rPr>
        <w:t>Obtenga fraudulentamente alguna concesión, permisos o licencias para importar mercancías total o parcialmente libre de impuestos, siempre que estas hayan sido embarcadas hacia el país o se encuentren en el territorio aduanero de la República de Panamá.</w:t>
      </w:r>
    </w:p>
    <w:p w:rsidR="00153645" w:rsidRDefault="00153645" w:rsidP="005477B0">
      <w:pPr>
        <w:pStyle w:val="Prrafodelista"/>
        <w:numPr>
          <w:ilvl w:val="0"/>
          <w:numId w:val="76"/>
        </w:numPr>
        <w:jc w:val="both"/>
        <w:rPr>
          <w:rStyle w:val="Textoennegrita"/>
          <w:rFonts w:ascii="Times New Roman" w:hAnsi="Times New Roman" w:cs="Times New Roman"/>
          <w:b w:val="0"/>
          <w:sz w:val="24"/>
        </w:rPr>
      </w:pPr>
      <w:r>
        <w:rPr>
          <w:rStyle w:val="Textoennegrita"/>
          <w:rFonts w:ascii="Times New Roman" w:hAnsi="Times New Roman" w:cs="Times New Roman"/>
          <w:b w:val="0"/>
          <w:sz w:val="24"/>
        </w:rPr>
        <w:t>Enajene por cualquier título las mercancías importadas temporalmente, cuando se hayan cumplido las formalidades aduaneras para convertir dicha importación en definitiva.</w:t>
      </w:r>
    </w:p>
    <w:p w:rsidR="00153645" w:rsidRDefault="00153645" w:rsidP="005477B0">
      <w:pPr>
        <w:pStyle w:val="Prrafodelista"/>
        <w:numPr>
          <w:ilvl w:val="0"/>
          <w:numId w:val="76"/>
        </w:numPr>
        <w:jc w:val="both"/>
        <w:rPr>
          <w:rStyle w:val="Textoennegrita"/>
          <w:rFonts w:ascii="Times New Roman" w:hAnsi="Times New Roman" w:cs="Times New Roman"/>
          <w:b w:val="0"/>
          <w:sz w:val="24"/>
        </w:rPr>
      </w:pPr>
      <w:r>
        <w:rPr>
          <w:rStyle w:val="Textoennegrita"/>
          <w:rFonts w:ascii="Times New Roman" w:hAnsi="Times New Roman" w:cs="Times New Roman"/>
          <w:b w:val="0"/>
          <w:sz w:val="24"/>
        </w:rPr>
        <w:t>Oculte, omita, sustituya o altere datos o información intencionalmente en los trámites u operaciones aduaneras, con el propósito de obtener ventajas o beneficios.</w:t>
      </w:r>
    </w:p>
    <w:p w:rsidR="00153645" w:rsidRDefault="00153645" w:rsidP="005477B0">
      <w:pPr>
        <w:pStyle w:val="Prrafodelista"/>
        <w:numPr>
          <w:ilvl w:val="0"/>
          <w:numId w:val="76"/>
        </w:numPr>
        <w:jc w:val="both"/>
        <w:rPr>
          <w:rStyle w:val="Textoennegrita"/>
          <w:rFonts w:ascii="Times New Roman" w:hAnsi="Times New Roman" w:cs="Times New Roman"/>
          <w:b w:val="0"/>
          <w:sz w:val="24"/>
        </w:rPr>
      </w:pPr>
      <w:r>
        <w:rPr>
          <w:rStyle w:val="Textoennegrita"/>
          <w:rFonts w:ascii="Times New Roman" w:hAnsi="Times New Roman" w:cs="Times New Roman"/>
          <w:b w:val="0"/>
          <w:sz w:val="24"/>
        </w:rPr>
        <w:t>Use indebidamente, para beneficio personal mediante venta, cesión o traspaso, a cualquier título, las mercancías introducidas dentro del territorio aduanero, bajo el régimen de admisión temporal para perfeccionamiento activo o de cualquier otro régimen suspensivo, sin que previamente se hayan cumplido las formalidades de cambio de régimen aduanero y pagado los tributos correspondientes, cuando ello proceda.</w:t>
      </w:r>
    </w:p>
    <w:p w:rsidR="00153645" w:rsidRDefault="00153645" w:rsidP="00153645">
      <w:pPr>
        <w:ind w:left="708"/>
        <w:jc w:val="both"/>
        <w:rPr>
          <w:rStyle w:val="Textoennegrita"/>
          <w:rFonts w:ascii="Times New Roman" w:hAnsi="Times New Roman" w:cs="Times New Roman"/>
          <w:b w:val="0"/>
          <w:sz w:val="24"/>
        </w:rPr>
      </w:pPr>
      <w:r>
        <w:rPr>
          <w:rStyle w:val="Textoennegrita"/>
          <w:rFonts w:ascii="Times New Roman" w:hAnsi="Times New Roman" w:cs="Times New Roman"/>
          <w:b w:val="0"/>
          <w:sz w:val="24"/>
        </w:rPr>
        <w:t>La sanción prevista en el presente artículo será aplicada siempre que la cuantía de la defraudación sea igual o superior a los quinientos mil balboas (B/. 500,000.00), tomando en cuenta el monto más alto, entre el valor aduanero de las mercancías o de todos los impuestos y las demás contribuciones emergentes que pudieran causarse en una importación legal a consumo definitivo.</w:t>
      </w:r>
    </w:p>
    <w:p w:rsidR="00153645" w:rsidRDefault="00153645" w:rsidP="00153645">
      <w:pPr>
        <w:ind w:left="708"/>
        <w:jc w:val="both"/>
        <w:rPr>
          <w:rStyle w:val="Textoennegrita"/>
          <w:rFonts w:ascii="Times New Roman" w:hAnsi="Times New Roman" w:cs="Times New Roman"/>
          <w:b w:val="0"/>
          <w:sz w:val="24"/>
        </w:rPr>
      </w:pPr>
      <w:r w:rsidRPr="00153645">
        <w:rPr>
          <w:rStyle w:val="Textoennegrita"/>
          <w:rFonts w:ascii="Times New Roman" w:hAnsi="Times New Roman" w:cs="Times New Roman"/>
          <w:sz w:val="24"/>
        </w:rPr>
        <w:t>Artículo 288-C.</w:t>
      </w:r>
      <w:r>
        <w:rPr>
          <w:rStyle w:val="Textoennegrita"/>
          <w:rFonts w:ascii="Times New Roman" w:hAnsi="Times New Roman" w:cs="Times New Roman"/>
          <w:b w:val="0"/>
          <w:sz w:val="24"/>
        </w:rPr>
        <w:t xml:space="preserve"> El servidor público que, en el ejercicio de sus funciones, contribuya a la realización de alguna de las conductas descritas en los dos artículos anteriores será sancionado con prisión de tres a seis años e inhabilitación para el ejercicio de funciones públicas por igual periodo.</w:t>
      </w:r>
    </w:p>
    <w:p w:rsidR="00153645" w:rsidRDefault="00153645" w:rsidP="00153645">
      <w:pPr>
        <w:ind w:left="708"/>
        <w:jc w:val="both"/>
        <w:rPr>
          <w:rStyle w:val="Textoennegrita"/>
          <w:rFonts w:ascii="Times New Roman" w:hAnsi="Times New Roman" w:cs="Times New Roman"/>
          <w:b w:val="0"/>
          <w:sz w:val="24"/>
        </w:rPr>
      </w:pPr>
      <w:r>
        <w:rPr>
          <w:rStyle w:val="Textoennegrita"/>
          <w:rFonts w:ascii="Times New Roman" w:hAnsi="Times New Roman" w:cs="Times New Roman"/>
          <w:b w:val="0"/>
          <w:sz w:val="24"/>
        </w:rPr>
        <w:t>Se aplicará igual sanción al servidor público que, en el ejercicio de sus funciones, incurra en alguna de las conductas siguientes:</w:t>
      </w:r>
    </w:p>
    <w:p w:rsidR="00C276E4" w:rsidRDefault="00C276E4" w:rsidP="00C276E4">
      <w:pPr>
        <w:pStyle w:val="Prrafodelista"/>
        <w:numPr>
          <w:ilvl w:val="0"/>
          <w:numId w:val="77"/>
        </w:numPr>
        <w:jc w:val="both"/>
        <w:rPr>
          <w:rStyle w:val="Textoennegrita"/>
          <w:rFonts w:ascii="Times New Roman" w:hAnsi="Times New Roman" w:cs="Times New Roman"/>
          <w:b w:val="0"/>
          <w:sz w:val="24"/>
        </w:rPr>
      </w:pPr>
      <w:r>
        <w:rPr>
          <w:rStyle w:val="Textoennegrita"/>
          <w:rFonts w:ascii="Times New Roman" w:hAnsi="Times New Roman" w:cs="Times New Roman"/>
          <w:b w:val="0"/>
          <w:sz w:val="24"/>
        </w:rPr>
        <w:t>Realice como funcionario aduanero cambios de los elementos del aforo, como la disminución de la cantidad, del valor o la fijación de este, en forma manifiestamente irreal o improcedente, al aplicar gravámenes que no correspondan a las mercancías que se aforan.</w:t>
      </w:r>
    </w:p>
    <w:p w:rsidR="00C276E4" w:rsidRDefault="00C276E4" w:rsidP="00C276E4">
      <w:pPr>
        <w:pStyle w:val="Prrafodelista"/>
        <w:numPr>
          <w:ilvl w:val="0"/>
          <w:numId w:val="77"/>
        </w:numPr>
        <w:jc w:val="both"/>
        <w:rPr>
          <w:rStyle w:val="Textoennegrita"/>
          <w:rFonts w:ascii="Times New Roman" w:hAnsi="Times New Roman" w:cs="Times New Roman"/>
          <w:b w:val="0"/>
          <w:sz w:val="24"/>
        </w:rPr>
      </w:pPr>
      <w:r>
        <w:rPr>
          <w:rStyle w:val="Textoennegrita"/>
          <w:rFonts w:ascii="Times New Roman" w:hAnsi="Times New Roman" w:cs="Times New Roman"/>
          <w:b w:val="0"/>
          <w:sz w:val="24"/>
        </w:rPr>
        <w:t xml:space="preserve">Oculte denuncias sobre cualquier infracción aduanera, u obstaculice sus </w:t>
      </w:r>
      <w:r w:rsidR="003C4421">
        <w:rPr>
          <w:rStyle w:val="Textoennegrita"/>
          <w:rFonts w:ascii="Times New Roman" w:hAnsi="Times New Roman" w:cs="Times New Roman"/>
          <w:b w:val="0"/>
          <w:sz w:val="24"/>
        </w:rPr>
        <w:t>trámites</w:t>
      </w:r>
      <w:r>
        <w:rPr>
          <w:rStyle w:val="Textoennegrita"/>
          <w:rFonts w:ascii="Times New Roman" w:hAnsi="Times New Roman" w:cs="Times New Roman"/>
          <w:b w:val="0"/>
          <w:sz w:val="24"/>
        </w:rPr>
        <w:t>.</w:t>
      </w:r>
    </w:p>
    <w:p w:rsidR="00C276E4" w:rsidRDefault="003C4421" w:rsidP="00C276E4">
      <w:pPr>
        <w:pStyle w:val="Prrafodelista"/>
        <w:numPr>
          <w:ilvl w:val="0"/>
          <w:numId w:val="77"/>
        </w:numPr>
        <w:jc w:val="both"/>
        <w:rPr>
          <w:rStyle w:val="Textoennegrita"/>
          <w:rFonts w:ascii="Times New Roman" w:hAnsi="Times New Roman" w:cs="Times New Roman"/>
          <w:b w:val="0"/>
          <w:sz w:val="24"/>
        </w:rPr>
      </w:pPr>
      <w:r>
        <w:rPr>
          <w:rStyle w:val="Textoennegrita"/>
          <w:rFonts w:ascii="Times New Roman" w:hAnsi="Times New Roman" w:cs="Times New Roman"/>
          <w:b w:val="0"/>
          <w:sz w:val="24"/>
        </w:rPr>
        <w:t>Ejerza indebidamente las funciones de verificación, valoración, clasificación, origen, inspección o cualquier otra función aduanera o de control a su cargo, siempre que en tales actos u omisiones medie negligencia manifiesta, que hubiera posibilitado la comisión de contrabando, defraudación, delito aduanero especial o sus tentativas.</w:t>
      </w:r>
    </w:p>
    <w:p w:rsidR="003C4421" w:rsidRDefault="003C4421" w:rsidP="00C276E4">
      <w:pPr>
        <w:pStyle w:val="Prrafodelista"/>
        <w:numPr>
          <w:ilvl w:val="0"/>
          <w:numId w:val="77"/>
        </w:numPr>
        <w:jc w:val="both"/>
        <w:rPr>
          <w:rStyle w:val="Textoennegrita"/>
          <w:rFonts w:ascii="Times New Roman" w:hAnsi="Times New Roman" w:cs="Times New Roman"/>
          <w:b w:val="0"/>
          <w:sz w:val="24"/>
        </w:rPr>
      </w:pPr>
      <w:r>
        <w:rPr>
          <w:rStyle w:val="Textoennegrita"/>
          <w:rFonts w:ascii="Times New Roman" w:hAnsi="Times New Roman" w:cs="Times New Roman"/>
          <w:b w:val="0"/>
          <w:sz w:val="24"/>
        </w:rPr>
        <w:t>Afecte el Sistema Informático aduanero oficial de la autoridad Nacional de Aduanas al introducir, alterar, modificar, borrar, cambiar o anular declaraciones sin las debidas autorizaciones del administrador regional respectivo.</w:t>
      </w:r>
    </w:p>
    <w:p w:rsidR="003C4421" w:rsidRPr="003C4421" w:rsidRDefault="003C4421" w:rsidP="003C4421">
      <w:pPr>
        <w:jc w:val="both"/>
        <w:rPr>
          <w:rStyle w:val="Textoennegrita"/>
          <w:rFonts w:ascii="Times New Roman" w:hAnsi="Times New Roman" w:cs="Times New Roman"/>
          <w:b w:val="0"/>
          <w:sz w:val="24"/>
        </w:rPr>
      </w:pPr>
    </w:p>
    <w:p w:rsidR="00153645" w:rsidRDefault="00AD6555" w:rsidP="00153645">
      <w:pPr>
        <w:ind w:left="708"/>
        <w:jc w:val="both"/>
        <w:rPr>
          <w:rStyle w:val="Textoennegrita"/>
          <w:rFonts w:ascii="Times New Roman" w:hAnsi="Times New Roman" w:cs="Times New Roman"/>
          <w:b w:val="0"/>
          <w:sz w:val="24"/>
        </w:rPr>
      </w:pPr>
      <w:r w:rsidRPr="00AD6555">
        <w:rPr>
          <w:rStyle w:val="Textoennegrita"/>
          <w:rFonts w:ascii="Times New Roman" w:hAnsi="Times New Roman" w:cs="Times New Roman"/>
          <w:sz w:val="24"/>
        </w:rPr>
        <w:t>Artículo 288-D.</w:t>
      </w:r>
      <w:r>
        <w:rPr>
          <w:rStyle w:val="Textoennegrita"/>
          <w:rFonts w:ascii="Times New Roman" w:hAnsi="Times New Roman" w:cs="Times New Roman"/>
          <w:b w:val="0"/>
          <w:sz w:val="24"/>
        </w:rPr>
        <w:t xml:space="preserve"> Los delitos tipificados en los artículos 288-A, 288-B y 288-C de este Código serán sancionados con prisión de tres a seis años, cuando se emplee cualquier forma de violencia física o psicológica para realizar el delito, evitar su descubrimiento o facilitar su ejecución.</w:t>
      </w:r>
    </w:p>
    <w:p w:rsidR="00AD6555" w:rsidRDefault="00AD6555" w:rsidP="00153645">
      <w:pPr>
        <w:ind w:left="708"/>
        <w:jc w:val="both"/>
        <w:rPr>
          <w:rStyle w:val="Textoennegrita"/>
          <w:rFonts w:ascii="Times New Roman" w:hAnsi="Times New Roman" w:cs="Times New Roman"/>
          <w:b w:val="0"/>
          <w:sz w:val="24"/>
        </w:rPr>
      </w:pPr>
      <w:r>
        <w:rPr>
          <w:rStyle w:val="Textoennegrita"/>
          <w:rFonts w:ascii="Times New Roman" w:hAnsi="Times New Roman" w:cs="Times New Roman"/>
          <w:b w:val="0"/>
          <w:sz w:val="24"/>
        </w:rPr>
        <w:t>Se impondrá igual sanción en el caso de la defraudación aduanera tipificada en el artículo 288-B, cuando en los documentos respectivos se declaren como destinatarios a personas naturales o jurídicas inexistentes.</w:t>
      </w:r>
    </w:p>
    <w:p w:rsidR="00AD6555" w:rsidRDefault="00AD6555" w:rsidP="00153645">
      <w:pPr>
        <w:ind w:left="708"/>
        <w:jc w:val="both"/>
        <w:rPr>
          <w:rStyle w:val="Textoennegrita"/>
          <w:rFonts w:ascii="Times New Roman" w:hAnsi="Times New Roman" w:cs="Times New Roman"/>
          <w:b w:val="0"/>
          <w:sz w:val="24"/>
        </w:rPr>
      </w:pPr>
      <w:r w:rsidRPr="00AD6555">
        <w:rPr>
          <w:rStyle w:val="Textoennegrita"/>
          <w:rFonts w:ascii="Times New Roman" w:hAnsi="Times New Roman" w:cs="Times New Roman"/>
          <w:sz w:val="24"/>
        </w:rPr>
        <w:t>Artículo 288-E</w:t>
      </w:r>
      <w:r>
        <w:rPr>
          <w:rStyle w:val="Textoennegrita"/>
          <w:rFonts w:ascii="Times New Roman" w:hAnsi="Times New Roman" w:cs="Times New Roman"/>
          <w:b w:val="0"/>
          <w:sz w:val="24"/>
        </w:rPr>
        <w:t>. Además de las sanciones señaladas para cada uno de los hechos punibles previstos en este Capítulo, la autoridad judicial competente impondrá la sanción de multa, según lo previsto por el artículo 70 de este Código.</w:t>
      </w:r>
    </w:p>
    <w:p w:rsidR="00AD6555" w:rsidRDefault="00AD6555" w:rsidP="00153645">
      <w:pPr>
        <w:ind w:left="708"/>
        <w:jc w:val="both"/>
        <w:rPr>
          <w:rStyle w:val="Textoennegrita"/>
          <w:rFonts w:ascii="Times New Roman" w:hAnsi="Times New Roman" w:cs="Times New Roman"/>
          <w:b w:val="0"/>
          <w:sz w:val="24"/>
        </w:rPr>
      </w:pPr>
      <w:r w:rsidRPr="00AD6555">
        <w:rPr>
          <w:rStyle w:val="Textoennegrita"/>
          <w:rFonts w:ascii="Times New Roman" w:hAnsi="Times New Roman" w:cs="Times New Roman"/>
          <w:sz w:val="24"/>
        </w:rPr>
        <w:t>Artículo 288-F.</w:t>
      </w:r>
      <w:r>
        <w:rPr>
          <w:rStyle w:val="Textoennegrita"/>
          <w:rFonts w:ascii="Times New Roman" w:hAnsi="Times New Roman" w:cs="Times New Roman"/>
          <w:b w:val="0"/>
          <w:sz w:val="24"/>
        </w:rPr>
        <w:t xml:space="preserve"> Las penas previstas en este Capítulo serán reducidas así:</w:t>
      </w:r>
    </w:p>
    <w:p w:rsidR="00AD6555" w:rsidRDefault="00AD6555" w:rsidP="00AD6555">
      <w:pPr>
        <w:pStyle w:val="Prrafodelista"/>
        <w:numPr>
          <w:ilvl w:val="0"/>
          <w:numId w:val="78"/>
        </w:numPr>
        <w:jc w:val="both"/>
        <w:rPr>
          <w:rStyle w:val="Textoennegrita"/>
          <w:rFonts w:ascii="Times New Roman" w:hAnsi="Times New Roman" w:cs="Times New Roman"/>
          <w:b w:val="0"/>
          <w:sz w:val="24"/>
        </w:rPr>
      </w:pPr>
      <w:r>
        <w:rPr>
          <w:rStyle w:val="Textoennegrita"/>
          <w:rFonts w:ascii="Times New Roman" w:hAnsi="Times New Roman" w:cs="Times New Roman"/>
          <w:b w:val="0"/>
          <w:sz w:val="24"/>
        </w:rPr>
        <w:t>A la mitad, cuando antes de dictarse la resolución de elevación de la causa a juicio, el responsable de los delitos reintegre el monto producido por el contrabando o la cuota defraudada.</w:t>
      </w:r>
    </w:p>
    <w:p w:rsidR="00AD6555" w:rsidRDefault="00AD6555" w:rsidP="00AD6555">
      <w:pPr>
        <w:pStyle w:val="Prrafodelista"/>
        <w:numPr>
          <w:ilvl w:val="0"/>
          <w:numId w:val="78"/>
        </w:numPr>
        <w:jc w:val="both"/>
        <w:rPr>
          <w:rStyle w:val="Textoennegrita"/>
          <w:rFonts w:ascii="Times New Roman" w:hAnsi="Times New Roman" w:cs="Times New Roman"/>
          <w:b w:val="0"/>
          <w:sz w:val="24"/>
        </w:rPr>
      </w:pPr>
      <w:r>
        <w:rPr>
          <w:rStyle w:val="Textoennegrita"/>
          <w:rFonts w:ascii="Times New Roman" w:hAnsi="Times New Roman" w:cs="Times New Roman"/>
          <w:b w:val="0"/>
          <w:sz w:val="24"/>
        </w:rPr>
        <w:t>Una tercera parte, si el reintegro del contrabando o de la cuota defraudada se hace después de dictado el auto encausatorio y antes de la sentencia de primera instancia.</w:t>
      </w:r>
    </w:p>
    <w:p w:rsidR="00AD6555" w:rsidRDefault="00AD6555" w:rsidP="00AD6555">
      <w:pPr>
        <w:pStyle w:val="Prrafodelista"/>
        <w:numPr>
          <w:ilvl w:val="0"/>
          <w:numId w:val="78"/>
        </w:numPr>
        <w:jc w:val="both"/>
        <w:rPr>
          <w:rStyle w:val="Textoennegrita"/>
          <w:rFonts w:ascii="Times New Roman" w:hAnsi="Times New Roman" w:cs="Times New Roman"/>
          <w:b w:val="0"/>
          <w:sz w:val="24"/>
        </w:rPr>
      </w:pPr>
      <w:r>
        <w:rPr>
          <w:rStyle w:val="Textoennegrita"/>
          <w:rFonts w:ascii="Times New Roman" w:hAnsi="Times New Roman" w:cs="Times New Roman"/>
          <w:b w:val="0"/>
          <w:sz w:val="24"/>
        </w:rPr>
        <w:t xml:space="preserve">La denominación del </w:t>
      </w:r>
      <w:r w:rsidR="009C5253">
        <w:rPr>
          <w:rStyle w:val="Textoennegrita"/>
          <w:rFonts w:ascii="Times New Roman" w:hAnsi="Times New Roman" w:cs="Times New Roman"/>
          <w:b w:val="0"/>
          <w:sz w:val="24"/>
        </w:rPr>
        <w:t>Capítulo</w:t>
      </w:r>
      <w:r>
        <w:rPr>
          <w:rStyle w:val="Textoennegrita"/>
          <w:rFonts w:ascii="Times New Roman" w:hAnsi="Times New Roman" w:cs="Times New Roman"/>
          <w:b w:val="0"/>
          <w:sz w:val="24"/>
        </w:rPr>
        <w:t xml:space="preserve"> V del </w:t>
      </w:r>
      <w:r w:rsidR="009C5253">
        <w:rPr>
          <w:rStyle w:val="Textoennegrita"/>
          <w:rFonts w:ascii="Times New Roman" w:hAnsi="Times New Roman" w:cs="Times New Roman"/>
          <w:b w:val="0"/>
          <w:sz w:val="24"/>
        </w:rPr>
        <w:t>Título</w:t>
      </w:r>
      <w:r>
        <w:rPr>
          <w:rStyle w:val="Textoennegrita"/>
          <w:rFonts w:ascii="Times New Roman" w:hAnsi="Times New Roman" w:cs="Times New Roman"/>
          <w:b w:val="0"/>
          <w:sz w:val="24"/>
        </w:rPr>
        <w:t xml:space="preserve"> XII del Libro Segundo del </w:t>
      </w:r>
      <w:r w:rsidR="009C5253">
        <w:rPr>
          <w:rStyle w:val="Textoennegrita"/>
          <w:rFonts w:ascii="Times New Roman" w:hAnsi="Times New Roman" w:cs="Times New Roman"/>
          <w:b w:val="0"/>
          <w:sz w:val="24"/>
        </w:rPr>
        <w:t>Código</w:t>
      </w:r>
      <w:r>
        <w:rPr>
          <w:rStyle w:val="Textoennegrita"/>
          <w:rFonts w:ascii="Times New Roman" w:hAnsi="Times New Roman" w:cs="Times New Roman"/>
          <w:b w:val="0"/>
          <w:sz w:val="24"/>
        </w:rPr>
        <w:t xml:space="preserve"> Penal y el artículo 392, que lo comprende, quedan </w:t>
      </w:r>
      <w:r w:rsidR="009C5253">
        <w:rPr>
          <w:rStyle w:val="Textoennegrita"/>
          <w:rFonts w:ascii="Times New Roman" w:hAnsi="Times New Roman" w:cs="Times New Roman"/>
          <w:b w:val="0"/>
          <w:sz w:val="24"/>
        </w:rPr>
        <w:t>así</w:t>
      </w:r>
      <w:r>
        <w:rPr>
          <w:rStyle w:val="Textoennegrita"/>
          <w:rFonts w:ascii="Times New Roman" w:hAnsi="Times New Roman" w:cs="Times New Roman"/>
          <w:b w:val="0"/>
          <w:sz w:val="24"/>
        </w:rPr>
        <w:t>:</w:t>
      </w:r>
    </w:p>
    <w:p w:rsidR="00AD6555" w:rsidRDefault="00AD6555" w:rsidP="00AD6555">
      <w:pPr>
        <w:jc w:val="both"/>
        <w:rPr>
          <w:rStyle w:val="Textoennegrita"/>
          <w:rFonts w:ascii="Times New Roman" w:hAnsi="Times New Roman" w:cs="Times New Roman"/>
          <w:b w:val="0"/>
          <w:sz w:val="24"/>
        </w:rPr>
      </w:pPr>
    </w:p>
    <w:p w:rsidR="00AD6555" w:rsidRPr="009C5253" w:rsidRDefault="009C5253" w:rsidP="009C5253">
      <w:pPr>
        <w:spacing w:after="0"/>
        <w:ind w:left="708"/>
        <w:jc w:val="center"/>
        <w:rPr>
          <w:rStyle w:val="Textoennegrita"/>
          <w:rFonts w:ascii="Times New Roman" w:hAnsi="Times New Roman" w:cs="Times New Roman"/>
          <w:sz w:val="24"/>
        </w:rPr>
      </w:pPr>
      <w:r w:rsidRPr="009C5253">
        <w:rPr>
          <w:rStyle w:val="Textoennegrita"/>
          <w:rFonts w:ascii="Times New Roman" w:hAnsi="Times New Roman" w:cs="Times New Roman"/>
          <w:sz w:val="24"/>
        </w:rPr>
        <w:t>Capítulo</w:t>
      </w:r>
      <w:r w:rsidR="00AD6555" w:rsidRPr="009C5253">
        <w:rPr>
          <w:rStyle w:val="Textoennegrita"/>
          <w:rFonts w:ascii="Times New Roman" w:hAnsi="Times New Roman" w:cs="Times New Roman"/>
          <w:sz w:val="24"/>
        </w:rPr>
        <w:t xml:space="preserve"> V</w:t>
      </w:r>
    </w:p>
    <w:p w:rsidR="00AD6555" w:rsidRDefault="009C5253" w:rsidP="009C5253">
      <w:pPr>
        <w:spacing w:after="0"/>
        <w:ind w:left="708"/>
        <w:jc w:val="center"/>
        <w:rPr>
          <w:rStyle w:val="Textoennegrita"/>
          <w:rFonts w:ascii="Times New Roman" w:hAnsi="Times New Roman" w:cs="Times New Roman"/>
          <w:b w:val="0"/>
          <w:sz w:val="24"/>
        </w:rPr>
      </w:pPr>
      <w:r>
        <w:rPr>
          <w:rStyle w:val="Textoennegrita"/>
          <w:rFonts w:ascii="Times New Roman" w:hAnsi="Times New Roman" w:cs="Times New Roman"/>
          <w:b w:val="0"/>
          <w:sz w:val="24"/>
        </w:rPr>
        <w:t>Tráfico</w:t>
      </w:r>
      <w:r w:rsidR="00AD6555">
        <w:rPr>
          <w:rStyle w:val="Textoennegrita"/>
          <w:rFonts w:ascii="Times New Roman" w:hAnsi="Times New Roman" w:cs="Times New Roman"/>
          <w:b w:val="0"/>
          <w:sz w:val="24"/>
        </w:rPr>
        <w:t xml:space="preserve"> y </w:t>
      </w:r>
      <w:r>
        <w:rPr>
          <w:rStyle w:val="Textoennegrita"/>
          <w:rFonts w:ascii="Times New Roman" w:hAnsi="Times New Roman" w:cs="Times New Roman"/>
          <w:b w:val="0"/>
          <w:sz w:val="24"/>
        </w:rPr>
        <w:t>Receptación</w:t>
      </w:r>
      <w:r w:rsidR="00AD6555">
        <w:rPr>
          <w:rStyle w:val="Textoennegrita"/>
          <w:rFonts w:ascii="Times New Roman" w:hAnsi="Times New Roman" w:cs="Times New Roman"/>
          <w:b w:val="0"/>
          <w:sz w:val="24"/>
        </w:rPr>
        <w:t xml:space="preserve"> de Cosas Provenientes del Delito</w:t>
      </w:r>
    </w:p>
    <w:p w:rsidR="00AD6555" w:rsidRDefault="00AD6555" w:rsidP="00AD6555">
      <w:pPr>
        <w:ind w:left="708"/>
        <w:jc w:val="both"/>
        <w:rPr>
          <w:rStyle w:val="Textoennegrita"/>
          <w:rFonts w:ascii="Times New Roman" w:hAnsi="Times New Roman" w:cs="Times New Roman"/>
          <w:b w:val="0"/>
          <w:sz w:val="24"/>
        </w:rPr>
      </w:pPr>
    </w:p>
    <w:p w:rsidR="00AD6555" w:rsidRDefault="009C5253" w:rsidP="00AD6555">
      <w:pPr>
        <w:ind w:left="708"/>
        <w:jc w:val="both"/>
        <w:rPr>
          <w:rStyle w:val="Textoennegrita"/>
          <w:rFonts w:ascii="Times New Roman" w:hAnsi="Times New Roman" w:cs="Times New Roman"/>
          <w:b w:val="0"/>
          <w:sz w:val="24"/>
        </w:rPr>
      </w:pPr>
      <w:r w:rsidRPr="009C5253">
        <w:rPr>
          <w:rStyle w:val="Textoennegrita"/>
          <w:rFonts w:ascii="Times New Roman" w:hAnsi="Times New Roman" w:cs="Times New Roman"/>
          <w:sz w:val="24"/>
        </w:rPr>
        <w:t>Artículo</w:t>
      </w:r>
      <w:r w:rsidR="00AD6555" w:rsidRPr="009C5253">
        <w:rPr>
          <w:rStyle w:val="Textoennegrita"/>
          <w:rFonts w:ascii="Times New Roman" w:hAnsi="Times New Roman" w:cs="Times New Roman"/>
          <w:sz w:val="24"/>
        </w:rPr>
        <w:t xml:space="preserve"> 392.</w:t>
      </w:r>
      <w:r w:rsidR="00AD6555">
        <w:rPr>
          <w:rStyle w:val="Textoennegrita"/>
          <w:rFonts w:ascii="Times New Roman" w:hAnsi="Times New Roman" w:cs="Times New Roman"/>
          <w:b w:val="0"/>
          <w:sz w:val="24"/>
        </w:rPr>
        <w:t xml:space="preserve"> Quien, fuera de los casos previstos en el artículo anterior y sin haber tomado parte en el delito, adquiera o reciba dinero, valores u objetos que </w:t>
      </w:r>
      <w:r>
        <w:rPr>
          <w:rStyle w:val="Textoennegrita"/>
          <w:rFonts w:ascii="Times New Roman" w:hAnsi="Times New Roman" w:cs="Times New Roman"/>
          <w:b w:val="0"/>
          <w:sz w:val="24"/>
        </w:rPr>
        <w:t>sabía</w:t>
      </w:r>
      <w:r w:rsidR="00AD6555">
        <w:rPr>
          <w:rStyle w:val="Textoennegrita"/>
          <w:rFonts w:ascii="Times New Roman" w:hAnsi="Times New Roman" w:cs="Times New Roman"/>
          <w:b w:val="0"/>
          <w:sz w:val="24"/>
        </w:rPr>
        <w:t xml:space="preserve"> o </w:t>
      </w:r>
      <w:r>
        <w:rPr>
          <w:rStyle w:val="Textoennegrita"/>
          <w:rFonts w:ascii="Times New Roman" w:hAnsi="Times New Roman" w:cs="Times New Roman"/>
          <w:b w:val="0"/>
          <w:sz w:val="24"/>
        </w:rPr>
        <w:t>presumía</w:t>
      </w:r>
      <w:r w:rsidR="00AD6555">
        <w:rPr>
          <w:rStyle w:val="Textoennegrita"/>
          <w:rFonts w:ascii="Times New Roman" w:hAnsi="Times New Roman" w:cs="Times New Roman"/>
          <w:b w:val="0"/>
          <w:sz w:val="24"/>
        </w:rPr>
        <w:t xml:space="preserve"> provienen de un delito o intervenga en su adquisición, </w:t>
      </w:r>
      <w:r>
        <w:rPr>
          <w:rStyle w:val="Textoennegrita"/>
          <w:rFonts w:ascii="Times New Roman" w:hAnsi="Times New Roman" w:cs="Times New Roman"/>
          <w:b w:val="0"/>
          <w:sz w:val="24"/>
        </w:rPr>
        <w:t>tráfico</w:t>
      </w:r>
      <w:r w:rsidR="00AD6555">
        <w:rPr>
          <w:rStyle w:val="Textoennegrita"/>
          <w:rFonts w:ascii="Times New Roman" w:hAnsi="Times New Roman" w:cs="Times New Roman"/>
          <w:b w:val="0"/>
          <w:sz w:val="24"/>
        </w:rPr>
        <w:t>, receptación u ocultación será sancionado con prisión de dos a cinco años y multa equivalente al triple del valor del objeto del delito.</w:t>
      </w:r>
    </w:p>
    <w:p w:rsidR="00AD6555" w:rsidRDefault="00AD6555" w:rsidP="00AD6555">
      <w:pPr>
        <w:ind w:left="708"/>
        <w:jc w:val="both"/>
        <w:rPr>
          <w:rStyle w:val="Textoennegrita"/>
          <w:rFonts w:ascii="Times New Roman" w:hAnsi="Times New Roman" w:cs="Times New Roman"/>
          <w:b w:val="0"/>
          <w:sz w:val="24"/>
        </w:rPr>
      </w:pPr>
      <w:r>
        <w:rPr>
          <w:rStyle w:val="Textoennegrita"/>
          <w:rFonts w:ascii="Times New Roman" w:hAnsi="Times New Roman" w:cs="Times New Roman"/>
          <w:b w:val="0"/>
          <w:sz w:val="24"/>
        </w:rPr>
        <w:t>La pena será aumentada de cuatro a seis años, cuando se trate de bienes públicos o que se utilicen para prestar un servicio público.</w:t>
      </w:r>
    </w:p>
    <w:p w:rsidR="00AD6555" w:rsidRDefault="00AD6555" w:rsidP="009C5253">
      <w:pPr>
        <w:jc w:val="both"/>
        <w:rPr>
          <w:rStyle w:val="Textoennegrita"/>
          <w:rFonts w:ascii="Times New Roman" w:hAnsi="Times New Roman" w:cs="Times New Roman"/>
          <w:b w:val="0"/>
          <w:sz w:val="24"/>
        </w:rPr>
      </w:pPr>
    </w:p>
    <w:p w:rsidR="009C5253" w:rsidRDefault="009C5253" w:rsidP="009C5253">
      <w:pPr>
        <w:jc w:val="both"/>
        <w:rPr>
          <w:rStyle w:val="Textoennegrita"/>
          <w:rFonts w:ascii="Times New Roman" w:hAnsi="Times New Roman" w:cs="Times New Roman"/>
          <w:b w:val="0"/>
          <w:sz w:val="24"/>
        </w:rPr>
      </w:pPr>
      <w:r w:rsidRPr="009C5253">
        <w:rPr>
          <w:rStyle w:val="Textoennegrita"/>
          <w:rFonts w:ascii="Times New Roman" w:hAnsi="Times New Roman" w:cs="Times New Roman"/>
          <w:sz w:val="24"/>
        </w:rPr>
        <w:t>Artículo 4.</w:t>
      </w:r>
      <w:r>
        <w:rPr>
          <w:rStyle w:val="Textoennegrita"/>
          <w:rFonts w:ascii="Times New Roman" w:hAnsi="Times New Roman" w:cs="Times New Roman"/>
          <w:b w:val="0"/>
          <w:sz w:val="24"/>
        </w:rPr>
        <w:t xml:space="preserve"> Se adicionan dos párrafos al artículo 175 del Código Judicial, así:</w:t>
      </w:r>
    </w:p>
    <w:p w:rsidR="009C5253" w:rsidRDefault="009C5253" w:rsidP="009C5253">
      <w:pPr>
        <w:jc w:val="both"/>
        <w:rPr>
          <w:rStyle w:val="Textoennegrita"/>
          <w:rFonts w:ascii="Times New Roman" w:hAnsi="Times New Roman" w:cs="Times New Roman"/>
          <w:b w:val="0"/>
          <w:sz w:val="24"/>
        </w:rPr>
      </w:pPr>
      <w:r>
        <w:rPr>
          <w:rStyle w:val="Textoennegrita"/>
          <w:rFonts w:ascii="Times New Roman" w:hAnsi="Times New Roman" w:cs="Times New Roman"/>
          <w:b w:val="0"/>
          <w:sz w:val="24"/>
        </w:rPr>
        <w:tab/>
      </w:r>
      <w:r w:rsidRPr="009C5253">
        <w:rPr>
          <w:rStyle w:val="Textoennegrita"/>
          <w:rFonts w:ascii="Times New Roman" w:hAnsi="Times New Roman" w:cs="Times New Roman"/>
          <w:sz w:val="24"/>
        </w:rPr>
        <w:t>Artículo 175</w:t>
      </w:r>
      <w:r>
        <w:rPr>
          <w:rStyle w:val="Textoennegrita"/>
          <w:rFonts w:ascii="Times New Roman" w:hAnsi="Times New Roman" w:cs="Times New Roman"/>
          <w:b w:val="0"/>
          <w:sz w:val="24"/>
        </w:rPr>
        <w:t>. …</w:t>
      </w:r>
    </w:p>
    <w:p w:rsidR="009C5253" w:rsidRDefault="009C5253" w:rsidP="009C5253">
      <w:pPr>
        <w:ind w:left="708"/>
        <w:jc w:val="both"/>
        <w:rPr>
          <w:rStyle w:val="Textoennegrita"/>
          <w:rFonts w:ascii="Times New Roman" w:hAnsi="Times New Roman" w:cs="Times New Roman"/>
          <w:b w:val="0"/>
          <w:sz w:val="24"/>
        </w:rPr>
      </w:pPr>
      <w:r>
        <w:rPr>
          <w:rStyle w:val="Textoennegrita"/>
          <w:rFonts w:ascii="Times New Roman" w:hAnsi="Times New Roman" w:cs="Times New Roman"/>
          <w:b w:val="0"/>
          <w:sz w:val="24"/>
        </w:rPr>
        <w:tab/>
        <w:t>La Autoridad Nacional de Aduanas conocerá de los procesos por contrabando o defraudación aduanera, siempre que el valor aduanero de las mercancías involucradas o de los impuestos y demás contribuciones emergentes que pudieran causarse en una importación legal a consumo definitivo por dichas mercancías sean inferiores a quinientos mil balboas (B/. 500,000.00).</w:t>
      </w:r>
    </w:p>
    <w:p w:rsidR="009C5253" w:rsidRDefault="009C5253" w:rsidP="009C5253">
      <w:pPr>
        <w:ind w:left="708"/>
        <w:jc w:val="both"/>
        <w:rPr>
          <w:rStyle w:val="Textoennegrita"/>
          <w:rFonts w:ascii="Times New Roman" w:hAnsi="Times New Roman" w:cs="Times New Roman"/>
          <w:b w:val="0"/>
          <w:sz w:val="24"/>
        </w:rPr>
      </w:pPr>
      <w:r>
        <w:rPr>
          <w:rStyle w:val="Textoennegrita"/>
          <w:rFonts w:ascii="Times New Roman" w:hAnsi="Times New Roman" w:cs="Times New Roman"/>
          <w:b w:val="0"/>
          <w:sz w:val="24"/>
        </w:rPr>
        <w:tab/>
        <w:t>La regla descrita en el párrafo anterior se aplicará para los procesos nuevos de contrabando y defraudación aduanera que surjan a partir de la tipificación de dichos delitos en el Código Penal.</w:t>
      </w:r>
    </w:p>
    <w:p w:rsidR="009C5253" w:rsidRDefault="009C5253" w:rsidP="009C5253">
      <w:pPr>
        <w:jc w:val="both"/>
        <w:rPr>
          <w:rStyle w:val="Textoennegrita"/>
          <w:rFonts w:ascii="Times New Roman" w:hAnsi="Times New Roman" w:cs="Times New Roman"/>
          <w:b w:val="0"/>
          <w:sz w:val="24"/>
        </w:rPr>
      </w:pPr>
      <w:r w:rsidRPr="009C5253">
        <w:rPr>
          <w:rStyle w:val="Textoennegrita"/>
          <w:rFonts w:ascii="Times New Roman" w:hAnsi="Times New Roman" w:cs="Times New Roman"/>
          <w:sz w:val="24"/>
        </w:rPr>
        <w:t>Artículo 5.</w:t>
      </w:r>
      <w:r>
        <w:rPr>
          <w:rStyle w:val="Textoennegrita"/>
          <w:rFonts w:ascii="Times New Roman" w:hAnsi="Times New Roman" w:cs="Times New Roman"/>
          <w:b w:val="0"/>
          <w:sz w:val="24"/>
        </w:rPr>
        <w:t xml:space="preserve"> Se adiciona un parágrafo al artículo 35 de la Ley 30 de 1984, así:</w:t>
      </w:r>
    </w:p>
    <w:p w:rsidR="009C5253" w:rsidRDefault="009C5253" w:rsidP="009C5253">
      <w:pPr>
        <w:jc w:val="both"/>
        <w:rPr>
          <w:rStyle w:val="Textoennegrita"/>
          <w:rFonts w:ascii="Times New Roman" w:hAnsi="Times New Roman" w:cs="Times New Roman"/>
          <w:b w:val="0"/>
          <w:sz w:val="24"/>
        </w:rPr>
      </w:pPr>
      <w:r>
        <w:rPr>
          <w:rStyle w:val="Textoennegrita"/>
          <w:rFonts w:ascii="Times New Roman" w:hAnsi="Times New Roman" w:cs="Times New Roman"/>
          <w:b w:val="0"/>
          <w:sz w:val="24"/>
        </w:rPr>
        <w:tab/>
      </w:r>
      <w:r w:rsidRPr="009C5253">
        <w:rPr>
          <w:rStyle w:val="Textoennegrita"/>
          <w:rFonts w:ascii="Times New Roman" w:hAnsi="Times New Roman" w:cs="Times New Roman"/>
          <w:sz w:val="24"/>
        </w:rPr>
        <w:t>Artículo 35</w:t>
      </w:r>
      <w:r>
        <w:rPr>
          <w:rStyle w:val="Textoennegrita"/>
          <w:rFonts w:ascii="Times New Roman" w:hAnsi="Times New Roman" w:cs="Times New Roman"/>
          <w:b w:val="0"/>
          <w:sz w:val="24"/>
        </w:rPr>
        <w:t>. …</w:t>
      </w:r>
    </w:p>
    <w:p w:rsidR="009C5253" w:rsidRDefault="009C5253" w:rsidP="009C5253">
      <w:pPr>
        <w:ind w:left="708"/>
        <w:jc w:val="both"/>
        <w:rPr>
          <w:rStyle w:val="Textoennegrita"/>
          <w:rFonts w:ascii="Times New Roman" w:hAnsi="Times New Roman" w:cs="Times New Roman"/>
          <w:b w:val="0"/>
          <w:sz w:val="24"/>
        </w:rPr>
      </w:pPr>
      <w:r w:rsidRPr="009C5253">
        <w:rPr>
          <w:rStyle w:val="Textoennegrita"/>
          <w:rFonts w:ascii="Times New Roman" w:hAnsi="Times New Roman" w:cs="Times New Roman"/>
          <w:sz w:val="24"/>
        </w:rPr>
        <w:t>Parágrafo</w:t>
      </w:r>
      <w:r>
        <w:rPr>
          <w:rStyle w:val="Textoennegrita"/>
          <w:rFonts w:ascii="Times New Roman" w:hAnsi="Times New Roman" w:cs="Times New Roman"/>
          <w:b w:val="0"/>
          <w:sz w:val="24"/>
        </w:rPr>
        <w:t>. Cuando el valor aduanero de las mercancías en contrabando o defraudación o de los derechos de importación y demás contribuciones emergentes que correspondan a consumo definitivo sea igual o superior a quinientos mil balboas (B/. 500,000.00), la actuación será remitida a disposición inmediata del Ministerio Público.</w:t>
      </w:r>
    </w:p>
    <w:p w:rsidR="009C5253" w:rsidRDefault="009C5253" w:rsidP="009C5253">
      <w:pPr>
        <w:jc w:val="both"/>
        <w:rPr>
          <w:rStyle w:val="Textoennegrita"/>
          <w:rFonts w:ascii="Times New Roman" w:hAnsi="Times New Roman" w:cs="Times New Roman"/>
          <w:b w:val="0"/>
          <w:sz w:val="24"/>
        </w:rPr>
      </w:pPr>
      <w:r w:rsidRPr="00F36D46">
        <w:rPr>
          <w:rStyle w:val="Textoennegrita"/>
          <w:rFonts w:ascii="Times New Roman" w:hAnsi="Times New Roman" w:cs="Times New Roman"/>
          <w:sz w:val="24"/>
        </w:rPr>
        <w:t>Artículo 6.</w:t>
      </w:r>
      <w:r>
        <w:rPr>
          <w:rStyle w:val="Textoennegrita"/>
          <w:rFonts w:ascii="Times New Roman" w:hAnsi="Times New Roman" w:cs="Times New Roman"/>
          <w:b w:val="0"/>
          <w:sz w:val="24"/>
        </w:rPr>
        <w:t xml:space="preserve"> La presente Ley modifica el artículo 254 y la denominación del Capítulo V del Título XII del Libro Segundo y el artículo 392, que lo comprende, y adiciona el </w:t>
      </w:r>
      <w:r w:rsidR="00F36D46">
        <w:rPr>
          <w:rStyle w:val="Textoennegrita"/>
          <w:rFonts w:ascii="Times New Roman" w:hAnsi="Times New Roman" w:cs="Times New Roman"/>
          <w:b w:val="0"/>
          <w:sz w:val="24"/>
        </w:rPr>
        <w:t>Capítulo</w:t>
      </w:r>
      <w:r>
        <w:rPr>
          <w:rStyle w:val="Textoennegrita"/>
          <w:rFonts w:ascii="Times New Roman" w:hAnsi="Times New Roman" w:cs="Times New Roman"/>
          <w:b w:val="0"/>
          <w:sz w:val="24"/>
        </w:rPr>
        <w:t xml:space="preserve"> XI al </w:t>
      </w:r>
      <w:r w:rsidR="00F36D46">
        <w:rPr>
          <w:rStyle w:val="Textoennegrita"/>
          <w:rFonts w:ascii="Times New Roman" w:hAnsi="Times New Roman" w:cs="Times New Roman"/>
          <w:b w:val="0"/>
          <w:sz w:val="24"/>
        </w:rPr>
        <w:t>Título</w:t>
      </w:r>
      <w:r>
        <w:rPr>
          <w:rStyle w:val="Textoennegrita"/>
          <w:rFonts w:ascii="Times New Roman" w:hAnsi="Times New Roman" w:cs="Times New Roman"/>
          <w:b w:val="0"/>
          <w:sz w:val="24"/>
        </w:rPr>
        <w:t xml:space="preserve"> VII del Libro Segundo, que comprende los artículos 288-A, 288-B, 288-C, 288-D, 288-E y 288-F, al Texto </w:t>
      </w:r>
      <w:r w:rsidR="00F36D46">
        <w:rPr>
          <w:rStyle w:val="Textoennegrita"/>
          <w:rFonts w:ascii="Times New Roman" w:hAnsi="Times New Roman" w:cs="Times New Roman"/>
          <w:b w:val="0"/>
          <w:sz w:val="24"/>
        </w:rPr>
        <w:t>Único</w:t>
      </w:r>
      <w:r>
        <w:rPr>
          <w:rStyle w:val="Textoennegrita"/>
          <w:rFonts w:ascii="Times New Roman" w:hAnsi="Times New Roman" w:cs="Times New Roman"/>
          <w:b w:val="0"/>
          <w:sz w:val="24"/>
        </w:rPr>
        <w:t xml:space="preserve"> del </w:t>
      </w:r>
      <w:r w:rsidR="00F36D46">
        <w:rPr>
          <w:rStyle w:val="Textoennegrita"/>
          <w:rFonts w:ascii="Times New Roman" w:hAnsi="Times New Roman" w:cs="Times New Roman"/>
          <w:b w:val="0"/>
          <w:sz w:val="24"/>
        </w:rPr>
        <w:t>Código</w:t>
      </w:r>
      <w:r>
        <w:rPr>
          <w:rStyle w:val="Textoennegrita"/>
          <w:rFonts w:ascii="Times New Roman" w:hAnsi="Times New Roman" w:cs="Times New Roman"/>
          <w:b w:val="0"/>
          <w:sz w:val="24"/>
        </w:rPr>
        <w:t xml:space="preserve"> Penal. </w:t>
      </w:r>
      <w:r w:rsidR="00F36D46">
        <w:rPr>
          <w:rStyle w:val="Textoennegrita"/>
          <w:rFonts w:ascii="Times New Roman" w:hAnsi="Times New Roman" w:cs="Times New Roman"/>
          <w:b w:val="0"/>
          <w:sz w:val="24"/>
        </w:rPr>
        <w:t>Además</w:t>
      </w:r>
      <w:r>
        <w:rPr>
          <w:rStyle w:val="Textoennegrita"/>
          <w:rFonts w:ascii="Times New Roman" w:hAnsi="Times New Roman" w:cs="Times New Roman"/>
          <w:b w:val="0"/>
          <w:sz w:val="24"/>
        </w:rPr>
        <w:t xml:space="preserve">, adiciona dos párrafos al artículo 175 del </w:t>
      </w:r>
      <w:r w:rsidR="00F36D46">
        <w:rPr>
          <w:rStyle w:val="Textoennegrita"/>
          <w:rFonts w:ascii="Times New Roman" w:hAnsi="Times New Roman" w:cs="Times New Roman"/>
          <w:b w:val="0"/>
          <w:sz w:val="24"/>
        </w:rPr>
        <w:t>Código</w:t>
      </w:r>
      <w:r>
        <w:rPr>
          <w:rStyle w:val="Textoennegrita"/>
          <w:rFonts w:ascii="Times New Roman" w:hAnsi="Times New Roman" w:cs="Times New Roman"/>
          <w:b w:val="0"/>
          <w:sz w:val="24"/>
        </w:rPr>
        <w:t xml:space="preserve"> Judicial y un parágrafo al artículo 35 de la Ley 30 de 8 de noviembre de 1984.</w:t>
      </w:r>
    </w:p>
    <w:p w:rsidR="009C5253" w:rsidRDefault="00F36D46" w:rsidP="009C5253">
      <w:pPr>
        <w:jc w:val="both"/>
        <w:rPr>
          <w:rStyle w:val="Textoennegrita"/>
          <w:rFonts w:ascii="Times New Roman" w:hAnsi="Times New Roman" w:cs="Times New Roman"/>
          <w:b w:val="0"/>
          <w:sz w:val="24"/>
        </w:rPr>
      </w:pPr>
      <w:r w:rsidRPr="00F36D46">
        <w:rPr>
          <w:rStyle w:val="Textoennegrita"/>
          <w:rFonts w:ascii="Times New Roman" w:hAnsi="Times New Roman" w:cs="Times New Roman"/>
          <w:sz w:val="24"/>
        </w:rPr>
        <w:t>Artículo 7.</w:t>
      </w:r>
      <w:r>
        <w:rPr>
          <w:rStyle w:val="Textoennegrita"/>
          <w:rFonts w:ascii="Times New Roman" w:hAnsi="Times New Roman" w:cs="Times New Roman"/>
          <w:b w:val="0"/>
          <w:sz w:val="24"/>
        </w:rPr>
        <w:t xml:space="preserve"> Esta ley comenzará a regir el día siguiente al de su promulgación.</w:t>
      </w:r>
    </w:p>
    <w:p w:rsidR="00F36D46" w:rsidRDefault="00F36D46" w:rsidP="009C5253">
      <w:pPr>
        <w:jc w:val="both"/>
        <w:rPr>
          <w:rStyle w:val="Textoennegrita"/>
          <w:rFonts w:ascii="Times New Roman" w:hAnsi="Times New Roman" w:cs="Times New Roman"/>
          <w:b w:val="0"/>
          <w:sz w:val="24"/>
        </w:rPr>
      </w:pPr>
    </w:p>
    <w:p w:rsidR="00F36D46" w:rsidRPr="00F36D46" w:rsidRDefault="00F36D46" w:rsidP="009C5253">
      <w:pPr>
        <w:jc w:val="both"/>
        <w:rPr>
          <w:rStyle w:val="Textoennegrita"/>
          <w:rFonts w:ascii="Times New Roman" w:hAnsi="Times New Roman" w:cs="Times New Roman"/>
          <w:sz w:val="24"/>
        </w:rPr>
      </w:pPr>
      <w:r w:rsidRPr="00F36D46">
        <w:rPr>
          <w:rStyle w:val="Textoennegrita"/>
          <w:rFonts w:ascii="Times New Roman" w:hAnsi="Times New Roman" w:cs="Times New Roman"/>
          <w:sz w:val="24"/>
        </w:rPr>
        <w:t>COMUNÌQUESE Y CÙMPLASE.</w:t>
      </w:r>
    </w:p>
    <w:p w:rsidR="00F36D46" w:rsidRDefault="00F36D46" w:rsidP="009C5253">
      <w:pPr>
        <w:jc w:val="both"/>
        <w:rPr>
          <w:rStyle w:val="Textoennegrita"/>
          <w:rFonts w:ascii="Times New Roman" w:hAnsi="Times New Roman" w:cs="Times New Roman"/>
          <w:b w:val="0"/>
          <w:sz w:val="24"/>
        </w:rPr>
      </w:pPr>
      <w:r>
        <w:rPr>
          <w:rStyle w:val="Textoennegrita"/>
          <w:rFonts w:ascii="Times New Roman" w:hAnsi="Times New Roman" w:cs="Times New Roman"/>
          <w:b w:val="0"/>
          <w:sz w:val="24"/>
        </w:rPr>
        <w:t>Proyecto 176 de 2015 aprobado en tercer debate en el Palacio Justo Arosemena, ciudad de Panamá, a los veintiocho días del mes de abril del año dos mil quince.</w:t>
      </w:r>
    </w:p>
    <w:p w:rsidR="009C5253" w:rsidRPr="00AD6555" w:rsidRDefault="009C5253" w:rsidP="009C5253">
      <w:pPr>
        <w:jc w:val="both"/>
        <w:rPr>
          <w:rStyle w:val="Textoennegrita"/>
          <w:rFonts w:ascii="Times New Roman" w:hAnsi="Times New Roman" w:cs="Times New Roman"/>
          <w:b w:val="0"/>
          <w:sz w:val="24"/>
        </w:rPr>
      </w:pPr>
    </w:p>
    <w:p w:rsidR="00AD6555" w:rsidRPr="00153645" w:rsidRDefault="00AD6555" w:rsidP="00153645">
      <w:pPr>
        <w:ind w:left="708"/>
        <w:jc w:val="both"/>
        <w:rPr>
          <w:rStyle w:val="Textoennegrita"/>
          <w:rFonts w:ascii="Times New Roman" w:hAnsi="Times New Roman" w:cs="Times New Roman"/>
          <w:b w:val="0"/>
          <w:sz w:val="24"/>
        </w:rPr>
      </w:pPr>
    </w:p>
    <w:p w:rsidR="00D30BDE" w:rsidRDefault="00F36D46" w:rsidP="00F36D46">
      <w:pPr>
        <w:jc w:val="center"/>
        <w:rPr>
          <w:rStyle w:val="Textoennegrita"/>
          <w:rFonts w:ascii="Times New Roman" w:hAnsi="Times New Roman" w:cs="Times New Roman"/>
          <w:b w:val="0"/>
          <w:sz w:val="24"/>
        </w:rPr>
      </w:pPr>
      <w:r>
        <w:rPr>
          <w:rFonts w:ascii="Times New Roman" w:hAnsi="Times New Roman" w:cs="Times New Roman"/>
          <w:bCs/>
          <w:noProof/>
          <w:sz w:val="24"/>
          <w:lang w:eastAsia="es-PA"/>
        </w:rPr>
        <w:drawing>
          <wp:inline distT="0" distB="0" distL="0" distR="0" wp14:anchorId="7842C131" wp14:editId="33FA76F4">
            <wp:extent cx="4484357" cy="3848986"/>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84601" cy="3849196"/>
                    </a:xfrm>
                    <a:prstGeom prst="rect">
                      <a:avLst/>
                    </a:prstGeom>
                    <a:noFill/>
                    <a:ln>
                      <a:noFill/>
                    </a:ln>
                  </pic:spPr>
                </pic:pic>
              </a:graphicData>
            </a:graphic>
          </wp:inline>
        </w:drawing>
      </w:r>
    </w:p>
    <w:p w:rsidR="0012064E" w:rsidRDefault="0012064E" w:rsidP="00C021C2">
      <w:pPr>
        <w:jc w:val="both"/>
        <w:rPr>
          <w:rStyle w:val="Textoennegrita"/>
          <w:rFonts w:ascii="Times New Roman" w:hAnsi="Times New Roman" w:cs="Times New Roman"/>
          <w:b w:val="0"/>
          <w:sz w:val="24"/>
        </w:rPr>
      </w:pPr>
    </w:p>
    <w:p w:rsidR="000F3FBE" w:rsidRDefault="00F36D46" w:rsidP="00C021C2">
      <w:pPr>
        <w:jc w:val="both"/>
        <w:rPr>
          <w:rStyle w:val="Textoennegrita"/>
          <w:rFonts w:ascii="Times New Roman" w:hAnsi="Times New Roman" w:cs="Times New Roman"/>
          <w:b w:val="0"/>
          <w:sz w:val="24"/>
        </w:rPr>
      </w:pPr>
      <w:r>
        <w:rPr>
          <w:rStyle w:val="Textoennegrita"/>
          <w:rFonts w:ascii="Times New Roman" w:hAnsi="Times New Roman" w:cs="Times New Roman"/>
          <w:b w:val="0"/>
          <w:sz w:val="24"/>
        </w:rPr>
        <w:t xml:space="preserve">ÒRGANO EJECUTIVO NACIONAL. PRESIDENCIA DE LA REPÙBLICA PANAMÀ, REPÙBLICA DE PANAMÀ, </w:t>
      </w:r>
      <w:r w:rsidRPr="00F36D46">
        <w:rPr>
          <w:rStyle w:val="Textoennegrita"/>
          <w:rFonts w:ascii="Times New Roman" w:hAnsi="Times New Roman" w:cs="Times New Roman"/>
          <w:i/>
          <w:sz w:val="24"/>
        </w:rPr>
        <w:t>8</w:t>
      </w:r>
      <w:r>
        <w:rPr>
          <w:rStyle w:val="Textoennegrita"/>
          <w:rFonts w:ascii="Times New Roman" w:hAnsi="Times New Roman" w:cs="Times New Roman"/>
          <w:b w:val="0"/>
          <w:sz w:val="24"/>
        </w:rPr>
        <w:t xml:space="preserve"> DE </w:t>
      </w:r>
      <w:r w:rsidRPr="00F36D46">
        <w:rPr>
          <w:rStyle w:val="Textoennegrita"/>
          <w:rFonts w:ascii="Times New Roman" w:hAnsi="Times New Roman" w:cs="Times New Roman"/>
          <w:i/>
          <w:sz w:val="24"/>
        </w:rPr>
        <w:t>MAYO</w:t>
      </w:r>
      <w:r>
        <w:rPr>
          <w:rStyle w:val="Textoennegrita"/>
          <w:rFonts w:ascii="Times New Roman" w:hAnsi="Times New Roman" w:cs="Times New Roman"/>
          <w:b w:val="0"/>
          <w:sz w:val="24"/>
        </w:rPr>
        <w:t xml:space="preserve"> DE 2015.</w:t>
      </w:r>
    </w:p>
    <w:p w:rsidR="00F36D46" w:rsidRDefault="00F36D46" w:rsidP="00C021C2">
      <w:pPr>
        <w:jc w:val="both"/>
        <w:rPr>
          <w:rStyle w:val="Textoennegrita"/>
          <w:rFonts w:ascii="Times New Roman" w:hAnsi="Times New Roman" w:cs="Times New Roman"/>
          <w:b w:val="0"/>
          <w:sz w:val="24"/>
        </w:rPr>
      </w:pPr>
    </w:p>
    <w:p w:rsidR="00F36D46" w:rsidRDefault="00F36D46" w:rsidP="00C021C2">
      <w:pPr>
        <w:jc w:val="both"/>
        <w:rPr>
          <w:rStyle w:val="Textoennegrita"/>
          <w:rFonts w:ascii="Times New Roman" w:hAnsi="Times New Roman" w:cs="Times New Roman"/>
          <w:b w:val="0"/>
          <w:sz w:val="24"/>
        </w:rPr>
      </w:pPr>
      <w:r>
        <w:rPr>
          <w:rFonts w:ascii="Times New Roman" w:hAnsi="Times New Roman" w:cs="Times New Roman"/>
          <w:bCs/>
          <w:noProof/>
          <w:sz w:val="24"/>
          <w:lang w:eastAsia="es-PA"/>
        </w:rPr>
        <w:drawing>
          <wp:inline distT="0" distB="0" distL="0" distR="0">
            <wp:extent cx="4986655" cy="2700655"/>
            <wp:effectExtent l="0" t="0" r="4445" b="444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986655" cy="2700655"/>
                    </a:xfrm>
                    <a:prstGeom prst="rect">
                      <a:avLst/>
                    </a:prstGeom>
                    <a:noFill/>
                    <a:ln>
                      <a:noFill/>
                    </a:ln>
                  </pic:spPr>
                </pic:pic>
              </a:graphicData>
            </a:graphic>
          </wp:inline>
        </w:drawing>
      </w:r>
    </w:p>
    <w:p w:rsidR="00F36D46" w:rsidRDefault="00F36D46" w:rsidP="00C021C2">
      <w:pPr>
        <w:jc w:val="both"/>
        <w:rPr>
          <w:rStyle w:val="Textoennegrita"/>
          <w:rFonts w:ascii="Times New Roman" w:hAnsi="Times New Roman" w:cs="Times New Roman"/>
          <w:b w:val="0"/>
          <w:sz w:val="24"/>
        </w:rPr>
      </w:pPr>
    </w:p>
    <w:p w:rsidR="000F3FBE" w:rsidRDefault="000F3FBE" w:rsidP="00C021C2">
      <w:pPr>
        <w:jc w:val="both"/>
        <w:rPr>
          <w:rStyle w:val="Textoennegrita"/>
          <w:rFonts w:ascii="Times New Roman" w:hAnsi="Times New Roman" w:cs="Times New Roman"/>
          <w:b w:val="0"/>
          <w:sz w:val="24"/>
        </w:rPr>
      </w:pPr>
    </w:p>
    <w:p w:rsidR="007528C4" w:rsidRDefault="007528C4" w:rsidP="00C021C2">
      <w:pPr>
        <w:jc w:val="both"/>
        <w:rPr>
          <w:rStyle w:val="Textoennegrita"/>
          <w:rFonts w:ascii="Times New Roman" w:hAnsi="Times New Roman" w:cs="Times New Roman"/>
          <w:b w:val="0"/>
          <w:sz w:val="24"/>
        </w:rPr>
      </w:pPr>
    </w:p>
    <w:p w:rsidR="00C021C2" w:rsidRPr="00112FAE" w:rsidRDefault="00C021C2" w:rsidP="0089346D">
      <w:pPr>
        <w:rPr>
          <w:rStyle w:val="Textoennegrita"/>
          <w:rFonts w:ascii="Times New Roman" w:hAnsi="Times New Roman" w:cs="Times New Roman"/>
          <w:b w:val="0"/>
          <w:sz w:val="24"/>
        </w:rPr>
      </w:pPr>
    </w:p>
    <w:p w:rsidR="009522B1" w:rsidRDefault="009522B1" w:rsidP="0089346D">
      <w:pPr>
        <w:rPr>
          <w:rStyle w:val="Textoennegrita"/>
        </w:rPr>
      </w:pPr>
    </w:p>
    <w:p w:rsidR="009522B1" w:rsidRDefault="009522B1" w:rsidP="0089346D">
      <w:pPr>
        <w:rPr>
          <w:rStyle w:val="Textoennegrita"/>
        </w:rPr>
      </w:pPr>
    </w:p>
    <w:p w:rsidR="009522B1" w:rsidRDefault="009522B1" w:rsidP="0089346D">
      <w:pPr>
        <w:rPr>
          <w:rStyle w:val="Textoennegrita"/>
        </w:rPr>
      </w:pPr>
    </w:p>
    <w:p w:rsidR="009522B1" w:rsidRDefault="009522B1" w:rsidP="0089346D">
      <w:pPr>
        <w:rPr>
          <w:rStyle w:val="Textoennegrita"/>
        </w:rPr>
      </w:pPr>
    </w:p>
    <w:p w:rsidR="009522B1" w:rsidRDefault="009522B1" w:rsidP="0089346D">
      <w:pPr>
        <w:rPr>
          <w:rStyle w:val="Textoennegrita"/>
        </w:rPr>
      </w:pPr>
    </w:p>
    <w:p w:rsidR="009522B1" w:rsidRDefault="009522B1" w:rsidP="0089346D">
      <w:pPr>
        <w:rPr>
          <w:rStyle w:val="Textoennegrita"/>
        </w:rPr>
      </w:pPr>
    </w:p>
    <w:p w:rsidR="009522B1" w:rsidRDefault="009522B1" w:rsidP="0089346D">
      <w:pPr>
        <w:rPr>
          <w:rStyle w:val="Textoennegrita"/>
        </w:rPr>
      </w:pPr>
    </w:p>
    <w:p w:rsidR="009522B1" w:rsidRDefault="009522B1" w:rsidP="0089346D">
      <w:pPr>
        <w:rPr>
          <w:rStyle w:val="Textoennegrita"/>
        </w:rPr>
      </w:pPr>
    </w:p>
    <w:p w:rsidR="009522B1" w:rsidRDefault="009522B1" w:rsidP="0089346D">
      <w:pPr>
        <w:rPr>
          <w:rStyle w:val="Textoennegrita"/>
        </w:rPr>
      </w:pPr>
    </w:p>
    <w:p w:rsidR="00C1480E" w:rsidRPr="00C9766E" w:rsidRDefault="00EF6711">
      <w:pPr>
        <w:rPr>
          <w:b/>
          <w:bCs/>
        </w:rPr>
      </w:pPr>
      <w:r>
        <w:rPr>
          <w:b/>
          <w:bCs/>
          <w:noProof/>
          <w:lang w:eastAsia="es-PA"/>
        </w:rPr>
        <w:drawing>
          <wp:anchor distT="0" distB="0" distL="114300" distR="114300" simplePos="0" relativeHeight="251660288" behindDoc="1" locked="0" layoutInCell="0" allowOverlap="1" wp14:anchorId="13C3CCD1" wp14:editId="59951AA8">
            <wp:simplePos x="0" y="0"/>
            <wp:positionH relativeFrom="page">
              <wp:posOffset>9112250</wp:posOffset>
            </wp:positionH>
            <wp:positionV relativeFrom="page">
              <wp:posOffset>-18361822</wp:posOffset>
            </wp:positionV>
            <wp:extent cx="5532755" cy="73533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clrChange>
                        <a:clrFrom>
                          <a:srgbClr val="FFFFFF"/>
                        </a:clrFrom>
                        <a:clrTo>
                          <a:srgbClr val="FFFFFF">
                            <a:alpha val="0"/>
                          </a:srgbClr>
                        </a:clrTo>
                      </a:clrChange>
                      <a:extLst>
                        <a:ext uri="{BEBA8EAE-BF5A-486C-A8C5-ECC9F3942E4B}">
                          <a14:imgProps xmlns:a14="http://schemas.microsoft.com/office/drawing/2010/main">
                            <a14:imgLayer r:embed="rId25">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532755" cy="73533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A415CE">
        <w:rPr>
          <w:noProof/>
          <w:lang w:eastAsia="es-PA"/>
        </w:rPr>
        <w:drawing>
          <wp:anchor distT="0" distB="0" distL="114300" distR="114300" simplePos="0" relativeHeight="251699200" behindDoc="1" locked="0" layoutInCell="0" allowOverlap="1" wp14:anchorId="482C89BB" wp14:editId="6FAC9795">
            <wp:simplePos x="0" y="0"/>
            <wp:positionH relativeFrom="column">
              <wp:posOffset>163830</wp:posOffset>
            </wp:positionH>
            <wp:positionV relativeFrom="paragraph">
              <wp:posOffset>18764412</wp:posOffset>
            </wp:positionV>
            <wp:extent cx="5401945" cy="8601710"/>
            <wp:effectExtent l="0" t="0" r="8255" b="8890"/>
            <wp:wrapNone/>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01945" cy="8601710"/>
                    </a:xfrm>
                    <a:prstGeom prst="rect">
                      <a:avLst/>
                    </a:prstGeom>
                    <a:noFill/>
                  </pic:spPr>
                </pic:pic>
              </a:graphicData>
            </a:graphic>
            <wp14:sizeRelH relativeFrom="page">
              <wp14:pctWidth>0</wp14:pctWidth>
            </wp14:sizeRelH>
            <wp14:sizeRelV relativeFrom="page">
              <wp14:pctHeight>0</wp14:pctHeight>
            </wp14:sizeRelV>
          </wp:anchor>
        </w:drawing>
      </w:r>
    </w:p>
    <w:sectPr w:rsidR="00C1480E" w:rsidRPr="00C9766E" w:rsidSect="0089346D">
      <w:headerReference w:type="default" r:id="rId27"/>
      <w:footerReference w:type="default" r:id="rId28"/>
      <w:pgSz w:w="12240" w:h="15840" w:code="1"/>
      <w:pgMar w:top="1417" w:right="1701" w:bottom="1417" w:left="1701" w:header="476" w:footer="0"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3521" w:rsidRDefault="00323521" w:rsidP="00EE13E8">
      <w:pPr>
        <w:spacing w:after="0" w:line="240" w:lineRule="auto"/>
      </w:pPr>
      <w:r>
        <w:separator/>
      </w:r>
    </w:p>
  </w:endnote>
  <w:endnote w:type="continuationSeparator" w:id="0">
    <w:p w:rsidR="00323521" w:rsidRDefault="00323521" w:rsidP="00EE13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2504" w:rsidRDefault="000C2504">
    <w:r>
      <w:rPr>
        <w:noProof/>
        <w:lang w:eastAsia="es-PA"/>
      </w:rPr>
      <w:drawing>
        <wp:inline distT="0" distB="0" distL="0" distR="0">
          <wp:extent cx="797560" cy="414655"/>
          <wp:effectExtent l="0" t="0" r="2540" b="444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7560" cy="414655"/>
                  </a:xfrm>
                  <a:prstGeom prst="rect">
                    <a:avLst/>
                  </a:prstGeom>
                  <a:noFill/>
                  <a:ln>
                    <a:noFill/>
                  </a:ln>
                </pic:spPr>
              </pic:pic>
            </a:graphicData>
          </a:graphic>
        </wp:inline>
      </w:drawing>
    </w:r>
    <w:r>
      <w:ptab w:relativeTo="margin" w:alignment="center" w:leader="none"/>
    </w:r>
    <w:r>
      <w:ptab w:relativeTo="margin" w:alignment="right" w:leader="none"/>
    </w:r>
    <w:r w:rsidRPr="001233C8">
      <w:rPr>
        <w:noProof/>
        <w:lang w:eastAsia="es-PA"/>
      </w:rPr>
      <w:drawing>
        <wp:inline distT="0" distB="0" distL="0" distR="0" wp14:anchorId="5E8A38D5" wp14:editId="77B3236F">
          <wp:extent cx="504056" cy="504056"/>
          <wp:effectExtent l="0" t="0" r="0" b="0"/>
          <wp:docPr id="14" name="Picture 2" descr="C:\Users\salud.mental\Pictures\LOGO-DE-INISTERIO-DE-SALUD-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C:\Users\salud.mental\Pictures\LOGO-DE-INISTERIO-DE-SALUD-copy.jpg"/>
                  <pic:cNvPicPr>
                    <a:picLocks noChangeAspect="1" noChangeArrowheads="1"/>
                  </pic:cNvPicPr>
                </pic:nvPicPr>
                <pic:blipFill>
                  <a:blip r:embed="rId2" cstate="print"/>
                  <a:srcRect/>
                  <a:stretch>
                    <a:fillRect/>
                  </a:stretch>
                </pic:blipFill>
                <pic:spPr bwMode="auto">
                  <a:xfrm>
                    <a:off x="0" y="0"/>
                    <a:ext cx="504056" cy="504056"/>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3521" w:rsidRDefault="00323521" w:rsidP="00EE13E8">
      <w:pPr>
        <w:spacing w:after="0" w:line="240" w:lineRule="auto"/>
      </w:pPr>
      <w:r>
        <w:separator/>
      </w:r>
    </w:p>
  </w:footnote>
  <w:footnote w:type="continuationSeparator" w:id="0">
    <w:p w:rsidR="00323521" w:rsidRDefault="00323521" w:rsidP="00EE13E8">
      <w:pPr>
        <w:spacing w:after="0" w:line="240" w:lineRule="auto"/>
      </w:pPr>
      <w:r>
        <w:continuationSeparator/>
      </w:r>
    </w:p>
  </w:footnote>
  <w:footnote w:id="1">
    <w:p w:rsidR="000C2504" w:rsidRPr="007302D2" w:rsidRDefault="000C2504">
      <w:pPr>
        <w:pStyle w:val="Textonotapie"/>
        <w:rPr>
          <w:lang w:val="es-ES"/>
        </w:rPr>
      </w:pPr>
      <w:r>
        <w:rPr>
          <w:rStyle w:val="Refdenotaalpie"/>
        </w:rPr>
        <w:footnoteRef/>
      </w:r>
      <w:r>
        <w:t xml:space="preserve"> </w:t>
      </w:r>
      <w:r>
        <w:rPr>
          <w:lang w:val="es-ES"/>
        </w:rPr>
        <w:t>Cuando proceda, el término “nacional” se referirá a las organizaciones de integración económica regionales.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2732041"/>
      <w:docPartObj>
        <w:docPartGallery w:val="Page Numbers (Top of Page)"/>
        <w:docPartUnique/>
      </w:docPartObj>
    </w:sdtPr>
    <w:sdtEndPr/>
    <w:sdtContent>
      <w:p w:rsidR="000C2504" w:rsidRDefault="000C2504">
        <w:pPr>
          <w:pStyle w:val="Encabezado"/>
          <w:jc w:val="right"/>
        </w:pPr>
        <w:r>
          <w:fldChar w:fldCharType="begin"/>
        </w:r>
        <w:r>
          <w:instrText>PAGE   \* MERGEFORMAT</w:instrText>
        </w:r>
        <w:r>
          <w:fldChar w:fldCharType="separate"/>
        </w:r>
        <w:r w:rsidR="0064799A" w:rsidRPr="0064799A">
          <w:rPr>
            <w:noProof/>
            <w:lang w:val="es-ES"/>
          </w:rPr>
          <w:t>2</w:t>
        </w:r>
        <w:r>
          <w:fldChar w:fldCharType="end"/>
        </w:r>
      </w:p>
    </w:sdtContent>
  </w:sdt>
  <w:p w:rsidR="000C2504" w:rsidRDefault="000C250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93CAE"/>
    <w:multiLevelType w:val="hybridMultilevel"/>
    <w:tmpl w:val="7B84FC04"/>
    <w:lvl w:ilvl="0" w:tplc="180A000F">
      <w:start w:val="1"/>
      <w:numFmt w:val="decimal"/>
      <w:lvlText w:val="%1."/>
      <w:lvlJc w:val="left"/>
      <w:pPr>
        <w:ind w:left="720" w:hanging="360"/>
      </w:pPr>
      <w:rPr>
        <w:rFonts w:hint="default"/>
      </w:r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1">
    <w:nsid w:val="01E90964"/>
    <w:multiLevelType w:val="hybridMultilevel"/>
    <w:tmpl w:val="CD6C5EE0"/>
    <w:lvl w:ilvl="0" w:tplc="3562824A">
      <w:start w:val="1"/>
      <w:numFmt w:val="decimal"/>
      <w:lvlText w:val="%1."/>
      <w:lvlJc w:val="left"/>
      <w:pPr>
        <w:ind w:left="1065" w:hanging="705"/>
      </w:pPr>
      <w:rPr>
        <w:rFonts w:hint="default"/>
      </w:r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2">
    <w:nsid w:val="02617C80"/>
    <w:multiLevelType w:val="hybridMultilevel"/>
    <w:tmpl w:val="C474095A"/>
    <w:lvl w:ilvl="0" w:tplc="3A9AA412">
      <w:start w:val="1"/>
      <w:numFmt w:val="lowerLetter"/>
      <w:lvlText w:val="%1)"/>
      <w:lvlJc w:val="left"/>
      <w:pPr>
        <w:ind w:left="1065" w:hanging="360"/>
      </w:pPr>
      <w:rPr>
        <w:rFonts w:hint="default"/>
      </w:rPr>
    </w:lvl>
    <w:lvl w:ilvl="1" w:tplc="180A0019" w:tentative="1">
      <w:start w:val="1"/>
      <w:numFmt w:val="lowerLetter"/>
      <w:lvlText w:val="%2."/>
      <w:lvlJc w:val="left"/>
      <w:pPr>
        <w:ind w:left="1785" w:hanging="360"/>
      </w:pPr>
    </w:lvl>
    <w:lvl w:ilvl="2" w:tplc="180A001B" w:tentative="1">
      <w:start w:val="1"/>
      <w:numFmt w:val="lowerRoman"/>
      <w:lvlText w:val="%3."/>
      <w:lvlJc w:val="right"/>
      <w:pPr>
        <w:ind w:left="2505" w:hanging="180"/>
      </w:pPr>
    </w:lvl>
    <w:lvl w:ilvl="3" w:tplc="180A000F" w:tentative="1">
      <w:start w:val="1"/>
      <w:numFmt w:val="decimal"/>
      <w:lvlText w:val="%4."/>
      <w:lvlJc w:val="left"/>
      <w:pPr>
        <w:ind w:left="3225" w:hanging="360"/>
      </w:pPr>
    </w:lvl>
    <w:lvl w:ilvl="4" w:tplc="180A0019" w:tentative="1">
      <w:start w:val="1"/>
      <w:numFmt w:val="lowerLetter"/>
      <w:lvlText w:val="%5."/>
      <w:lvlJc w:val="left"/>
      <w:pPr>
        <w:ind w:left="3945" w:hanging="360"/>
      </w:pPr>
    </w:lvl>
    <w:lvl w:ilvl="5" w:tplc="180A001B" w:tentative="1">
      <w:start w:val="1"/>
      <w:numFmt w:val="lowerRoman"/>
      <w:lvlText w:val="%6."/>
      <w:lvlJc w:val="right"/>
      <w:pPr>
        <w:ind w:left="4665" w:hanging="180"/>
      </w:pPr>
    </w:lvl>
    <w:lvl w:ilvl="6" w:tplc="180A000F" w:tentative="1">
      <w:start w:val="1"/>
      <w:numFmt w:val="decimal"/>
      <w:lvlText w:val="%7."/>
      <w:lvlJc w:val="left"/>
      <w:pPr>
        <w:ind w:left="5385" w:hanging="360"/>
      </w:pPr>
    </w:lvl>
    <w:lvl w:ilvl="7" w:tplc="180A0019" w:tentative="1">
      <w:start w:val="1"/>
      <w:numFmt w:val="lowerLetter"/>
      <w:lvlText w:val="%8."/>
      <w:lvlJc w:val="left"/>
      <w:pPr>
        <w:ind w:left="6105" w:hanging="360"/>
      </w:pPr>
    </w:lvl>
    <w:lvl w:ilvl="8" w:tplc="180A001B" w:tentative="1">
      <w:start w:val="1"/>
      <w:numFmt w:val="lowerRoman"/>
      <w:lvlText w:val="%9."/>
      <w:lvlJc w:val="right"/>
      <w:pPr>
        <w:ind w:left="6825" w:hanging="180"/>
      </w:pPr>
    </w:lvl>
  </w:abstractNum>
  <w:abstractNum w:abstractNumId="3">
    <w:nsid w:val="04A01A0A"/>
    <w:multiLevelType w:val="hybridMultilevel"/>
    <w:tmpl w:val="54D61AD2"/>
    <w:lvl w:ilvl="0" w:tplc="180A000F">
      <w:start w:val="1"/>
      <w:numFmt w:val="decimal"/>
      <w:lvlText w:val="%1."/>
      <w:lvlJc w:val="left"/>
      <w:pPr>
        <w:ind w:left="720" w:hanging="360"/>
      </w:pPr>
      <w:rPr>
        <w:rFonts w:hint="default"/>
      </w:rPr>
    </w:lvl>
    <w:lvl w:ilvl="1" w:tplc="180A0019">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4">
    <w:nsid w:val="06576470"/>
    <w:multiLevelType w:val="hybridMultilevel"/>
    <w:tmpl w:val="51F0D8DA"/>
    <w:lvl w:ilvl="0" w:tplc="180A000F">
      <w:start w:val="1"/>
      <w:numFmt w:val="decimal"/>
      <w:lvlText w:val="%1."/>
      <w:lvlJc w:val="left"/>
      <w:pPr>
        <w:ind w:left="720" w:hanging="360"/>
      </w:pPr>
      <w:rPr>
        <w:rFonts w:hint="default"/>
      </w:rPr>
    </w:lvl>
    <w:lvl w:ilvl="1" w:tplc="180A0019">
      <w:start w:val="1"/>
      <w:numFmt w:val="lowerLetter"/>
      <w:lvlText w:val="%2."/>
      <w:lvlJc w:val="left"/>
      <w:pPr>
        <w:ind w:left="1440" w:hanging="360"/>
      </w:pPr>
    </w:lvl>
    <w:lvl w:ilvl="2" w:tplc="180A001B">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5">
    <w:nsid w:val="065E7F3D"/>
    <w:multiLevelType w:val="hybridMultilevel"/>
    <w:tmpl w:val="FC9C7DBE"/>
    <w:lvl w:ilvl="0" w:tplc="180A000F">
      <w:start w:val="1"/>
      <w:numFmt w:val="decimal"/>
      <w:lvlText w:val="%1."/>
      <w:lvlJc w:val="left"/>
      <w:pPr>
        <w:ind w:left="720" w:hanging="360"/>
      </w:pPr>
      <w:rPr>
        <w:rFonts w:hint="default"/>
      </w:r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6">
    <w:nsid w:val="07E76BBA"/>
    <w:multiLevelType w:val="hybridMultilevel"/>
    <w:tmpl w:val="AE9AD2DA"/>
    <w:lvl w:ilvl="0" w:tplc="180A000F">
      <w:start w:val="1"/>
      <w:numFmt w:val="decimal"/>
      <w:lvlText w:val="%1."/>
      <w:lvlJc w:val="left"/>
      <w:pPr>
        <w:ind w:left="720" w:hanging="360"/>
      </w:pPr>
      <w:rPr>
        <w:rFonts w:hint="default"/>
      </w:rPr>
    </w:lvl>
    <w:lvl w:ilvl="1" w:tplc="180A0019">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7">
    <w:nsid w:val="092E5D72"/>
    <w:multiLevelType w:val="hybridMultilevel"/>
    <w:tmpl w:val="59DE118E"/>
    <w:lvl w:ilvl="0" w:tplc="180A000F">
      <w:start w:val="1"/>
      <w:numFmt w:val="decimal"/>
      <w:lvlText w:val="%1."/>
      <w:lvlJc w:val="left"/>
      <w:pPr>
        <w:ind w:left="720" w:hanging="360"/>
      </w:p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8">
    <w:nsid w:val="09605AF7"/>
    <w:multiLevelType w:val="hybridMultilevel"/>
    <w:tmpl w:val="CAC469FC"/>
    <w:lvl w:ilvl="0" w:tplc="3562824A">
      <w:start w:val="1"/>
      <w:numFmt w:val="decimal"/>
      <w:lvlText w:val="%1."/>
      <w:lvlJc w:val="left"/>
      <w:pPr>
        <w:ind w:left="1065" w:hanging="705"/>
      </w:pPr>
      <w:rPr>
        <w:rFonts w:hint="default"/>
      </w:r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9">
    <w:nsid w:val="09C56DB4"/>
    <w:multiLevelType w:val="hybridMultilevel"/>
    <w:tmpl w:val="172EB66E"/>
    <w:lvl w:ilvl="0" w:tplc="180A000F">
      <w:start w:val="1"/>
      <w:numFmt w:val="decimal"/>
      <w:lvlText w:val="%1."/>
      <w:lvlJc w:val="left"/>
      <w:pPr>
        <w:ind w:left="720" w:hanging="360"/>
      </w:pPr>
      <w:rPr>
        <w:rFonts w:hint="default"/>
      </w:r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10">
    <w:nsid w:val="0AA80452"/>
    <w:multiLevelType w:val="hybridMultilevel"/>
    <w:tmpl w:val="002C05B6"/>
    <w:lvl w:ilvl="0" w:tplc="180A000F">
      <w:start w:val="1"/>
      <w:numFmt w:val="decimal"/>
      <w:lvlText w:val="%1."/>
      <w:lvlJc w:val="left"/>
      <w:pPr>
        <w:ind w:left="720" w:hanging="360"/>
      </w:pPr>
      <w:rPr>
        <w:rFonts w:hint="default"/>
      </w:r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11">
    <w:nsid w:val="0B3058D9"/>
    <w:multiLevelType w:val="hybridMultilevel"/>
    <w:tmpl w:val="CD3641B4"/>
    <w:lvl w:ilvl="0" w:tplc="679A1F22">
      <w:start w:val="1"/>
      <w:numFmt w:val="decimal"/>
      <w:lvlText w:val="%1."/>
      <w:lvlJc w:val="left"/>
      <w:pPr>
        <w:ind w:left="1065" w:hanging="360"/>
      </w:pPr>
      <w:rPr>
        <w:rFonts w:hint="default"/>
      </w:rPr>
    </w:lvl>
    <w:lvl w:ilvl="1" w:tplc="180A0019" w:tentative="1">
      <w:start w:val="1"/>
      <w:numFmt w:val="lowerLetter"/>
      <w:lvlText w:val="%2."/>
      <w:lvlJc w:val="left"/>
      <w:pPr>
        <w:ind w:left="1785" w:hanging="360"/>
      </w:pPr>
    </w:lvl>
    <w:lvl w:ilvl="2" w:tplc="180A001B" w:tentative="1">
      <w:start w:val="1"/>
      <w:numFmt w:val="lowerRoman"/>
      <w:lvlText w:val="%3."/>
      <w:lvlJc w:val="right"/>
      <w:pPr>
        <w:ind w:left="2505" w:hanging="180"/>
      </w:pPr>
    </w:lvl>
    <w:lvl w:ilvl="3" w:tplc="180A000F" w:tentative="1">
      <w:start w:val="1"/>
      <w:numFmt w:val="decimal"/>
      <w:lvlText w:val="%4."/>
      <w:lvlJc w:val="left"/>
      <w:pPr>
        <w:ind w:left="3225" w:hanging="360"/>
      </w:pPr>
    </w:lvl>
    <w:lvl w:ilvl="4" w:tplc="180A0019" w:tentative="1">
      <w:start w:val="1"/>
      <w:numFmt w:val="lowerLetter"/>
      <w:lvlText w:val="%5."/>
      <w:lvlJc w:val="left"/>
      <w:pPr>
        <w:ind w:left="3945" w:hanging="360"/>
      </w:pPr>
    </w:lvl>
    <w:lvl w:ilvl="5" w:tplc="180A001B" w:tentative="1">
      <w:start w:val="1"/>
      <w:numFmt w:val="lowerRoman"/>
      <w:lvlText w:val="%6."/>
      <w:lvlJc w:val="right"/>
      <w:pPr>
        <w:ind w:left="4665" w:hanging="180"/>
      </w:pPr>
    </w:lvl>
    <w:lvl w:ilvl="6" w:tplc="180A000F" w:tentative="1">
      <w:start w:val="1"/>
      <w:numFmt w:val="decimal"/>
      <w:lvlText w:val="%7."/>
      <w:lvlJc w:val="left"/>
      <w:pPr>
        <w:ind w:left="5385" w:hanging="360"/>
      </w:pPr>
    </w:lvl>
    <w:lvl w:ilvl="7" w:tplc="180A0019" w:tentative="1">
      <w:start w:val="1"/>
      <w:numFmt w:val="lowerLetter"/>
      <w:lvlText w:val="%8."/>
      <w:lvlJc w:val="left"/>
      <w:pPr>
        <w:ind w:left="6105" w:hanging="360"/>
      </w:pPr>
    </w:lvl>
    <w:lvl w:ilvl="8" w:tplc="180A001B" w:tentative="1">
      <w:start w:val="1"/>
      <w:numFmt w:val="lowerRoman"/>
      <w:lvlText w:val="%9."/>
      <w:lvlJc w:val="right"/>
      <w:pPr>
        <w:ind w:left="6825" w:hanging="180"/>
      </w:pPr>
    </w:lvl>
  </w:abstractNum>
  <w:abstractNum w:abstractNumId="12">
    <w:nsid w:val="0B4A484B"/>
    <w:multiLevelType w:val="hybridMultilevel"/>
    <w:tmpl w:val="2006FA74"/>
    <w:lvl w:ilvl="0" w:tplc="180A000F">
      <w:start w:val="1"/>
      <w:numFmt w:val="decimal"/>
      <w:lvlText w:val="%1."/>
      <w:lvlJc w:val="left"/>
      <w:pPr>
        <w:ind w:left="720" w:hanging="360"/>
      </w:pPr>
      <w:rPr>
        <w:rFonts w:hint="default"/>
      </w:rPr>
    </w:lvl>
    <w:lvl w:ilvl="1" w:tplc="180A0019">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13">
    <w:nsid w:val="0C147AE8"/>
    <w:multiLevelType w:val="hybridMultilevel"/>
    <w:tmpl w:val="F0D838FC"/>
    <w:lvl w:ilvl="0" w:tplc="180A000F">
      <w:start w:val="1"/>
      <w:numFmt w:val="decimal"/>
      <w:lvlText w:val="%1."/>
      <w:lvlJc w:val="left"/>
      <w:pPr>
        <w:ind w:left="720" w:hanging="360"/>
      </w:pPr>
      <w:rPr>
        <w:rFonts w:hint="default"/>
      </w:r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14">
    <w:nsid w:val="0C653B0A"/>
    <w:multiLevelType w:val="hybridMultilevel"/>
    <w:tmpl w:val="77A67E22"/>
    <w:lvl w:ilvl="0" w:tplc="180A000F">
      <w:start w:val="1"/>
      <w:numFmt w:val="decimal"/>
      <w:lvlText w:val="%1."/>
      <w:lvlJc w:val="left"/>
      <w:pPr>
        <w:ind w:left="720" w:hanging="360"/>
      </w:pPr>
      <w:rPr>
        <w:rFonts w:hint="default"/>
      </w:rPr>
    </w:lvl>
    <w:lvl w:ilvl="1" w:tplc="180A0019">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15">
    <w:nsid w:val="0DF81854"/>
    <w:multiLevelType w:val="hybridMultilevel"/>
    <w:tmpl w:val="25EA0FC2"/>
    <w:lvl w:ilvl="0" w:tplc="180A000F">
      <w:start w:val="1"/>
      <w:numFmt w:val="decimal"/>
      <w:lvlText w:val="%1."/>
      <w:lvlJc w:val="left"/>
      <w:pPr>
        <w:ind w:left="720" w:hanging="360"/>
      </w:pPr>
      <w:rPr>
        <w:rFonts w:hint="default"/>
      </w:r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16">
    <w:nsid w:val="106D4833"/>
    <w:multiLevelType w:val="hybridMultilevel"/>
    <w:tmpl w:val="8E0CD054"/>
    <w:lvl w:ilvl="0" w:tplc="3562824A">
      <w:start w:val="1"/>
      <w:numFmt w:val="decimal"/>
      <w:lvlText w:val="%1."/>
      <w:lvlJc w:val="left"/>
      <w:pPr>
        <w:ind w:left="1065" w:hanging="705"/>
      </w:pPr>
      <w:rPr>
        <w:rFonts w:hint="default"/>
      </w:rPr>
    </w:lvl>
    <w:lvl w:ilvl="1" w:tplc="180A0019">
      <w:start w:val="1"/>
      <w:numFmt w:val="lowerLetter"/>
      <w:lvlText w:val="%2."/>
      <w:lvlJc w:val="left"/>
      <w:pPr>
        <w:ind w:left="1440" w:hanging="360"/>
      </w:pPr>
    </w:lvl>
    <w:lvl w:ilvl="2" w:tplc="180A001B">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17">
    <w:nsid w:val="147E4D78"/>
    <w:multiLevelType w:val="hybridMultilevel"/>
    <w:tmpl w:val="D15C2C1A"/>
    <w:lvl w:ilvl="0" w:tplc="180A000F">
      <w:start w:val="1"/>
      <w:numFmt w:val="decimal"/>
      <w:lvlText w:val="%1."/>
      <w:lvlJc w:val="left"/>
      <w:pPr>
        <w:ind w:left="720" w:hanging="360"/>
      </w:pPr>
      <w:rPr>
        <w:rFonts w:hint="default"/>
      </w:rPr>
    </w:lvl>
    <w:lvl w:ilvl="1" w:tplc="180A0019">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18">
    <w:nsid w:val="161569AB"/>
    <w:multiLevelType w:val="hybridMultilevel"/>
    <w:tmpl w:val="2DB4B844"/>
    <w:lvl w:ilvl="0" w:tplc="006C9E36">
      <w:start w:val="1"/>
      <w:numFmt w:val="decimal"/>
      <w:lvlText w:val="%1."/>
      <w:lvlJc w:val="left"/>
      <w:pPr>
        <w:ind w:left="1068" w:hanging="360"/>
      </w:pPr>
      <w:rPr>
        <w:rFonts w:hint="default"/>
      </w:rPr>
    </w:lvl>
    <w:lvl w:ilvl="1" w:tplc="180A0019" w:tentative="1">
      <w:start w:val="1"/>
      <w:numFmt w:val="lowerLetter"/>
      <w:lvlText w:val="%2."/>
      <w:lvlJc w:val="left"/>
      <w:pPr>
        <w:ind w:left="1788" w:hanging="360"/>
      </w:pPr>
    </w:lvl>
    <w:lvl w:ilvl="2" w:tplc="180A001B" w:tentative="1">
      <w:start w:val="1"/>
      <w:numFmt w:val="lowerRoman"/>
      <w:lvlText w:val="%3."/>
      <w:lvlJc w:val="right"/>
      <w:pPr>
        <w:ind w:left="2508" w:hanging="180"/>
      </w:pPr>
    </w:lvl>
    <w:lvl w:ilvl="3" w:tplc="180A000F" w:tentative="1">
      <w:start w:val="1"/>
      <w:numFmt w:val="decimal"/>
      <w:lvlText w:val="%4."/>
      <w:lvlJc w:val="left"/>
      <w:pPr>
        <w:ind w:left="3228" w:hanging="360"/>
      </w:pPr>
    </w:lvl>
    <w:lvl w:ilvl="4" w:tplc="180A0019" w:tentative="1">
      <w:start w:val="1"/>
      <w:numFmt w:val="lowerLetter"/>
      <w:lvlText w:val="%5."/>
      <w:lvlJc w:val="left"/>
      <w:pPr>
        <w:ind w:left="3948" w:hanging="360"/>
      </w:pPr>
    </w:lvl>
    <w:lvl w:ilvl="5" w:tplc="180A001B" w:tentative="1">
      <w:start w:val="1"/>
      <w:numFmt w:val="lowerRoman"/>
      <w:lvlText w:val="%6."/>
      <w:lvlJc w:val="right"/>
      <w:pPr>
        <w:ind w:left="4668" w:hanging="180"/>
      </w:pPr>
    </w:lvl>
    <w:lvl w:ilvl="6" w:tplc="180A000F" w:tentative="1">
      <w:start w:val="1"/>
      <w:numFmt w:val="decimal"/>
      <w:lvlText w:val="%7."/>
      <w:lvlJc w:val="left"/>
      <w:pPr>
        <w:ind w:left="5388" w:hanging="360"/>
      </w:pPr>
    </w:lvl>
    <w:lvl w:ilvl="7" w:tplc="180A0019" w:tentative="1">
      <w:start w:val="1"/>
      <w:numFmt w:val="lowerLetter"/>
      <w:lvlText w:val="%8."/>
      <w:lvlJc w:val="left"/>
      <w:pPr>
        <w:ind w:left="6108" w:hanging="360"/>
      </w:pPr>
    </w:lvl>
    <w:lvl w:ilvl="8" w:tplc="180A001B" w:tentative="1">
      <w:start w:val="1"/>
      <w:numFmt w:val="lowerRoman"/>
      <w:lvlText w:val="%9."/>
      <w:lvlJc w:val="right"/>
      <w:pPr>
        <w:ind w:left="6828" w:hanging="180"/>
      </w:pPr>
    </w:lvl>
  </w:abstractNum>
  <w:abstractNum w:abstractNumId="19">
    <w:nsid w:val="17961890"/>
    <w:multiLevelType w:val="hybridMultilevel"/>
    <w:tmpl w:val="3D36CE80"/>
    <w:lvl w:ilvl="0" w:tplc="180A0019">
      <w:start w:val="1"/>
      <w:numFmt w:val="lowerLetter"/>
      <w:lvlText w:val="%1."/>
      <w:lvlJc w:val="left"/>
      <w:pPr>
        <w:ind w:left="720" w:hanging="360"/>
      </w:pPr>
      <w:rPr>
        <w:rFonts w:hint="default"/>
      </w:r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20">
    <w:nsid w:val="197E345B"/>
    <w:multiLevelType w:val="hybridMultilevel"/>
    <w:tmpl w:val="9C10942C"/>
    <w:lvl w:ilvl="0" w:tplc="9BDE0A04">
      <w:start w:val="2"/>
      <w:numFmt w:val="decimal"/>
      <w:lvlText w:val="%1.)"/>
      <w:lvlJc w:val="left"/>
      <w:pPr>
        <w:ind w:left="1065" w:hanging="360"/>
      </w:pPr>
      <w:rPr>
        <w:rFonts w:hint="default"/>
      </w:rPr>
    </w:lvl>
    <w:lvl w:ilvl="1" w:tplc="180A0019" w:tentative="1">
      <w:start w:val="1"/>
      <w:numFmt w:val="lowerLetter"/>
      <w:lvlText w:val="%2."/>
      <w:lvlJc w:val="left"/>
      <w:pPr>
        <w:ind w:left="1785" w:hanging="360"/>
      </w:pPr>
    </w:lvl>
    <w:lvl w:ilvl="2" w:tplc="180A001B" w:tentative="1">
      <w:start w:val="1"/>
      <w:numFmt w:val="lowerRoman"/>
      <w:lvlText w:val="%3."/>
      <w:lvlJc w:val="right"/>
      <w:pPr>
        <w:ind w:left="2505" w:hanging="180"/>
      </w:pPr>
    </w:lvl>
    <w:lvl w:ilvl="3" w:tplc="180A000F" w:tentative="1">
      <w:start w:val="1"/>
      <w:numFmt w:val="decimal"/>
      <w:lvlText w:val="%4."/>
      <w:lvlJc w:val="left"/>
      <w:pPr>
        <w:ind w:left="3225" w:hanging="360"/>
      </w:pPr>
    </w:lvl>
    <w:lvl w:ilvl="4" w:tplc="180A0019" w:tentative="1">
      <w:start w:val="1"/>
      <w:numFmt w:val="lowerLetter"/>
      <w:lvlText w:val="%5."/>
      <w:lvlJc w:val="left"/>
      <w:pPr>
        <w:ind w:left="3945" w:hanging="360"/>
      </w:pPr>
    </w:lvl>
    <w:lvl w:ilvl="5" w:tplc="180A001B" w:tentative="1">
      <w:start w:val="1"/>
      <w:numFmt w:val="lowerRoman"/>
      <w:lvlText w:val="%6."/>
      <w:lvlJc w:val="right"/>
      <w:pPr>
        <w:ind w:left="4665" w:hanging="180"/>
      </w:pPr>
    </w:lvl>
    <w:lvl w:ilvl="6" w:tplc="180A000F" w:tentative="1">
      <w:start w:val="1"/>
      <w:numFmt w:val="decimal"/>
      <w:lvlText w:val="%7."/>
      <w:lvlJc w:val="left"/>
      <w:pPr>
        <w:ind w:left="5385" w:hanging="360"/>
      </w:pPr>
    </w:lvl>
    <w:lvl w:ilvl="7" w:tplc="180A0019" w:tentative="1">
      <w:start w:val="1"/>
      <w:numFmt w:val="lowerLetter"/>
      <w:lvlText w:val="%8."/>
      <w:lvlJc w:val="left"/>
      <w:pPr>
        <w:ind w:left="6105" w:hanging="360"/>
      </w:pPr>
    </w:lvl>
    <w:lvl w:ilvl="8" w:tplc="180A001B" w:tentative="1">
      <w:start w:val="1"/>
      <w:numFmt w:val="lowerRoman"/>
      <w:lvlText w:val="%9."/>
      <w:lvlJc w:val="right"/>
      <w:pPr>
        <w:ind w:left="6825" w:hanging="180"/>
      </w:pPr>
    </w:lvl>
  </w:abstractNum>
  <w:abstractNum w:abstractNumId="21">
    <w:nsid w:val="1ABE2108"/>
    <w:multiLevelType w:val="hybridMultilevel"/>
    <w:tmpl w:val="DDB0678E"/>
    <w:lvl w:ilvl="0" w:tplc="180A000F">
      <w:start w:val="1"/>
      <w:numFmt w:val="decimal"/>
      <w:lvlText w:val="%1."/>
      <w:lvlJc w:val="left"/>
      <w:pPr>
        <w:ind w:left="720" w:hanging="360"/>
      </w:pPr>
    </w:lvl>
    <w:lvl w:ilvl="1" w:tplc="180A0019">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22">
    <w:nsid w:val="1AFE2CE8"/>
    <w:multiLevelType w:val="hybridMultilevel"/>
    <w:tmpl w:val="1B32BABA"/>
    <w:lvl w:ilvl="0" w:tplc="180A000F">
      <w:start w:val="1"/>
      <w:numFmt w:val="decimal"/>
      <w:lvlText w:val="%1."/>
      <w:lvlJc w:val="left"/>
      <w:pPr>
        <w:ind w:left="720" w:hanging="360"/>
      </w:pPr>
      <w:rPr>
        <w:rFonts w:hint="default"/>
      </w:r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23">
    <w:nsid w:val="1B571372"/>
    <w:multiLevelType w:val="hybridMultilevel"/>
    <w:tmpl w:val="E292BBAE"/>
    <w:lvl w:ilvl="0" w:tplc="6422C9D0">
      <w:start w:val="5"/>
      <w:numFmt w:val="lowerLetter"/>
      <w:lvlText w:val="%1.)"/>
      <w:lvlJc w:val="left"/>
      <w:pPr>
        <w:ind w:left="1068" w:hanging="360"/>
      </w:pPr>
      <w:rPr>
        <w:rFonts w:hint="default"/>
      </w:rPr>
    </w:lvl>
    <w:lvl w:ilvl="1" w:tplc="180A0019" w:tentative="1">
      <w:start w:val="1"/>
      <w:numFmt w:val="lowerLetter"/>
      <w:lvlText w:val="%2."/>
      <w:lvlJc w:val="left"/>
      <w:pPr>
        <w:ind w:left="1788" w:hanging="360"/>
      </w:pPr>
    </w:lvl>
    <w:lvl w:ilvl="2" w:tplc="180A001B" w:tentative="1">
      <w:start w:val="1"/>
      <w:numFmt w:val="lowerRoman"/>
      <w:lvlText w:val="%3."/>
      <w:lvlJc w:val="right"/>
      <w:pPr>
        <w:ind w:left="2508" w:hanging="180"/>
      </w:pPr>
    </w:lvl>
    <w:lvl w:ilvl="3" w:tplc="180A000F" w:tentative="1">
      <w:start w:val="1"/>
      <w:numFmt w:val="decimal"/>
      <w:lvlText w:val="%4."/>
      <w:lvlJc w:val="left"/>
      <w:pPr>
        <w:ind w:left="3228" w:hanging="360"/>
      </w:pPr>
    </w:lvl>
    <w:lvl w:ilvl="4" w:tplc="180A0019" w:tentative="1">
      <w:start w:val="1"/>
      <w:numFmt w:val="lowerLetter"/>
      <w:lvlText w:val="%5."/>
      <w:lvlJc w:val="left"/>
      <w:pPr>
        <w:ind w:left="3948" w:hanging="360"/>
      </w:pPr>
    </w:lvl>
    <w:lvl w:ilvl="5" w:tplc="180A001B" w:tentative="1">
      <w:start w:val="1"/>
      <w:numFmt w:val="lowerRoman"/>
      <w:lvlText w:val="%6."/>
      <w:lvlJc w:val="right"/>
      <w:pPr>
        <w:ind w:left="4668" w:hanging="180"/>
      </w:pPr>
    </w:lvl>
    <w:lvl w:ilvl="6" w:tplc="180A000F" w:tentative="1">
      <w:start w:val="1"/>
      <w:numFmt w:val="decimal"/>
      <w:lvlText w:val="%7."/>
      <w:lvlJc w:val="left"/>
      <w:pPr>
        <w:ind w:left="5388" w:hanging="360"/>
      </w:pPr>
    </w:lvl>
    <w:lvl w:ilvl="7" w:tplc="180A0019" w:tentative="1">
      <w:start w:val="1"/>
      <w:numFmt w:val="lowerLetter"/>
      <w:lvlText w:val="%8."/>
      <w:lvlJc w:val="left"/>
      <w:pPr>
        <w:ind w:left="6108" w:hanging="360"/>
      </w:pPr>
    </w:lvl>
    <w:lvl w:ilvl="8" w:tplc="180A001B" w:tentative="1">
      <w:start w:val="1"/>
      <w:numFmt w:val="lowerRoman"/>
      <w:lvlText w:val="%9."/>
      <w:lvlJc w:val="right"/>
      <w:pPr>
        <w:ind w:left="6828" w:hanging="180"/>
      </w:pPr>
    </w:lvl>
  </w:abstractNum>
  <w:abstractNum w:abstractNumId="24">
    <w:nsid w:val="1EE27E59"/>
    <w:multiLevelType w:val="hybridMultilevel"/>
    <w:tmpl w:val="359AC512"/>
    <w:lvl w:ilvl="0" w:tplc="180A000F">
      <w:start w:val="1"/>
      <w:numFmt w:val="decimal"/>
      <w:lvlText w:val="%1."/>
      <w:lvlJc w:val="left"/>
      <w:pPr>
        <w:ind w:left="720" w:hanging="360"/>
      </w:pPr>
      <w:rPr>
        <w:rFonts w:hint="default"/>
      </w:rPr>
    </w:lvl>
    <w:lvl w:ilvl="1" w:tplc="180A0019">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25">
    <w:nsid w:val="1F0D6107"/>
    <w:multiLevelType w:val="hybridMultilevel"/>
    <w:tmpl w:val="509AB640"/>
    <w:lvl w:ilvl="0" w:tplc="894226AE">
      <w:start w:val="1"/>
      <w:numFmt w:val="decimal"/>
      <w:lvlText w:val="%1."/>
      <w:lvlJc w:val="left"/>
      <w:pPr>
        <w:ind w:left="1065" w:hanging="705"/>
      </w:pPr>
      <w:rPr>
        <w:rFonts w:hint="default"/>
      </w:r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26">
    <w:nsid w:val="1F2B6425"/>
    <w:multiLevelType w:val="hybridMultilevel"/>
    <w:tmpl w:val="E36AF198"/>
    <w:lvl w:ilvl="0" w:tplc="180A000F">
      <w:start w:val="1"/>
      <w:numFmt w:val="decimal"/>
      <w:lvlText w:val="%1."/>
      <w:lvlJc w:val="left"/>
      <w:pPr>
        <w:ind w:left="720" w:hanging="360"/>
      </w:pPr>
      <w:rPr>
        <w:rFonts w:hint="default"/>
      </w:rPr>
    </w:lvl>
    <w:lvl w:ilvl="1" w:tplc="180A0019">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27">
    <w:nsid w:val="202E4F8E"/>
    <w:multiLevelType w:val="hybridMultilevel"/>
    <w:tmpl w:val="EDBE168E"/>
    <w:lvl w:ilvl="0" w:tplc="180A000F">
      <w:start w:val="1"/>
      <w:numFmt w:val="decimal"/>
      <w:lvlText w:val="%1."/>
      <w:lvlJc w:val="left"/>
      <w:pPr>
        <w:ind w:left="720" w:hanging="360"/>
      </w:pPr>
      <w:rPr>
        <w:rFonts w:hint="default"/>
      </w:rPr>
    </w:lvl>
    <w:lvl w:ilvl="1" w:tplc="180A0019">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28">
    <w:nsid w:val="217B24A4"/>
    <w:multiLevelType w:val="hybridMultilevel"/>
    <w:tmpl w:val="5AF252CA"/>
    <w:lvl w:ilvl="0" w:tplc="548E466E">
      <w:start w:val="1"/>
      <w:numFmt w:val="decimal"/>
      <w:lvlText w:val="%1."/>
      <w:lvlJc w:val="left"/>
      <w:pPr>
        <w:ind w:left="1065" w:hanging="360"/>
      </w:pPr>
      <w:rPr>
        <w:rFonts w:hint="default"/>
      </w:rPr>
    </w:lvl>
    <w:lvl w:ilvl="1" w:tplc="180A0019">
      <w:start w:val="1"/>
      <w:numFmt w:val="lowerLetter"/>
      <w:lvlText w:val="%2."/>
      <w:lvlJc w:val="left"/>
      <w:pPr>
        <w:ind w:left="1785" w:hanging="360"/>
      </w:pPr>
    </w:lvl>
    <w:lvl w:ilvl="2" w:tplc="180A001B" w:tentative="1">
      <w:start w:val="1"/>
      <w:numFmt w:val="lowerRoman"/>
      <w:lvlText w:val="%3."/>
      <w:lvlJc w:val="right"/>
      <w:pPr>
        <w:ind w:left="2505" w:hanging="180"/>
      </w:pPr>
    </w:lvl>
    <w:lvl w:ilvl="3" w:tplc="180A000F" w:tentative="1">
      <w:start w:val="1"/>
      <w:numFmt w:val="decimal"/>
      <w:lvlText w:val="%4."/>
      <w:lvlJc w:val="left"/>
      <w:pPr>
        <w:ind w:left="3225" w:hanging="360"/>
      </w:pPr>
    </w:lvl>
    <w:lvl w:ilvl="4" w:tplc="180A0019" w:tentative="1">
      <w:start w:val="1"/>
      <w:numFmt w:val="lowerLetter"/>
      <w:lvlText w:val="%5."/>
      <w:lvlJc w:val="left"/>
      <w:pPr>
        <w:ind w:left="3945" w:hanging="360"/>
      </w:pPr>
    </w:lvl>
    <w:lvl w:ilvl="5" w:tplc="180A001B" w:tentative="1">
      <w:start w:val="1"/>
      <w:numFmt w:val="lowerRoman"/>
      <w:lvlText w:val="%6."/>
      <w:lvlJc w:val="right"/>
      <w:pPr>
        <w:ind w:left="4665" w:hanging="180"/>
      </w:pPr>
    </w:lvl>
    <w:lvl w:ilvl="6" w:tplc="180A000F" w:tentative="1">
      <w:start w:val="1"/>
      <w:numFmt w:val="decimal"/>
      <w:lvlText w:val="%7."/>
      <w:lvlJc w:val="left"/>
      <w:pPr>
        <w:ind w:left="5385" w:hanging="360"/>
      </w:pPr>
    </w:lvl>
    <w:lvl w:ilvl="7" w:tplc="180A0019" w:tentative="1">
      <w:start w:val="1"/>
      <w:numFmt w:val="lowerLetter"/>
      <w:lvlText w:val="%8."/>
      <w:lvlJc w:val="left"/>
      <w:pPr>
        <w:ind w:left="6105" w:hanging="360"/>
      </w:pPr>
    </w:lvl>
    <w:lvl w:ilvl="8" w:tplc="180A001B" w:tentative="1">
      <w:start w:val="1"/>
      <w:numFmt w:val="lowerRoman"/>
      <w:lvlText w:val="%9."/>
      <w:lvlJc w:val="right"/>
      <w:pPr>
        <w:ind w:left="6825" w:hanging="180"/>
      </w:pPr>
    </w:lvl>
  </w:abstractNum>
  <w:abstractNum w:abstractNumId="29">
    <w:nsid w:val="231628C7"/>
    <w:multiLevelType w:val="hybridMultilevel"/>
    <w:tmpl w:val="47F8839A"/>
    <w:lvl w:ilvl="0" w:tplc="180A000F">
      <w:start w:val="1"/>
      <w:numFmt w:val="decimal"/>
      <w:lvlText w:val="%1."/>
      <w:lvlJc w:val="left"/>
      <w:pPr>
        <w:ind w:left="720" w:hanging="360"/>
      </w:p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30">
    <w:nsid w:val="23B47606"/>
    <w:multiLevelType w:val="hybridMultilevel"/>
    <w:tmpl w:val="7CD80E5E"/>
    <w:lvl w:ilvl="0" w:tplc="92EAB0DC">
      <w:start w:val="1"/>
      <w:numFmt w:val="lowerLetter"/>
      <w:lvlText w:val="%1."/>
      <w:lvlJc w:val="left"/>
      <w:pPr>
        <w:ind w:left="1065" w:hanging="360"/>
      </w:pPr>
      <w:rPr>
        <w:rFonts w:hint="default"/>
      </w:rPr>
    </w:lvl>
    <w:lvl w:ilvl="1" w:tplc="180A0019" w:tentative="1">
      <w:start w:val="1"/>
      <w:numFmt w:val="lowerLetter"/>
      <w:lvlText w:val="%2."/>
      <w:lvlJc w:val="left"/>
      <w:pPr>
        <w:ind w:left="1785" w:hanging="360"/>
      </w:pPr>
    </w:lvl>
    <w:lvl w:ilvl="2" w:tplc="180A001B" w:tentative="1">
      <w:start w:val="1"/>
      <w:numFmt w:val="lowerRoman"/>
      <w:lvlText w:val="%3."/>
      <w:lvlJc w:val="right"/>
      <w:pPr>
        <w:ind w:left="2505" w:hanging="180"/>
      </w:pPr>
    </w:lvl>
    <w:lvl w:ilvl="3" w:tplc="180A000F" w:tentative="1">
      <w:start w:val="1"/>
      <w:numFmt w:val="decimal"/>
      <w:lvlText w:val="%4."/>
      <w:lvlJc w:val="left"/>
      <w:pPr>
        <w:ind w:left="3225" w:hanging="360"/>
      </w:pPr>
    </w:lvl>
    <w:lvl w:ilvl="4" w:tplc="180A0019" w:tentative="1">
      <w:start w:val="1"/>
      <w:numFmt w:val="lowerLetter"/>
      <w:lvlText w:val="%5."/>
      <w:lvlJc w:val="left"/>
      <w:pPr>
        <w:ind w:left="3945" w:hanging="360"/>
      </w:pPr>
    </w:lvl>
    <w:lvl w:ilvl="5" w:tplc="180A001B" w:tentative="1">
      <w:start w:val="1"/>
      <w:numFmt w:val="lowerRoman"/>
      <w:lvlText w:val="%6."/>
      <w:lvlJc w:val="right"/>
      <w:pPr>
        <w:ind w:left="4665" w:hanging="180"/>
      </w:pPr>
    </w:lvl>
    <w:lvl w:ilvl="6" w:tplc="180A000F" w:tentative="1">
      <w:start w:val="1"/>
      <w:numFmt w:val="decimal"/>
      <w:lvlText w:val="%7."/>
      <w:lvlJc w:val="left"/>
      <w:pPr>
        <w:ind w:left="5385" w:hanging="360"/>
      </w:pPr>
    </w:lvl>
    <w:lvl w:ilvl="7" w:tplc="180A0019" w:tentative="1">
      <w:start w:val="1"/>
      <w:numFmt w:val="lowerLetter"/>
      <w:lvlText w:val="%8."/>
      <w:lvlJc w:val="left"/>
      <w:pPr>
        <w:ind w:left="6105" w:hanging="360"/>
      </w:pPr>
    </w:lvl>
    <w:lvl w:ilvl="8" w:tplc="180A001B" w:tentative="1">
      <w:start w:val="1"/>
      <w:numFmt w:val="lowerRoman"/>
      <w:lvlText w:val="%9."/>
      <w:lvlJc w:val="right"/>
      <w:pPr>
        <w:ind w:left="6825" w:hanging="180"/>
      </w:pPr>
    </w:lvl>
  </w:abstractNum>
  <w:abstractNum w:abstractNumId="31">
    <w:nsid w:val="26414849"/>
    <w:multiLevelType w:val="hybridMultilevel"/>
    <w:tmpl w:val="C08E92EE"/>
    <w:lvl w:ilvl="0" w:tplc="B10CB1F0">
      <w:start w:val="1"/>
      <w:numFmt w:val="decimal"/>
      <w:lvlText w:val="%1."/>
      <w:lvlJc w:val="left"/>
      <w:pPr>
        <w:ind w:left="1065" w:hanging="360"/>
      </w:pPr>
      <w:rPr>
        <w:rFonts w:hint="default"/>
      </w:rPr>
    </w:lvl>
    <w:lvl w:ilvl="1" w:tplc="180A0019">
      <w:start w:val="1"/>
      <w:numFmt w:val="lowerLetter"/>
      <w:lvlText w:val="%2."/>
      <w:lvlJc w:val="left"/>
      <w:pPr>
        <w:ind w:left="1785" w:hanging="360"/>
      </w:pPr>
    </w:lvl>
    <w:lvl w:ilvl="2" w:tplc="180A001B" w:tentative="1">
      <w:start w:val="1"/>
      <w:numFmt w:val="lowerRoman"/>
      <w:lvlText w:val="%3."/>
      <w:lvlJc w:val="right"/>
      <w:pPr>
        <w:ind w:left="2505" w:hanging="180"/>
      </w:pPr>
    </w:lvl>
    <w:lvl w:ilvl="3" w:tplc="180A000F" w:tentative="1">
      <w:start w:val="1"/>
      <w:numFmt w:val="decimal"/>
      <w:lvlText w:val="%4."/>
      <w:lvlJc w:val="left"/>
      <w:pPr>
        <w:ind w:left="3225" w:hanging="360"/>
      </w:pPr>
    </w:lvl>
    <w:lvl w:ilvl="4" w:tplc="180A0019" w:tentative="1">
      <w:start w:val="1"/>
      <w:numFmt w:val="lowerLetter"/>
      <w:lvlText w:val="%5."/>
      <w:lvlJc w:val="left"/>
      <w:pPr>
        <w:ind w:left="3945" w:hanging="360"/>
      </w:pPr>
    </w:lvl>
    <w:lvl w:ilvl="5" w:tplc="180A001B" w:tentative="1">
      <w:start w:val="1"/>
      <w:numFmt w:val="lowerRoman"/>
      <w:lvlText w:val="%6."/>
      <w:lvlJc w:val="right"/>
      <w:pPr>
        <w:ind w:left="4665" w:hanging="180"/>
      </w:pPr>
    </w:lvl>
    <w:lvl w:ilvl="6" w:tplc="180A000F" w:tentative="1">
      <w:start w:val="1"/>
      <w:numFmt w:val="decimal"/>
      <w:lvlText w:val="%7."/>
      <w:lvlJc w:val="left"/>
      <w:pPr>
        <w:ind w:left="5385" w:hanging="360"/>
      </w:pPr>
    </w:lvl>
    <w:lvl w:ilvl="7" w:tplc="180A0019" w:tentative="1">
      <w:start w:val="1"/>
      <w:numFmt w:val="lowerLetter"/>
      <w:lvlText w:val="%8."/>
      <w:lvlJc w:val="left"/>
      <w:pPr>
        <w:ind w:left="6105" w:hanging="360"/>
      </w:pPr>
    </w:lvl>
    <w:lvl w:ilvl="8" w:tplc="180A001B" w:tentative="1">
      <w:start w:val="1"/>
      <w:numFmt w:val="lowerRoman"/>
      <w:lvlText w:val="%9."/>
      <w:lvlJc w:val="right"/>
      <w:pPr>
        <w:ind w:left="6825" w:hanging="180"/>
      </w:pPr>
    </w:lvl>
  </w:abstractNum>
  <w:abstractNum w:abstractNumId="32">
    <w:nsid w:val="266C3204"/>
    <w:multiLevelType w:val="hybridMultilevel"/>
    <w:tmpl w:val="867A69DC"/>
    <w:lvl w:ilvl="0" w:tplc="180A000F">
      <w:start w:val="1"/>
      <w:numFmt w:val="decimal"/>
      <w:lvlText w:val="%1."/>
      <w:lvlJc w:val="left"/>
      <w:pPr>
        <w:ind w:left="720" w:hanging="360"/>
      </w:pPr>
      <w:rPr>
        <w:rFonts w:hint="default"/>
      </w:r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33">
    <w:nsid w:val="287A12D8"/>
    <w:multiLevelType w:val="hybridMultilevel"/>
    <w:tmpl w:val="30AECBF8"/>
    <w:lvl w:ilvl="0" w:tplc="180A000F">
      <w:start w:val="1"/>
      <w:numFmt w:val="decimal"/>
      <w:lvlText w:val="%1."/>
      <w:lvlJc w:val="left"/>
      <w:pPr>
        <w:ind w:left="720" w:hanging="360"/>
      </w:pPr>
      <w:rPr>
        <w:rFonts w:hint="default"/>
      </w:rPr>
    </w:lvl>
    <w:lvl w:ilvl="1" w:tplc="180A0019">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34">
    <w:nsid w:val="28905CB8"/>
    <w:multiLevelType w:val="hybridMultilevel"/>
    <w:tmpl w:val="4BAA131C"/>
    <w:lvl w:ilvl="0" w:tplc="64102C8C">
      <w:start w:val="1"/>
      <w:numFmt w:val="lowerLetter"/>
      <w:lvlText w:val="%1)"/>
      <w:lvlJc w:val="left"/>
      <w:pPr>
        <w:ind w:left="1065" w:hanging="360"/>
      </w:pPr>
      <w:rPr>
        <w:rFonts w:hint="default"/>
      </w:rPr>
    </w:lvl>
    <w:lvl w:ilvl="1" w:tplc="180A0019" w:tentative="1">
      <w:start w:val="1"/>
      <w:numFmt w:val="lowerLetter"/>
      <w:lvlText w:val="%2."/>
      <w:lvlJc w:val="left"/>
      <w:pPr>
        <w:ind w:left="1785" w:hanging="360"/>
      </w:pPr>
    </w:lvl>
    <w:lvl w:ilvl="2" w:tplc="180A001B" w:tentative="1">
      <w:start w:val="1"/>
      <w:numFmt w:val="lowerRoman"/>
      <w:lvlText w:val="%3."/>
      <w:lvlJc w:val="right"/>
      <w:pPr>
        <w:ind w:left="2505" w:hanging="180"/>
      </w:pPr>
    </w:lvl>
    <w:lvl w:ilvl="3" w:tplc="180A000F" w:tentative="1">
      <w:start w:val="1"/>
      <w:numFmt w:val="decimal"/>
      <w:lvlText w:val="%4."/>
      <w:lvlJc w:val="left"/>
      <w:pPr>
        <w:ind w:left="3225" w:hanging="360"/>
      </w:pPr>
    </w:lvl>
    <w:lvl w:ilvl="4" w:tplc="180A0019" w:tentative="1">
      <w:start w:val="1"/>
      <w:numFmt w:val="lowerLetter"/>
      <w:lvlText w:val="%5."/>
      <w:lvlJc w:val="left"/>
      <w:pPr>
        <w:ind w:left="3945" w:hanging="360"/>
      </w:pPr>
    </w:lvl>
    <w:lvl w:ilvl="5" w:tplc="180A001B" w:tentative="1">
      <w:start w:val="1"/>
      <w:numFmt w:val="lowerRoman"/>
      <w:lvlText w:val="%6."/>
      <w:lvlJc w:val="right"/>
      <w:pPr>
        <w:ind w:left="4665" w:hanging="180"/>
      </w:pPr>
    </w:lvl>
    <w:lvl w:ilvl="6" w:tplc="180A000F" w:tentative="1">
      <w:start w:val="1"/>
      <w:numFmt w:val="decimal"/>
      <w:lvlText w:val="%7."/>
      <w:lvlJc w:val="left"/>
      <w:pPr>
        <w:ind w:left="5385" w:hanging="360"/>
      </w:pPr>
    </w:lvl>
    <w:lvl w:ilvl="7" w:tplc="180A0019" w:tentative="1">
      <w:start w:val="1"/>
      <w:numFmt w:val="lowerLetter"/>
      <w:lvlText w:val="%8."/>
      <w:lvlJc w:val="left"/>
      <w:pPr>
        <w:ind w:left="6105" w:hanging="360"/>
      </w:pPr>
    </w:lvl>
    <w:lvl w:ilvl="8" w:tplc="180A001B" w:tentative="1">
      <w:start w:val="1"/>
      <w:numFmt w:val="lowerRoman"/>
      <w:lvlText w:val="%9."/>
      <w:lvlJc w:val="right"/>
      <w:pPr>
        <w:ind w:left="6825" w:hanging="180"/>
      </w:pPr>
    </w:lvl>
  </w:abstractNum>
  <w:abstractNum w:abstractNumId="35">
    <w:nsid w:val="2ABD46BC"/>
    <w:multiLevelType w:val="hybridMultilevel"/>
    <w:tmpl w:val="F62A29EA"/>
    <w:lvl w:ilvl="0" w:tplc="180A000F">
      <w:start w:val="1"/>
      <w:numFmt w:val="decimal"/>
      <w:lvlText w:val="%1."/>
      <w:lvlJc w:val="left"/>
      <w:pPr>
        <w:ind w:left="720" w:hanging="360"/>
      </w:pPr>
    </w:lvl>
    <w:lvl w:ilvl="1" w:tplc="180A0019">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36">
    <w:nsid w:val="2D205E56"/>
    <w:multiLevelType w:val="hybridMultilevel"/>
    <w:tmpl w:val="211A3F2A"/>
    <w:lvl w:ilvl="0" w:tplc="180A000F">
      <w:start w:val="1"/>
      <w:numFmt w:val="decimal"/>
      <w:lvlText w:val="%1."/>
      <w:lvlJc w:val="left"/>
      <w:pPr>
        <w:ind w:left="720" w:hanging="360"/>
      </w:pPr>
      <w:rPr>
        <w:rFonts w:hint="default"/>
      </w:r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37">
    <w:nsid w:val="2FA04C81"/>
    <w:multiLevelType w:val="hybridMultilevel"/>
    <w:tmpl w:val="EDB6EC36"/>
    <w:lvl w:ilvl="0" w:tplc="8C7C1500">
      <w:start w:val="1"/>
      <w:numFmt w:val="lowerLetter"/>
      <w:lvlText w:val="%1."/>
      <w:lvlJc w:val="left"/>
      <w:pPr>
        <w:ind w:left="1065" w:hanging="360"/>
      </w:pPr>
      <w:rPr>
        <w:rFonts w:hint="default"/>
      </w:rPr>
    </w:lvl>
    <w:lvl w:ilvl="1" w:tplc="180A0019">
      <w:start w:val="1"/>
      <w:numFmt w:val="lowerLetter"/>
      <w:lvlText w:val="%2."/>
      <w:lvlJc w:val="left"/>
      <w:pPr>
        <w:ind w:left="1785" w:hanging="360"/>
      </w:pPr>
    </w:lvl>
    <w:lvl w:ilvl="2" w:tplc="180A001B">
      <w:start w:val="1"/>
      <w:numFmt w:val="lowerRoman"/>
      <w:lvlText w:val="%3."/>
      <w:lvlJc w:val="right"/>
      <w:pPr>
        <w:ind w:left="2505" w:hanging="180"/>
      </w:pPr>
    </w:lvl>
    <w:lvl w:ilvl="3" w:tplc="180A000F">
      <w:start w:val="1"/>
      <w:numFmt w:val="decimal"/>
      <w:lvlText w:val="%4."/>
      <w:lvlJc w:val="left"/>
      <w:pPr>
        <w:ind w:left="3225" w:hanging="360"/>
      </w:pPr>
    </w:lvl>
    <w:lvl w:ilvl="4" w:tplc="180A0019" w:tentative="1">
      <w:start w:val="1"/>
      <w:numFmt w:val="lowerLetter"/>
      <w:lvlText w:val="%5."/>
      <w:lvlJc w:val="left"/>
      <w:pPr>
        <w:ind w:left="3945" w:hanging="360"/>
      </w:pPr>
    </w:lvl>
    <w:lvl w:ilvl="5" w:tplc="180A001B" w:tentative="1">
      <w:start w:val="1"/>
      <w:numFmt w:val="lowerRoman"/>
      <w:lvlText w:val="%6."/>
      <w:lvlJc w:val="right"/>
      <w:pPr>
        <w:ind w:left="4665" w:hanging="180"/>
      </w:pPr>
    </w:lvl>
    <w:lvl w:ilvl="6" w:tplc="180A000F" w:tentative="1">
      <w:start w:val="1"/>
      <w:numFmt w:val="decimal"/>
      <w:lvlText w:val="%7."/>
      <w:lvlJc w:val="left"/>
      <w:pPr>
        <w:ind w:left="5385" w:hanging="360"/>
      </w:pPr>
    </w:lvl>
    <w:lvl w:ilvl="7" w:tplc="180A0019" w:tentative="1">
      <w:start w:val="1"/>
      <w:numFmt w:val="lowerLetter"/>
      <w:lvlText w:val="%8."/>
      <w:lvlJc w:val="left"/>
      <w:pPr>
        <w:ind w:left="6105" w:hanging="360"/>
      </w:pPr>
    </w:lvl>
    <w:lvl w:ilvl="8" w:tplc="180A001B" w:tentative="1">
      <w:start w:val="1"/>
      <w:numFmt w:val="lowerRoman"/>
      <w:lvlText w:val="%9."/>
      <w:lvlJc w:val="right"/>
      <w:pPr>
        <w:ind w:left="6825" w:hanging="180"/>
      </w:pPr>
    </w:lvl>
  </w:abstractNum>
  <w:abstractNum w:abstractNumId="38">
    <w:nsid w:val="31536F35"/>
    <w:multiLevelType w:val="hybridMultilevel"/>
    <w:tmpl w:val="38B6E5D6"/>
    <w:lvl w:ilvl="0" w:tplc="180A000F">
      <w:start w:val="1"/>
      <w:numFmt w:val="decimal"/>
      <w:lvlText w:val="%1."/>
      <w:lvlJc w:val="left"/>
      <w:pPr>
        <w:ind w:left="720" w:hanging="360"/>
      </w:p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39">
    <w:nsid w:val="320E7007"/>
    <w:multiLevelType w:val="hybridMultilevel"/>
    <w:tmpl w:val="04A0E0F4"/>
    <w:lvl w:ilvl="0" w:tplc="180A000F">
      <w:start w:val="1"/>
      <w:numFmt w:val="decimal"/>
      <w:lvlText w:val="%1."/>
      <w:lvlJc w:val="left"/>
      <w:pPr>
        <w:ind w:left="720" w:hanging="360"/>
      </w:pPr>
      <w:rPr>
        <w:rFonts w:hint="default"/>
      </w:rPr>
    </w:lvl>
    <w:lvl w:ilvl="1" w:tplc="180A0019">
      <w:start w:val="1"/>
      <w:numFmt w:val="lowerLetter"/>
      <w:lvlText w:val="%2."/>
      <w:lvlJc w:val="left"/>
      <w:pPr>
        <w:ind w:left="1440" w:hanging="360"/>
      </w:pPr>
    </w:lvl>
    <w:lvl w:ilvl="2" w:tplc="180A001B">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40">
    <w:nsid w:val="34DD3899"/>
    <w:multiLevelType w:val="hybridMultilevel"/>
    <w:tmpl w:val="146A9FAC"/>
    <w:lvl w:ilvl="0" w:tplc="C1B8672A">
      <w:start w:val="1"/>
      <w:numFmt w:val="decimal"/>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41">
    <w:nsid w:val="35D97962"/>
    <w:multiLevelType w:val="hybridMultilevel"/>
    <w:tmpl w:val="5AECAB46"/>
    <w:lvl w:ilvl="0" w:tplc="180A000F">
      <w:start w:val="1"/>
      <w:numFmt w:val="decimal"/>
      <w:lvlText w:val="%1."/>
      <w:lvlJc w:val="left"/>
      <w:pPr>
        <w:ind w:left="720" w:hanging="360"/>
      </w:pPr>
      <w:rPr>
        <w:rFonts w:hint="default"/>
      </w:rPr>
    </w:lvl>
    <w:lvl w:ilvl="1" w:tplc="180A0019">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42">
    <w:nsid w:val="36593715"/>
    <w:multiLevelType w:val="hybridMultilevel"/>
    <w:tmpl w:val="F87EB896"/>
    <w:lvl w:ilvl="0" w:tplc="180A000F">
      <w:start w:val="1"/>
      <w:numFmt w:val="decimal"/>
      <w:lvlText w:val="%1."/>
      <w:lvlJc w:val="left"/>
      <w:pPr>
        <w:ind w:left="720" w:hanging="360"/>
      </w:pPr>
      <w:rPr>
        <w:rFonts w:hint="default"/>
      </w:rPr>
    </w:lvl>
    <w:lvl w:ilvl="1" w:tplc="180A0019">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43">
    <w:nsid w:val="3AE52703"/>
    <w:multiLevelType w:val="hybridMultilevel"/>
    <w:tmpl w:val="9D58ACE6"/>
    <w:lvl w:ilvl="0" w:tplc="180A000F">
      <w:start w:val="1"/>
      <w:numFmt w:val="decimal"/>
      <w:lvlText w:val="%1."/>
      <w:lvlJc w:val="left"/>
      <w:pPr>
        <w:ind w:left="720" w:hanging="360"/>
      </w:pPr>
    </w:lvl>
    <w:lvl w:ilvl="1" w:tplc="180A0019">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44">
    <w:nsid w:val="3ECC6445"/>
    <w:multiLevelType w:val="hybridMultilevel"/>
    <w:tmpl w:val="A74A7370"/>
    <w:lvl w:ilvl="0" w:tplc="E5C8CB66">
      <w:start w:val="1"/>
      <w:numFmt w:val="decimal"/>
      <w:lvlText w:val="%1."/>
      <w:lvlJc w:val="left"/>
      <w:pPr>
        <w:ind w:left="1068" w:hanging="360"/>
      </w:pPr>
      <w:rPr>
        <w:rFonts w:hint="default"/>
      </w:rPr>
    </w:lvl>
    <w:lvl w:ilvl="1" w:tplc="180A0019" w:tentative="1">
      <w:start w:val="1"/>
      <w:numFmt w:val="lowerLetter"/>
      <w:lvlText w:val="%2."/>
      <w:lvlJc w:val="left"/>
      <w:pPr>
        <w:ind w:left="1788" w:hanging="360"/>
      </w:pPr>
    </w:lvl>
    <w:lvl w:ilvl="2" w:tplc="180A001B" w:tentative="1">
      <w:start w:val="1"/>
      <w:numFmt w:val="lowerRoman"/>
      <w:lvlText w:val="%3."/>
      <w:lvlJc w:val="right"/>
      <w:pPr>
        <w:ind w:left="2508" w:hanging="180"/>
      </w:pPr>
    </w:lvl>
    <w:lvl w:ilvl="3" w:tplc="180A000F" w:tentative="1">
      <w:start w:val="1"/>
      <w:numFmt w:val="decimal"/>
      <w:lvlText w:val="%4."/>
      <w:lvlJc w:val="left"/>
      <w:pPr>
        <w:ind w:left="3228" w:hanging="360"/>
      </w:pPr>
    </w:lvl>
    <w:lvl w:ilvl="4" w:tplc="180A0019" w:tentative="1">
      <w:start w:val="1"/>
      <w:numFmt w:val="lowerLetter"/>
      <w:lvlText w:val="%5."/>
      <w:lvlJc w:val="left"/>
      <w:pPr>
        <w:ind w:left="3948" w:hanging="360"/>
      </w:pPr>
    </w:lvl>
    <w:lvl w:ilvl="5" w:tplc="180A001B" w:tentative="1">
      <w:start w:val="1"/>
      <w:numFmt w:val="lowerRoman"/>
      <w:lvlText w:val="%6."/>
      <w:lvlJc w:val="right"/>
      <w:pPr>
        <w:ind w:left="4668" w:hanging="180"/>
      </w:pPr>
    </w:lvl>
    <w:lvl w:ilvl="6" w:tplc="180A000F" w:tentative="1">
      <w:start w:val="1"/>
      <w:numFmt w:val="decimal"/>
      <w:lvlText w:val="%7."/>
      <w:lvlJc w:val="left"/>
      <w:pPr>
        <w:ind w:left="5388" w:hanging="360"/>
      </w:pPr>
    </w:lvl>
    <w:lvl w:ilvl="7" w:tplc="180A0019" w:tentative="1">
      <w:start w:val="1"/>
      <w:numFmt w:val="lowerLetter"/>
      <w:lvlText w:val="%8."/>
      <w:lvlJc w:val="left"/>
      <w:pPr>
        <w:ind w:left="6108" w:hanging="360"/>
      </w:pPr>
    </w:lvl>
    <w:lvl w:ilvl="8" w:tplc="180A001B" w:tentative="1">
      <w:start w:val="1"/>
      <w:numFmt w:val="lowerRoman"/>
      <w:lvlText w:val="%9."/>
      <w:lvlJc w:val="right"/>
      <w:pPr>
        <w:ind w:left="6828" w:hanging="180"/>
      </w:pPr>
    </w:lvl>
  </w:abstractNum>
  <w:abstractNum w:abstractNumId="45">
    <w:nsid w:val="3F607B2B"/>
    <w:multiLevelType w:val="hybridMultilevel"/>
    <w:tmpl w:val="D464B3DC"/>
    <w:lvl w:ilvl="0" w:tplc="54768B42">
      <w:start w:val="1"/>
      <w:numFmt w:val="decimal"/>
      <w:lvlText w:val="%1."/>
      <w:lvlJc w:val="left"/>
      <w:pPr>
        <w:ind w:left="1065" w:hanging="360"/>
      </w:pPr>
      <w:rPr>
        <w:rFonts w:hint="default"/>
      </w:rPr>
    </w:lvl>
    <w:lvl w:ilvl="1" w:tplc="180A0019" w:tentative="1">
      <w:start w:val="1"/>
      <w:numFmt w:val="lowerLetter"/>
      <w:lvlText w:val="%2."/>
      <w:lvlJc w:val="left"/>
      <w:pPr>
        <w:ind w:left="1785" w:hanging="360"/>
      </w:pPr>
    </w:lvl>
    <w:lvl w:ilvl="2" w:tplc="180A001B" w:tentative="1">
      <w:start w:val="1"/>
      <w:numFmt w:val="lowerRoman"/>
      <w:lvlText w:val="%3."/>
      <w:lvlJc w:val="right"/>
      <w:pPr>
        <w:ind w:left="2505" w:hanging="180"/>
      </w:pPr>
    </w:lvl>
    <w:lvl w:ilvl="3" w:tplc="180A000F" w:tentative="1">
      <w:start w:val="1"/>
      <w:numFmt w:val="decimal"/>
      <w:lvlText w:val="%4."/>
      <w:lvlJc w:val="left"/>
      <w:pPr>
        <w:ind w:left="3225" w:hanging="360"/>
      </w:pPr>
    </w:lvl>
    <w:lvl w:ilvl="4" w:tplc="180A0019" w:tentative="1">
      <w:start w:val="1"/>
      <w:numFmt w:val="lowerLetter"/>
      <w:lvlText w:val="%5."/>
      <w:lvlJc w:val="left"/>
      <w:pPr>
        <w:ind w:left="3945" w:hanging="360"/>
      </w:pPr>
    </w:lvl>
    <w:lvl w:ilvl="5" w:tplc="180A001B" w:tentative="1">
      <w:start w:val="1"/>
      <w:numFmt w:val="lowerRoman"/>
      <w:lvlText w:val="%6."/>
      <w:lvlJc w:val="right"/>
      <w:pPr>
        <w:ind w:left="4665" w:hanging="180"/>
      </w:pPr>
    </w:lvl>
    <w:lvl w:ilvl="6" w:tplc="180A000F" w:tentative="1">
      <w:start w:val="1"/>
      <w:numFmt w:val="decimal"/>
      <w:lvlText w:val="%7."/>
      <w:lvlJc w:val="left"/>
      <w:pPr>
        <w:ind w:left="5385" w:hanging="360"/>
      </w:pPr>
    </w:lvl>
    <w:lvl w:ilvl="7" w:tplc="180A0019" w:tentative="1">
      <w:start w:val="1"/>
      <w:numFmt w:val="lowerLetter"/>
      <w:lvlText w:val="%8."/>
      <w:lvlJc w:val="left"/>
      <w:pPr>
        <w:ind w:left="6105" w:hanging="360"/>
      </w:pPr>
    </w:lvl>
    <w:lvl w:ilvl="8" w:tplc="180A001B" w:tentative="1">
      <w:start w:val="1"/>
      <w:numFmt w:val="lowerRoman"/>
      <w:lvlText w:val="%9."/>
      <w:lvlJc w:val="right"/>
      <w:pPr>
        <w:ind w:left="6825" w:hanging="180"/>
      </w:pPr>
    </w:lvl>
  </w:abstractNum>
  <w:abstractNum w:abstractNumId="46">
    <w:nsid w:val="41D13DEE"/>
    <w:multiLevelType w:val="hybridMultilevel"/>
    <w:tmpl w:val="64849754"/>
    <w:lvl w:ilvl="0" w:tplc="180A000F">
      <w:start w:val="1"/>
      <w:numFmt w:val="decimal"/>
      <w:lvlText w:val="%1."/>
      <w:lvlJc w:val="left"/>
      <w:pPr>
        <w:ind w:left="720" w:hanging="360"/>
      </w:pPr>
      <w:rPr>
        <w:rFonts w:hint="default"/>
      </w:rPr>
    </w:lvl>
    <w:lvl w:ilvl="1" w:tplc="180A0019">
      <w:start w:val="1"/>
      <w:numFmt w:val="lowerLetter"/>
      <w:lvlText w:val="%2."/>
      <w:lvlJc w:val="left"/>
      <w:pPr>
        <w:ind w:left="1440" w:hanging="360"/>
      </w:pPr>
    </w:lvl>
    <w:lvl w:ilvl="2" w:tplc="180A001B">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47">
    <w:nsid w:val="42FA2D95"/>
    <w:multiLevelType w:val="hybridMultilevel"/>
    <w:tmpl w:val="2952A9F2"/>
    <w:lvl w:ilvl="0" w:tplc="180A000F">
      <w:start w:val="1"/>
      <w:numFmt w:val="decimal"/>
      <w:lvlText w:val="%1."/>
      <w:lvlJc w:val="left"/>
      <w:pPr>
        <w:ind w:left="720" w:hanging="360"/>
      </w:pPr>
      <w:rPr>
        <w:rFonts w:hint="default"/>
      </w:r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48">
    <w:nsid w:val="433E5D1A"/>
    <w:multiLevelType w:val="hybridMultilevel"/>
    <w:tmpl w:val="1A405D5E"/>
    <w:lvl w:ilvl="0" w:tplc="180A000F">
      <w:start w:val="1"/>
      <w:numFmt w:val="decimal"/>
      <w:lvlText w:val="%1."/>
      <w:lvlJc w:val="left"/>
      <w:pPr>
        <w:ind w:left="720" w:hanging="360"/>
      </w:pPr>
      <w:rPr>
        <w:rFonts w:hint="default"/>
      </w:r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49">
    <w:nsid w:val="45231F15"/>
    <w:multiLevelType w:val="hybridMultilevel"/>
    <w:tmpl w:val="F7C49B84"/>
    <w:lvl w:ilvl="0" w:tplc="180A000F">
      <w:start w:val="1"/>
      <w:numFmt w:val="decimal"/>
      <w:lvlText w:val="%1."/>
      <w:lvlJc w:val="left"/>
      <w:pPr>
        <w:ind w:left="720" w:hanging="360"/>
      </w:pPr>
      <w:rPr>
        <w:rFonts w:hint="default"/>
      </w:r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50">
    <w:nsid w:val="4D0878DA"/>
    <w:multiLevelType w:val="hybridMultilevel"/>
    <w:tmpl w:val="43322D5C"/>
    <w:lvl w:ilvl="0" w:tplc="180A0019">
      <w:start w:val="1"/>
      <w:numFmt w:val="lowerLetter"/>
      <w:lvlText w:val="%1."/>
      <w:lvlJc w:val="left"/>
      <w:pPr>
        <w:ind w:left="720" w:hanging="360"/>
      </w:p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51">
    <w:nsid w:val="4D2E13D0"/>
    <w:multiLevelType w:val="hybridMultilevel"/>
    <w:tmpl w:val="63C873D2"/>
    <w:lvl w:ilvl="0" w:tplc="180A000F">
      <w:start w:val="1"/>
      <w:numFmt w:val="decimal"/>
      <w:lvlText w:val="%1."/>
      <w:lvlJc w:val="left"/>
      <w:pPr>
        <w:ind w:left="720" w:hanging="360"/>
      </w:pPr>
      <w:rPr>
        <w:rFonts w:hint="default"/>
      </w:rPr>
    </w:lvl>
    <w:lvl w:ilvl="1" w:tplc="180A0019">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52">
    <w:nsid w:val="4E30523C"/>
    <w:multiLevelType w:val="hybridMultilevel"/>
    <w:tmpl w:val="056443CE"/>
    <w:lvl w:ilvl="0" w:tplc="180A000F">
      <w:start w:val="1"/>
      <w:numFmt w:val="decimal"/>
      <w:lvlText w:val="%1."/>
      <w:lvlJc w:val="left"/>
      <w:pPr>
        <w:ind w:left="720" w:hanging="360"/>
      </w:p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53">
    <w:nsid w:val="52C505E5"/>
    <w:multiLevelType w:val="hybridMultilevel"/>
    <w:tmpl w:val="485452AE"/>
    <w:lvl w:ilvl="0" w:tplc="180A000F">
      <w:start w:val="1"/>
      <w:numFmt w:val="decimal"/>
      <w:lvlText w:val="%1."/>
      <w:lvlJc w:val="left"/>
      <w:pPr>
        <w:ind w:left="720" w:hanging="360"/>
      </w:pPr>
      <w:rPr>
        <w:rFonts w:hint="default"/>
      </w:r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54">
    <w:nsid w:val="550454B9"/>
    <w:multiLevelType w:val="hybridMultilevel"/>
    <w:tmpl w:val="4AC2700A"/>
    <w:lvl w:ilvl="0" w:tplc="DD000AD8">
      <w:start w:val="1"/>
      <w:numFmt w:val="decimal"/>
      <w:lvlText w:val="%1."/>
      <w:lvlJc w:val="left"/>
      <w:pPr>
        <w:ind w:left="1068" w:hanging="360"/>
      </w:pPr>
      <w:rPr>
        <w:rFonts w:hint="default"/>
      </w:rPr>
    </w:lvl>
    <w:lvl w:ilvl="1" w:tplc="180A0019" w:tentative="1">
      <w:start w:val="1"/>
      <w:numFmt w:val="lowerLetter"/>
      <w:lvlText w:val="%2."/>
      <w:lvlJc w:val="left"/>
      <w:pPr>
        <w:ind w:left="1788" w:hanging="360"/>
      </w:pPr>
    </w:lvl>
    <w:lvl w:ilvl="2" w:tplc="180A001B" w:tentative="1">
      <w:start w:val="1"/>
      <w:numFmt w:val="lowerRoman"/>
      <w:lvlText w:val="%3."/>
      <w:lvlJc w:val="right"/>
      <w:pPr>
        <w:ind w:left="2508" w:hanging="180"/>
      </w:pPr>
    </w:lvl>
    <w:lvl w:ilvl="3" w:tplc="180A000F" w:tentative="1">
      <w:start w:val="1"/>
      <w:numFmt w:val="decimal"/>
      <w:lvlText w:val="%4."/>
      <w:lvlJc w:val="left"/>
      <w:pPr>
        <w:ind w:left="3228" w:hanging="360"/>
      </w:pPr>
    </w:lvl>
    <w:lvl w:ilvl="4" w:tplc="180A0019" w:tentative="1">
      <w:start w:val="1"/>
      <w:numFmt w:val="lowerLetter"/>
      <w:lvlText w:val="%5."/>
      <w:lvlJc w:val="left"/>
      <w:pPr>
        <w:ind w:left="3948" w:hanging="360"/>
      </w:pPr>
    </w:lvl>
    <w:lvl w:ilvl="5" w:tplc="180A001B" w:tentative="1">
      <w:start w:val="1"/>
      <w:numFmt w:val="lowerRoman"/>
      <w:lvlText w:val="%6."/>
      <w:lvlJc w:val="right"/>
      <w:pPr>
        <w:ind w:left="4668" w:hanging="180"/>
      </w:pPr>
    </w:lvl>
    <w:lvl w:ilvl="6" w:tplc="180A000F" w:tentative="1">
      <w:start w:val="1"/>
      <w:numFmt w:val="decimal"/>
      <w:lvlText w:val="%7."/>
      <w:lvlJc w:val="left"/>
      <w:pPr>
        <w:ind w:left="5388" w:hanging="360"/>
      </w:pPr>
    </w:lvl>
    <w:lvl w:ilvl="7" w:tplc="180A0019" w:tentative="1">
      <w:start w:val="1"/>
      <w:numFmt w:val="lowerLetter"/>
      <w:lvlText w:val="%8."/>
      <w:lvlJc w:val="left"/>
      <w:pPr>
        <w:ind w:left="6108" w:hanging="360"/>
      </w:pPr>
    </w:lvl>
    <w:lvl w:ilvl="8" w:tplc="180A001B" w:tentative="1">
      <w:start w:val="1"/>
      <w:numFmt w:val="lowerRoman"/>
      <w:lvlText w:val="%9."/>
      <w:lvlJc w:val="right"/>
      <w:pPr>
        <w:ind w:left="6828" w:hanging="180"/>
      </w:pPr>
    </w:lvl>
  </w:abstractNum>
  <w:abstractNum w:abstractNumId="55">
    <w:nsid w:val="579A7165"/>
    <w:multiLevelType w:val="hybridMultilevel"/>
    <w:tmpl w:val="B5806FD4"/>
    <w:lvl w:ilvl="0" w:tplc="180A000F">
      <w:start w:val="1"/>
      <w:numFmt w:val="decimal"/>
      <w:lvlText w:val="%1."/>
      <w:lvlJc w:val="left"/>
      <w:pPr>
        <w:ind w:left="720" w:hanging="360"/>
      </w:pPr>
      <w:rPr>
        <w:rFonts w:hint="default"/>
      </w:r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56">
    <w:nsid w:val="58422686"/>
    <w:multiLevelType w:val="hybridMultilevel"/>
    <w:tmpl w:val="5CD488A2"/>
    <w:lvl w:ilvl="0" w:tplc="ABB60D30">
      <w:start w:val="1"/>
      <w:numFmt w:val="decimal"/>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57">
    <w:nsid w:val="58E45FE7"/>
    <w:multiLevelType w:val="hybridMultilevel"/>
    <w:tmpl w:val="BC8CE85E"/>
    <w:lvl w:ilvl="0" w:tplc="180A0019">
      <w:start w:val="1"/>
      <w:numFmt w:val="lowerLetter"/>
      <w:lvlText w:val="%1."/>
      <w:lvlJc w:val="left"/>
      <w:pPr>
        <w:ind w:left="720" w:hanging="360"/>
      </w:p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58">
    <w:nsid w:val="59350697"/>
    <w:multiLevelType w:val="hybridMultilevel"/>
    <w:tmpl w:val="25C433A4"/>
    <w:lvl w:ilvl="0" w:tplc="755A8484">
      <w:start w:val="1"/>
      <w:numFmt w:val="decimal"/>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59">
    <w:nsid w:val="59734ACC"/>
    <w:multiLevelType w:val="hybridMultilevel"/>
    <w:tmpl w:val="7882928A"/>
    <w:lvl w:ilvl="0" w:tplc="19F04B48">
      <w:start w:val="1"/>
      <w:numFmt w:val="lowerLetter"/>
      <w:lvlText w:val="%1."/>
      <w:lvlJc w:val="left"/>
      <w:pPr>
        <w:ind w:left="1065" w:hanging="360"/>
      </w:pPr>
      <w:rPr>
        <w:rFonts w:hint="default"/>
      </w:rPr>
    </w:lvl>
    <w:lvl w:ilvl="1" w:tplc="180A0019" w:tentative="1">
      <w:start w:val="1"/>
      <w:numFmt w:val="lowerLetter"/>
      <w:lvlText w:val="%2."/>
      <w:lvlJc w:val="left"/>
      <w:pPr>
        <w:ind w:left="1785" w:hanging="360"/>
      </w:pPr>
    </w:lvl>
    <w:lvl w:ilvl="2" w:tplc="180A001B" w:tentative="1">
      <w:start w:val="1"/>
      <w:numFmt w:val="lowerRoman"/>
      <w:lvlText w:val="%3."/>
      <w:lvlJc w:val="right"/>
      <w:pPr>
        <w:ind w:left="2505" w:hanging="180"/>
      </w:pPr>
    </w:lvl>
    <w:lvl w:ilvl="3" w:tplc="180A000F" w:tentative="1">
      <w:start w:val="1"/>
      <w:numFmt w:val="decimal"/>
      <w:lvlText w:val="%4."/>
      <w:lvlJc w:val="left"/>
      <w:pPr>
        <w:ind w:left="3225" w:hanging="360"/>
      </w:pPr>
    </w:lvl>
    <w:lvl w:ilvl="4" w:tplc="180A0019" w:tentative="1">
      <w:start w:val="1"/>
      <w:numFmt w:val="lowerLetter"/>
      <w:lvlText w:val="%5."/>
      <w:lvlJc w:val="left"/>
      <w:pPr>
        <w:ind w:left="3945" w:hanging="360"/>
      </w:pPr>
    </w:lvl>
    <w:lvl w:ilvl="5" w:tplc="180A001B" w:tentative="1">
      <w:start w:val="1"/>
      <w:numFmt w:val="lowerRoman"/>
      <w:lvlText w:val="%6."/>
      <w:lvlJc w:val="right"/>
      <w:pPr>
        <w:ind w:left="4665" w:hanging="180"/>
      </w:pPr>
    </w:lvl>
    <w:lvl w:ilvl="6" w:tplc="180A000F" w:tentative="1">
      <w:start w:val="1"/>
      <w:numFmt w:val="decimal"/>
      <w:lvlText w:val="%7."/>
      <w:lvlJc w:val="left"/>
      <w:pPr>
        <w:ind w:left="5385" w:hanging="360"/>
      </w:pPr>
    </w:lvl>
    <w:lvl w:ilvl="7" w:tplc="180A0019" w:tentative="1">
      <w:start w:val="1"/>
      <w:numFmt w:val="lowerLetter"/>
      <w:lvlText w:val="%8."/>
      <w:lvlJc w:val="left"/>
      <w:pPr>
        <w:ind w:left="6105" w:hanging="360"/>
      </w:pPr>
    </w:lvl>
    <w:lvl w:ilvl="8" w:tplc="180A001B" w:tentative="1">
      <w:start w:val="1"/>
      <w:numFmt w:val="lowerRoman"/>
      <w:lvlText w:val="%9."/>
      <w:lvlJc w:val="right"/>
      <w:pPr>
        <w:ind w:left="6825" w:hanging="180"/>
      </w:pPr>
    </w:lvl>
  </w:abstractNum>
  <w:abstractNum w:abstractNumId="60">
    <w:nsid w:val="5D31759A"/>
    <w:multiLevelType w:val="hybridMultilevel"/>
    <w:tmpl w:val="AE44F6E8"/>
    <w:lvl w:ilvl="0" w:tplc="180A000F">
      <w:start w:val="1"/>
      <w:numFmt w:val="decimal"/>
      <w:lvlText w:val="%1."/>
      <w:lvlJc w:val="left"/>
      <w:pPr>
        <w:ind w:left="720" w:hanging="360"/>
      </w:pPr>
      <w:rPr>
        <w:rFonts w:hint="default"/>
      </w:r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61">
    <w:nsid w:val="649564C3"/>
    <w:multiLevelType w:val="hybridMultilevel"/>
    <w:tmpl w:val="9566031E"/>
    <w:lvl w:ilvl="0" w:tplc="180A000F">
      <w:start w:val="1"/>
      <w:numFmt w:val="decimal"/>
      <w:lvlText w:val="%1."/>
      <w:lvlJc w:val="left"/>
      <w:pPr>
        <w:ind w:left="776" w:hanging="360"/>
      </w:pPr>
    </w:lvl>
    <w:lvl w:ilvl="1" w:tplc="180A0019" w:tentative="1">
      <w:start w:val="1"/>
      <w:numFmt w:val="lowerLetter"/>
      <w:lvlText w:val="%2."/>
      <w:lvlJc w:val="left"/>
      <w:pPr>
        <w:ind w:left="1496" w:hanging="360"/>
      </w:pPr>
    </w:lvl>
    <w:lvl w:ilvl="2" w:tplc="180A001B" w:tentative="1">
      <w:start w:val="1"/>
      <w:numFmt w:val="lowerRoman"/>
      <w:lvlText w:val="%3."/>
      <w:lvlJc w:val="right"/>
      <w:pPr>
        <w:ind w:left="2216" w:hanging="180"/>
      </w:pPr>
    </w:lvl>
    <w:lvl w:ilvl="3" w:tplc="180A000F" w:tentative="1">
      <w:start w:val="1"/>
      <w:numFmt w:val="decimal"/>
      <w:lvlText w:val="%4."/>
      <w:lvlJc w:val="left"/>
      <w:pPr>
        <w:ind w:left="2936" w:hanging="360"/>
      </w:pPr>
    </w:lvl>
    <w:lvl w:ilvl="4" w:tplc="180A0019" w:tentative="1">
      <w:start w:val="1"/>
      <w:numFmt w:val="lowerLetter"/>
      <w:lvlText w:val="%5."/>
      <w:lvlJc w:val="left"/>
      <w:pPr>
        <w:ind w:left="3656" w:hanging="360"/>
      </w:pPr>
    </w:lvl>
    <w:lvl w:ilvl="5" w:tplc="180A001B" w:tentative="1">
      <w:start w:val="1"/>
      <w:numFmt w:val="lowerRoman"/>
      <w:lvlText w:val="%6."/>
      <w:lvlJc w:val="right"/>
      <w:pPr>
        <w:ind w:left="4376" w:hanging="180"/>
      </w:pPr>
    </w:lvl>
    <w:lvl w:ilvl="6" w:tplc="180A000F" w:tentative="1">
      <w:start w:val="1"/>
      <w:numFmt w:val="decimal"/>
      <w:lvlText w:val="%7."/>
      <w:lvlJc w:val="left"/>
      <w:pPr>
        <w:ind w:left="5096" w:hanging="360"/>
      </w:pPr>
    </w:lvl>
    <w:lvl w:ilvl="7" w:tplc="180A0019" w:tentative="1">
      <w:start w:val="1"/>
      <w:numFmt w:val="lowerLetter"/>
      <w:lvlText w:val="%8."/>
      <w:lvlJc w:val="left"/>
      <w:pPr>
        <w:ind w:left="5816" w:hanging="360"/>
      </w:pPr>
    </w:lvl>
    <w:lvl w:ilvl="8" w:tplc="180A001B" w:tentative="1">
      <w:start w:val="1"/>
      <w:numFmt w:val="lowerRoman"/>
      <w:lvlText w:val="%9."/>
      <w:lvlJc w:val="right"/>
      <w:pPr>
        <w:ind w:left="6536" w:hanging="180"/>
      </w:pPr>
    </w:lvl>
  </w:abstractNum>
  <w:abstractNum w:abstractNumId="62">
    <w:nsid w:val="672363FA"/>
    <w:multiLevelType w:val="hybridMultilevel"/>
    <w:tmpl w:val="31641AFE"/>
    <w:lvl w:ilvl="0" w:tplc="D012D1E0">
      <w:start w:val="1"/>
      <w:numFmt w:val="lowerLetter"/>
      <w:lvlText w:val="%1."/>
      <w:lvlJc w:val="left"/>
      <w:pPr>
        <w:ind w:left="1065" w:hanging="360"/>
      </w:pPr>
      <w:rPr>
        <w:rFonts w:hint="default"/>
      </w:rPr>
    </w:lvl>
    <w:lvl w:ilvl="1" w:tplc="180A0019">
      <w:start w:val="1"/>
      <w:numFmt w:val="lowerLetter"/>
      <w:lvlText w:val="%2."/>
      <w:lvlJc w:val="left"/>
      <w:pPr>
        <w:ind w:left="1785" w:hanging="360"/>
      </w:pPr>
    </w:lvl>
    <w:lvl w:ilvl="2" w:tplc="180A001B" w:tentative="1">
      <w:start w:val="1"/>
      <w:numFmt w:val="lowerRoman"/>
      <w:lvlText w:val="%3."/>
      <w:lvlJc w:val="right"/>
      <w:pPr>
        <w:ind w:left="2505" w:hanging="180"/>
      </w:pPr>
    </w:lvl>
    <w:lvl w:ilvl="3" w:tplc="180A000F" w:tentative="1">
      <w:start w:val="1"/>
      <w:numFmt w:val="decimal"/>
      <w:lvlText w:val="%4."/>
      <w:lvlJc w:val="left"/>
      <w:pPr>
        <w:ind w:left="3225" w:hanging="360"/>
      </w:pPr>
    </w:lvl>
    <w:lvl w:ilvl="4" w:tplc="180A0019" w:tentative="1">
      <w:start w:val="1"/>
      <w:numFmt w:val="lowerLetter"/>
      <w:lvlText w:val="%5."/>
      <w:lvlJc w:val="left"/>
      <w:pPr>
        <w:ind w:left="3945" w:hanging="360"/>
      </w:pPr>
    </w:lvl>
    <w:lvl w:ilvl="5" w:tplc="180A001B" w:tentative="1">
      <w:start w:val="1"/>
      <w:numFmt w:val="lowerRoman"/>
      <w:lvlText w:val="%6."/>
      <w:lvlJc w:val="right"/>
      <w:pPr>
        <w:ind w:left="4665" w:hanging="180"/>
      </w:pPr>
    </w:lvl>
    <w:lvl w:ilvl="6" w:tplc="180A000F" w:tentative="1">
      <w:start w:val="1"/>
      <w:numFmt w:val="decimal"/>
      <w:lvlText w:val="%7."/>
      <w:lvlJc w:val="left"/>
      <w:pPr>
        <w:ind w:left="5385" w:hanging="360"/>
      </w:pPr>
    </w:lvl>
    <w:lvl w:ilvl="7" w:tplc="180A0019" w:tentative="1">
      <w:start w:val="1"/>
      <w:numFmt w:val="lowerLetter"/>
      <w:lvlText w:val="%8."/>
      <w:lvlJc w:val="left"/>
      <w:pPr>
        <w:ind w:left="6105" w:hanging="360"/>
      </w:pPr>
    </w:lvl>
    <w:lvl w:ilvl="8" w:tplc="180A001B" w:tentative="1">
      <w:start w:val="1"/>
      <w:numFmt w:val="lowerRoman"/>
      <w:lvlText w:val="%9."/>
      <w:lvlJc w:val="right"/>
      <w:pPr>
        <w:ind w:left="6825" w:hanging="180"/>
      </w:pPr>
    </w:lvl>
  </w:abstractNum>
  <w:abstractNum w:abstractNumId="63">
    <w:nsid w:val="675A33DC"/>
    <w:multiLevelType w:val="hybridMultilevel"/>
    <w:tmpl w:val="B04E15EA"/>
    <w:lvl w:ilvl="0" w:tplc="180A000F">
      <w:start w:val="1"/>
      <w:numFmt w:val="decimal"/>
      <w:lvlText w:val="%1."/>
      <w:lvlJc w:val="left"/>
      <w:pPr>
        <w:ind w:left="720" w:hanging="360"/>
      </w:pPr>
      <w:rPr>
        <w:rFonts w:hint="default"/>
      </w:r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64">
    <w:nsid w:val="681C3564"/>
    <w:multiLevelType w:val="hybridMultilevel"/>
    <w:tmpl w:val="DA42BDD2"/>
    <w:lvl w:ilvl="0" w:tplc="3B268F60">
      <w:start w:val="1"/>
      <w:numFmt w:val="decimal"/>
      <w:lvlText w:val="%1."/>
      <w:lvlJc w:val="left"/>
      <w:pPr>
        <w:ind w:left="1065" w:hanging="360"/>
      </w:pPr>
      <w:rPr>
        <w:rFonts w:hint="default"/>
      </w:rPr>
    </w:lvl>
    <w:lvl w:ilvl="1" w:tplc="180A0019" w:tentative="1">
      <w:start w:val="1"/>
      <w:numFmt w:val="lowerLetter"/>
      <w:lvlText w:val="%2."/>
      <w:lvlJc w:val="left"/>
      <w:pPr>
        <w:ind w:left="1785" w:hanging="360"/>
      </w:pPr>
    </w:lvl>
    <w:lvl w:ilvl="2" w:tplc="180A001B" w:tentative="1">
      <w:start w:val="1"/>
      <w:numFmt w:val="lowerRoman"/>
      <w:lvlText w:val="%3."/>
      <w:lvlJc w:val="right"/>
      <w:pPr>
        <w:ind w:left="2505" w:hanging="180"/>
      </w:pPr>
    </w:lvl>
    <w:lvl w:ilvl="3" w:tplc="180A000F" w:tentative="1">
      <w:start w:val="1"/>
      <w:numFmt w:val="decimal"/>
      <w:lvlText w:val="%4."/>
      <w:lvlJc w:val="left"/>
      <w:pPr>
        <w:ind w:left="3225" w:hanging="360"/>
      </w:pPr>
    </w:lvl>
    <w:lvl w:ilvl="4" w:tplc="180A0019" w:tentative="1">
      <w:start w:val="1"/>
      <w:numFmt w:val="lowerLetter"/>
      <w:lvlText w:val="%5."/>
      <w:lvlJc w:val="left"/>
      <w:pPr>
        <w:ind w:left="3945" w:hanging="360"/>
      </w:pPr>
    </w:lvl>
    <w:lvl w:ilvl="5" w:tplc="180A001B" w:tentative="1">
      <w:start w:val="1"/>
      <w:numFmt w:val="lowerRoman"/>
      <w:lvlText w:val="%6."/>
      <w:lvlJc w:val="right"/>
      <w:pPr>
        <w:ind w:left="4665" w:hanging="180"/>
      </w:pPr>
    </w:lvl>
    <w:lvl w:ilvl="6" w:tplc="180A000F" w:tentative="1">
      <w:start w:val="1"/>
      <w:numFmt w:val="decimal"/>
      <w:lvlText w:val="%7."/>
      <w:lvlJc w:val="left"/>
      <w:pPr>
        <w:ind w:left="5385" w:hanging="360"/>
      </w:pPr>
    </w:lvl>
    <w:lvl w:ilvl="7" w:tplc="180A0019" w:tentative="1">
      <w:start w:val="1"/>
      <w:numFmt w:val="lowerLetter"/>
      <w:lvlText w:val="%8."/>
      <w:lvlJc w:val="left"/>
      <w:pPr>
        <w:ind w:left="6105" w:hanging="360"/>
      </w:pPr>
    </w:lvl>
    <w:lvl w:ilvl="8" w:tplc="180A001B" w:tentative="1">
      <w:start w:val="1"/>
      <w:numFmt w:val="lowerRoman"/>
      <w:lvlText w:val="%9."/>
      <w:lvlJc w:val="right"/>
      <w:pPr>
        <w:ind w:left="6825" w:hanging="180"/>
      </w:pPr>
    </w:lvl>
  </w:abstractNum>
  <w:abstractNum w:abstractNumId="65">
    <w:nsid w:val="6AE100EE"/>
    <w:multiLevelType w:val="hybridMultilevel"/>
    <w:tmpl w:val="1250E8F8"/>
    <w:lvl w:ilvl="0" w:tplc="180A000F">
      <w:start w:val="1"/>
      <w:numFmt w:val="decimal"/>
      <w:lvlText w:val="%1."/>
      <w:lvlJc w:val="left"/>
      <w:pPr>
        <w:ind w:left="720" w:hanging="360"/>
      </w:pPr>
      <w:rPr>
        <w:rFonts w:hint="default"/>
      </w:r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66">
    <w:nsid w:val="727828CA"/>
    <w:multiLevelType w:val="hybridMultilevel"/>
    <w:tmpl w:val="9684E16E"/>
    <w:lvl w:ilvl="0" w:tplc="180A000F">
      <w:start w:val="1"/>
      <w:numFmt w:val="decimal"/>
      <w:lvlText w:val="%1."/>
      <w:lvlJc w:val="left"/>
      <w:pPr>
        <w:ind w:left="720" w:hanging="360"/>
      </w:pPr>
      <w:rPr>
        <w:rFonts w:hint="default"/>
      </w:rPr>
    </w:lvl>
    <w:lvl w:ilvl="1" w:tplc="180A0019">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67">
    <w:nsid w:val="734B5B59"/>
    <w:multiLevelType w:val="hybridMultilevel"/>
    <w:tmpl w:val="18D0473C"/>
    <w:lvl w:ilvl="0" w:tplc="180A0019">
      <w:start w:val="1"/>
      <w:numFmt w:val="lowerLetter"/>
      <w:lvlText w:val="%1."/>
      <w:lvlJc w:val="left"/>
      <w:pPr>
        <w:ind w:left="720" w:hanging="360"/>
      </w:pPr>
      <w:rPr>
        <w:rFonts w:hint="default"/>
      </w:rPr>
    </w:lvl>
    <w:lvl w:ilvl="1" w:tplc="180A0019">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68">
    <w:nsid w:val="74C44D4D"/>
    <w:multiLevelType w:val="hybridMultilevel"/>
    <w:tmpl w:val="42808F7E"/>
    <w:lvl w:ilvl="0" w:tplc="180A000F">
      <w:start w:val="1"/>
      <w:numFmt w:val="decimal"/>
      <w:lvlText w:val="%1."/>
      <w:lvlJc w:val="left"/>
      <w:pPr>
        <w:ind w:left="720" w:hanging="360"/>
      </w:pPr>
      <w:rPr>
        <w:rFonts w:hint="default"/>
      </w:r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69">
    <w:nsid w:val="75B4598D"/>
    <w:multiLevelType w:val="hybridMultilevel"/>
    <w:tmpl w:val="0AD007CC"/>
    <w:lvl w:ilvl="0" w:tplc="B4908C70">
      <w:start w:val="1"/>
      <w:numFmt w:val="decimal"/>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70">
    <w:nsid w:val="78CF7AF1"/>
    <w:multiLevelType w:val="hybridMultilevel"/>
    <w:tmpl w:val="A0E62162"/>
    <w:lvl w:ilvl="0" w:tplc="180A000F">
      <w:start w:val="1"/>
      <w:numFmt w:val="decimal"/>
      <w:lvlText w:val="%1."/>
      <w:lvlJc w:val="left"/>
      <w:pPr>
        <w:ind w:left="720" w:hanging="360"/>
      </w:pPr>
      <w:rPr>
        <w:rFonts w:hint="default"/>
      </w:r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71">
    <w:nsid w:val="7989467E"/>
    <w:multiLevelType w:val="hybridMultilevel"/>
    <w:tmpl w:val="3816237C"/>
    <w:lvl w:ilvl="0" w:tplc="894226AE">
      <w:start w:val="1"/>
      <w:numFmt w:val="decimal"/>
      <w:lvlText w:val="%1."/>
      <w:lvlJc w:val="left"/>
      <w:pPr>
        <w:ind w:left="1065" w:hanging="705"/>
      </w:pPr>
      <w:rPr>
        <w:rFonts w:hint="default"/>
      </w:r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72">
    <w:nsid w:val="79E50F3B"/>
    <w:multiLevelType w:val="hybridMultilevel"/>
    <w:tmpl w:val="E908562C"/>
    <w:lvl w:ilvl="0" w:tplc="6BDC3418">
      <w:start w:val="1"/>
      <w:numFmt w:val="decimal"/>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73">
    <w:nsid w:val="7C3725B3"/>
    <w:multiLevelType w:val="hybridMultilevel"/>
    <w:tmpl w:val="365E35AC"/>
    <w:lvl w:ilvl="0" w:tplc="C4D25654">
      <w:start w:val="1"/>
      <w:numFmt w:val="decimal"/>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74">
    <w:nsid w:val="7CB50BDD"/>
    <w:multiLevelType w:val="hybridMultilevel"/>
    <w:tmpl w:val="68BEDD0C"/>
    <w:lvl w:ilvl="0" w:tplc="180A000F">
      <w:start w:val="1"/>
      <w:numFmt w:val="decimal"/>
      <w:lvlText w:val="%1."/>
      <w:lvlJc w:val="left"/>
      <w:pPr>
        <w:ind w:left="720" w:hanging="360"/>
      </w:pPr>
      <w:rPr>
        <w:rFonts w:hint="default"/>
      </w:r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75">
    <w:nsid w:val="7DA43F52"/>
    <w:multiLevelType w:val="hybridMultilevel"/>
    <w:tmpl w:val="8DB60298"/>
    <w:lvl w:ilvl="0" w:tplc="180A000F">
      <w:start w:val="1"/>
      <w:numFmt w:val="decimal"/>
      <w:lvlText w:val="%1."/>
      <w:lvlJc w:val="left"/>
      <w:pPr>
        <w:ind w:left="720" w:hanging="360"/>
      </w:pPr>
      <w:rPr>
        <w:rFonts w:hint="default"/>
      </w:rPr>
    </w:lvl>
    <w:lvl w:ilvl="1" w:tplc="180A0019">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76">
    <w:nsid w:val="7DD53699"/>
    <w:multiLevelType w:val="hybridMultilevel"/>
    <w:tmpl w:val="8AA0C520"/>
    <w:lvl w:ilvl="0" w:tplc="180A000F">
      <w:start w:val="1"/>
      <w:numFmt w:val="decimal"/>
      <w:lvlText w:val="%1."/>
      <w:lvlJc w:val="left"/>
      <w:pPr>
        <w:ind w:left="720" w:hanging="360"/>
      </w:pPr>
      <w:rPr>
        <w:rFonts w:hint="default"/>
      </w:r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77">
    <w:nsid w:val="7FBE64B9"/>
    <w:multiLevelType w:val="hybridMultilevel"/>
    <w:tmpl w:val="6E0664AC"/>
    <w:lvl w:ilvl="0" w:tplc="180A000F">
      <w:start w:val="1"/>
      <w:numFmt w:val="decimal"/>
      <w:lvlText w:val="%1."/>
      <w:lvlJc w:val="left"/>
      <w:pPr>
        <w:ind w:left="720" w:hanging="360"/>
      </w:pPr>
      <w:rPr>
        <w:rFonts w:hint="default"/>
      </w:rPr>
    </w:lvl>
    <w:lvl w:ilvl="1" w:tplc="180A0019">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num w:numId="1">
    <w:abstractNumId w:val="2"/>
  </w:num>
  <w:num w:numId="2">
    <w:abstractNumId w:val="63"/>
  </w:num>
  <w:num w:numId="3">
    <w:abstractNumId w:val="3"/>
  </w:num>
  <w:num w:numId="4">
    <w:abstractNumId w:val="14"/>
  </w:num>
  <w:num w:numId="5">
    <w:abstractNumId w:val="42"/>
  </w:num>
  <w:num w:numId="6">
    <w:abstractNumId w:val="60"/>
  </w:num>
  <w:num w:numId="7">
    <w:abstractNumId w:val="4"/>
  </w:num>
  <w:num w:numId="8">
    <w:abstractNumId w:val="34"/>
  </w:num>
  <w:num w:numId="9">
    <w:abstractNumId w:val="46"/>
  </w:num>
  <w:num w:numId="10">
    <w:abstractNumId w:val="41"/>
  </w:num>
  <w:num w:numId="11">
    <w:abstractNumId w:val="6"/>
  </w:num>
  <w:num w:numId="12">
    <w:abstractNumId w:val="26"/>
  </w:num>
  <w:num w:numId="13">
    <w:abstractNumId w:val="51"/>
  </w:num>
  <w:num w:numId="14">
    <w:abstractNumId w:val="33"/>
  </w:num>
  <w:num w:numId="15">
    <w:abstractNumId w:val="12"/>
  </w:num>
  <w:num w:numId="16">
    <w:abstractNumId w:val="39"/>
  </w:num>
  <w:num w:numId="17">
    <w:abstractNumId w:val="27"/>
  </w:num>
  <w:num w:numId="18">
    <w:abstractNumId w:val="66"/>
  </w:num>
  <w:num w:numId="19">
    <w:abstractNumId w:val="75"/>
  </w:num>
  <w:num w:numId="20">
    <w:abstractNumId w:val="48"/>
  </w:num>
  <w:num w:numId="21">
    <w:abstractNumId w:val="13"/>
  </w:num>
  <w:num w:numId="22">
    <w:abstractNumId w:val="15"/>
  </w:num>
  <w:num w:numId="23">
    <w:abstractNumId w:val="47"/>
  </w:num>
  <w:num w:numId="24">
    <w:abstractNumId w:val="74"/>
  </w:num>
  <w:num w:numId="25">
    <w:abstractNumId w:val="55"/>
  </w:num>
  <w:num w:numId="26">
    <w:abstractNumId w:val="49"/>
  </w:num>
  <w:num w:numId="27">
    <w:abstractNumId w:val="76"/>
  </w:num>
  <w:num w:numId="28">
    <w:abstractNumId w:val="38"/>
  </w:num>
  <w:num w:numId="29">
    <w:abstractNumId w:val="53"/>
  </w:num>
  <w:num w:numId="30">
    <w:abstractNumId w:val="68"/>
  </w:num>
  <w:num w:numId="31">
    <w:abstractNumId w:val="0"/>
  </w:num>
  <w:num w:numId="32">
    <w:abstractNumId w:val="36"/>
  </w:num>
  <w:num w:numId="33">
    <w:abstractNumId w:val="70"/>
  </w:num>
  <w:num w:numId="34">
    <w:abstractNumId w:val="35"/>
  </w:num>
  <w:num w:numId="35">
    <w:abstractNumId w:val="21"/>
  </w:num>
  <w:num w:numId="36">
    <w:abstractNumId w:val="43"/>
  </w:num>
  <w:num w:numId="37">
    <w:abstractNumId w:val="52"/>
  </w:num>
  <w:num w:numId="38">
    <w:abstractNumId w:val="7"/>
  </w:num>
  <w:num w:numId="39">
    <w:abstractNumId w:val="61"/>
  </w:num>
  <w:num w:numId="40">
    <w:abstractNumId w:val="8"/>
  </w:num>
  <w:num w:numId="41">
    <w:abstractNumId w:val="1"/>
  </w:num>
  <w:num w:numId="42">
    <w:abstractNumId w:val="16"/>
  </w:num>
  <w:num w:numId="43">
    <w:abstractNumId w:val="50"/>
  </w:num>
  <w:num w:numId="44">
    <w:abstractNumId w:val="57"/>
  </w:num>
  <w:num w:numId="45">
    <w:abstractNumId w:val="29"/>
  </w:num>
  <w:num w:numId="46">
    <w:abstractNumId w:val="25"/>
  </w:num>
  <w:num w:numId="47">
    <w:abstractNumId w:val="71"/>
  </w:num>
  <w:num w:numId="48">
    <w:abstractNumId w:val="19"/>
  </w:num>
  <w:num w:numId="49">
    <w:abstractNumId w:val="77"/>
  </w:num>
  <w:num w:numId="50">
    <w:abstractNumId w:val="67"/>
  </w:num>
  <w:num w:numId="51">
    <w:abstractNumId w:val="37"/>
  </w:num>
  <w:num w:numId="52">
    <w:abstractNumId w:val="59"/>
  </w:num>
  <w:num w:numId="53">
    <w:abstractNumId w:val="64"/>
  </w:num>
  <w:num w:numId="54">
    <w:abstractNumId w:val="45"/>
  </w:num>
  <w:num w:numId="55">
    <w:abstractNumId w:val="30"/>
  </w:num>
  <w:num w:numId="56">
    <w:abstractNumId w:val="28"/>
  </w:num>
  <w:num w:numId="57">
    <w:abstractNumId w:val="62"/>
  </w:num>
  <w:num w:numId="58">
    <w:abstractNumId w:val="23"/>
  </w:num>
  <w:num w:numId="59">
    <w:abstractNumId w:val="20"/>
  </w:num>
  <w:num w:numId="60">
    <w:abstractNumId w:val="58"/>
  </w:num>
  <w:num w:numId="61">
    <w:abstractNumId w:val="40"/>
  </w:num>
  <w:num w:numId="62">
    <w:abstractNumId w:val="72"/>
  </w:num>
  <w:num w:numId="63">
    <w:abstractNumId w:val="56"/>
  </w:num>
  <w:num w:numId="64">
    <w:abstractNumId w:val="69"/>
  </w:num>
  <w:num w:numId="65">
    <w:abstractNumId w:val="73"/>
  </w:num>
  <w:num w:numId="66">
    <w:abstractNumId w:val="9"/>
  </w:num>
  <w:num w:numId="67">
    <w:abstractNumId w:val="17"/>
  </w:num>
  <w:num w:numId="68">
    <w:abstractNumId w:val="31"/>
  </w:num>
  <w:num w:numId="69">
    <w:abstractNumId w:val="32"/>
  </w:num>
  <w:num w:numId="70">
    <w:abstractNumId w:val="24"/>
  </w:num>
  <w:num w:numId="71">
    <w:abstractNumId w:val="5"/>
  </w:num>
  <w:num w:numId="72">
    <w:abstractNumId w:val="10"/>
  </w:num>
  <w:num w:numId="73">
    <w:abstractNumId w:val="65"/>
  </w:num>
  <w:num w:numId="74">
    <w:abstractNumId w:val="22"/>
  </w:num>
  <w:num w:numId="75">
    <w:abstractNumId w:val="11"/>
  </w:num>
  <w:num w:numId="76">
    <w:abstractNumId w:val="18"/>
  </w:num>
  <w:num w:numId="77">
    <w:abstractNumId w:val="54"/>
  </w:num>
  <w:num w:numId="78">
    <w:abstractNumId w:val="44"/>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13E8"/>
    <w:rsid w:val="00002BC3"/>
    <w:rsid w:val="00004040"/>
    <w:rsid w:val="0001097A"/>
    <w:rsid w:val="00015290"/>
    <w:rsid w:val="000160CB"/>
    <w:rsid w:val="000231B7"/>
    <w:rsid w:val="00024FD6"/>
    <w:rsid w:val="000343CB"/>
    <w:rsid w:val="00037A8E"/>
    <w:rsid w:val="00040092"/>
    <w:rsid w:val="0004104A"/>
    <w:rsid w:val="00042385"/>
    <w:rsid w:val="00044219"/>
    <w:rsid w:val="00050A16"/>
    <w:rsid w:val="0005202D"/>
    <w:rsid w:val="00064A30"/>
    <w:rsid w:val="0007159F"/>
    <w:rsid w:val="000866E3"/>
    <w:rsid w:val="00086E18"/>
    <w:rsid w:val="00095CAB"/>
    <w:rsid w:val="000A3F9A"/>
    <w:rsid w:val="000B03C3"/>
    <w:rsid w:val="000C2504"/>
    <w:rsid w:val="000C349E"/>
    <w:rsid w:val="000D404F"/>
    <w:rsid w:val="000E18E1"/>
    <w:rsid w:val="000E1C3C"/>
    <w:rsid w:val="000E320C"/>
    <w:rsid w:val="000E508F"/>
    <w:rsid w:val="000F3FBE"/>
    <w:rsid w:val="00100424"/>
    <w:rsid w:val="00101540"/>
    <w:rsid w:val="001033F3"/>
    <w:rsid w:val="0010663E"/>
    <w:rsid w:val="00106AA1"/>
    <w:rsid w:val="00110583"/>
    <w:rsid w:val="00112FAE"/>
    <w:rsid w:val="00113B4C"/>
    <w:rsid w:val="001179F6"/>
    <w:rsid w:val="0012064E"/>
    <w:rsid w:val="00122CB3"/>
    <w:rsid w:val="0012311C"/>
    <w:rsid w:val="001233C8"/>
    <w:rsid w:val="00126F9B"/>
    <w:rsid w:val="00131CF0"/>
    <w:rsid w:val="001343EB"/>
    <w:rsid w:val="00153645"/>
    <w:rsid w:val="00176E1B"/>
    <w:rsid w:val="00187A60"/>
    <w:rsid w:val="00192C6B"/>
    <w:rsid w:val="001B1E44"/>
    <w:rsid w:val="001B25B9"/>
    <w:rsid w:val="001B4449"/>
    <w:rsid w:val="001B6DC0"/>
    <w:rsid w:val="001B7A2C"/>
    <w:rsid w:val="001C0410"/>
    <w:rsid w:val="001C4290"/>
    <w:rsid w:val="001C718A"/>
    <w:rsid w:val="001E274E"/>
    <w:rsid w:val="001F2F86"/>
    <w:rsid w:val="001F7EAB"/>
    <w:rsid w:val="00200952"/>
    <w:rsid w:val="00202E69"/>
    <w:rsid w:val="00207A1E"/>
    <w:rsid w:val="00221B67"/>
    <w:rsid w:val="0023570A"/>
    <w:rsid w:val="0026513D"/>
    <w:rsid w:val="00266720"/>
    <w:rsid w:val="00272A2E"/>
    <w:rsid w:val="00274C7E"/>
    <w:rsid w:val="00276DB9"/>
    <w:rsid w:val="0028071A"/>
    <w:rsid w:val="002A01D7"/>
    <w:rsid w:val="002A3F78"/>
    <w:rsid w:val="002A4CB4"/>
    <w:rsid w:val="002C0A35"/>
    <w:rsid w:val="002C194A"/>
    <w:rsid w:val="002C5D26"/>
    <w:rsid w:val="002C6BAC"/>
    <w:rsid w:val="002D2C71"/>
    <w:rsid w:val="002F6C91"/>
    <w:rsid w:val="00310A89"/>
    <w:rsid w:val="00312E80"/>
    <w:rsid w:val="00317055"/>
    <w:rsid w:val="00323256"/>
    <w:rsid w:val="00323521"/>
    <w:rsid w:val="00326627"/>
    <w:rsid w:val="00326A93"/>
    <w:rsid w:val="0033435C"/>
    <w:rsid w:val="00337B63"/>
    <w:rsid w:val="00341226"/>
    <w:rsid w:val="00347050"/>
    <w:rsid w:val="0036152C"/>
    <w:rsid w:val="003618B9"/>
    <w:rsid w:val="0036502C"/>
    <w:rsid w:val="00370B9D"/>
    <w:rsid w:val="00386561"/>
    <w:rsid w:val="00396344"/>
    <w:rsid w:val="00396A1A"/>
    <w:rsid w:val="00397701"/>
    <w:rsid w:val="00397EB3"/>
    <w:rsid w:val="003A0CE0"/>
    <w:rsid w:val="003A2DC0"/>
    <w:rsid w:val="003A2EA2"/>
    <w:rsid w:val="003A489F"/>
    <w:rsid w:val="003B1808"/>
    <w:rsid w:val="003C4421"/>
    <w:rsid w:val="003C468E"/>
    <w:rsid w:val="003C67A2"/>
    <w:rsid w:val="003C68B6"/>
    <w:rsid w:val="003C715D"/>
    <w:rsid w:val="003D3A34"/>
    <w:rsid w:val="003D5E63"/>
    <w:rsid w:val="003D6DB8"/>
    <w:rsid w:val="003E0AB9"/>
    <w:rsid w:val="003E611F"/>
    <w:rsid w:val="003F456B"/>
    <w:rsid w:val="003F6D16"/>
    <w:rsid w:val="00411A35"/>
    <w:rsid w:val="004137DE"/>
    <w:rsid w:val="00414199"/>
    <w:rsid w:val="004172B2"/>
    <w:rsid w:val="004407C4"/>
    <w:rsid w:val="00446672"/>
    <w:rsid w:val="0046013F"/>
    <w:rsid w:val="0046253B"/>
    <w:rsid w:val="0046268C"/>
    <w:rsid w:val="004649EE"/>
    <w:rsid w:val="0048410E"/>
    <w:rsid w:val="00492E90"/>
    <w:rsid w:val="00495D98"/>
    <w:rsid w:val="004A0839"/>
    <w:rsid w:val="004A368B"/>
    <w:rsid w:val="004A4CDA"/>
    <w:rsid w:val="004B27BA"/>
    <w:rsid w:val="004B3044"/>
    <w:rsid w:val="004C42A3"/>
    <w:rsid w:val="004D50BF"/>
    <w:rsid w:val="004E683A"/>
    <w:rsid w:val="004F5F38"/>
    <w:rsid w:val="00503E09"/>
    <w:rsid w:val="00530535"/>
    <w:rsid w:val="0053442E"/>
    <w:rsid w:val="005477B0"/>
    <w:rsid w:val="00560135"/>
    <w:rsid w:val="00563029"/>
    <w:rsid w:val="00564072"/>
    <w:rsid w:val="00570379"/>
    <w:rsid w:val="0057262E"/>
    <w:rsid w:val="0057482E"/>
    <w:rsid w:val="00574EDE"/>
    <w:rsid w:val="00582027"/>
    <w:rsid w:val="00582EF3"/>
    <w:rsid w:val="0058630F"/>
    <w:rsid w:val="005970D8"/>
    <w:rsid w:val="00597753"/>
    <w:rsid w:val="005A36F2"/>
    <w:rsid w:val="005A6A5D"/>
    <w:rsid w:val="005C1F51"/>
    <w:rsid w:val="005C38A8"/>
    <w:rsid w:val="005E2877"/>
    <w:rsid w:val="005E7F19"/>
    <w:rsid w:val="005F10D5"/>
    <w:rsid w:val="005F2360"/>
    <w:rsid w:val="005F365D"/>
    <w:rsid w:val="005F6981"/>
    <w:rsid w:val="00603609"/>
    <w:rsid w:val="0061121D"/>
    <w:rsid w:val="00616705"/>
    <w:rsid w:val="00624D99"/>
    <w:rsid w:val="006343B9"/>
    <w:rsid w:val="0063516B"/>
    <w:rsid w:val="00636347"/>
    <w:rsid w:val="00643559"/>
    <w:rsid w:val="00645B23"/>
    <w:rsid w:val="00647288"/>
    <w:rsid w:val="0064799A"/>
    <w:rsid w:val="006671D6"/>
    <w:rsid w:val="00676301"/>
    <w:rsid w:val="006816FD"/>
    <w:rsid w:val="00686FE4"/>
    <w:rsid w:val="00690978"/>
    <w:rsid w:val="006A0910"/>
    <w:rsid w:val="006B19B1"/>
    <w:rsid w:val="006B2A1C"/>
    <w:rsid w:val="006C59E4"/>
    <w:rsid w:val="006C61D9"/>
    <w:rsid w:val="006C71D4"/>
    <w:rsid w:val="006E20BB"/>
    <w:rsid w:val="006E71CB"/>
    <w:rsid w:val="006F721C"/>
    <w:rsid w:val="00704E85"/>
    <w:rsid w:val="00710E3A"/>
    <w:rsid w:val="00716FB5"/>
    <w:rsid w:val="007172A4"/>
    <w:rsid w:val="00717486"/>
    <w:rsid w:val="0071760F"/>
    <w:rsid w:val="007302D2"/>
    <w:rsid w:val="007445F5"/>
    <w:rsid w:val="007528C4"/>
    <w:rsid w:val="00755127"/>
    <w:rsid w:val="00756230"/>
    <w:rsid w:val="0075779F"/>
    <w:rsid w:val="00762512"/>
    <w:rsid w:val="00774102"/>
    <w:rsid w:val="007833E1"/>
    <w:rsid w:val="00784F7A"/>
    <w:rsid w:val="0078522E"/>
    <w:rsid w:val="00787155"/>
    <w:rsid w:val="00790F7A"/>
    <w:rsid w:val="00796908"/>
    <w:rsid w:val="007A2C55"/>
    <w:rsid w:val="007B4666"/>
    <w:rsid w:val="007B5B5E"/>
    <w:rsid w:val="007C51CC"/>
    <w:rsid w:val="007D6325"/>
    <w:rsid w:val="007D6BD5"/>
    <w:rsid w:val="007D6D52"/>
    <w:rsid w:val="007D79A0"/>
    <w:rsid w:val="007F68EF"/>
    <w:rsid w:val="007F6AF8"/>
    <w:rsid w:val="008154FF"/>
    <w:rsid w:val="008357A6"/>
    <w:rsid w:val="008412C8"/>
    <w:rsid w:val="00853B9A"/>
    <w:rsid w:val="0085629E"/>
    <w:rsid w:val="00872676"/>
    <w:rsid w:val="0087417A"/>
    <w:rsid w:val="0088013E"/>
    <w:rsid w:val="00880A5D"/>
    <w:rsid w:val="008813D4"/>
    <w:rsid w:val="00884C0C"/>
    <w:rsid w:val="0089346D"/>
    <w:rsid w:val="00895334"/>
    <w:rsid w:val="00897406"/>
    <w:rsid w:val="008A34B7"/>
    <w:rsid w:val="008B4231"/>
    <w:rsid w:val="008B74A0"/>
    <w:rsid w:val="008B7CDD"/>
    <w:rsid w:val="008C02E6"/>
    <w:rsid w:val="008D35F0"/>
    <w:rsid w:val="008D5E83"/>
    <w:rsid w:val="008E581C"/>
    <w:rsid w:val="008F101B"/>
    <w:rsid w:val="008F17B0"/>
    <w:rsid w:val="00901A43"/>
    <w:rsid w:val="009079B7"/>
    <w:rsid w:val="00920163"/>
    <w:rsid w:val="00921812"/>
    <w:rsid w:val="009264FC"/>
    <w:rsid w:val="00936135"/>
    <w:rsid w:val="00937887"/>
    <w:rsid w:val="009418DB"/>
    <w:rsid w:val="009522B1"/>
    <w:rsid w:val="009634F3"/>
    <w:rsid w:val="00965748"/>
    <w:rsid w:val="00966ADF"/>
    <w:rsid w:val="0097134D"/>
    <w:rsid w:val="00972E54"/>
    <w:rsid w:val="0099328C"/>
    <w:rsid w:val="00994929"/>
    <w:rsid w:val="00994E07"/>
    <w:rsid w:val="009A3C8E"/>
    <w:rsid w:val="009A401A"/>
    <w:rsid w:val="009B0870"/>
    <w:rsid w:val="009B1983"/>
    <w:rsid w:val="009B5F4B"/>
    <w:rsid w:val="009C5253"/>
    <w:rsid w:val="009D50DF"/>
    <w:rsid w:val="009E4ACD"/>
    <w:rsid w:val="00A01030"/>
    <w:rsid w:val="00A051E9"/>
    <w:rsid w:val="00A1777A"/>
    <w:rsid w:val="00A20A5F"/>
    <w:rsid w:val="00A22D61"/>
    <w:rsid w:val="00A23DEF"/>
    <w:rsid w:val="00A31FB2"/>
    <w:rsid w:val="00A378E2"/>
    <w:rsid w:val="00A415CE"/>
    <w:rsid w:val="00A44948"/>
    <w:rsid w:val="00A477E3"/>
    <w:rsid w:val="00A47BCD"/>
    <w:rsid w:val="00A538E7"/>
    <w:rsid w:val="00A57161"/>
    <w:rsid w:val="00A6614F"/>
    <w:rsid w:val="00A7059E"/>
    <w:rsid w:val="00A76818"/>
    <w:rsid w:val="00A81ED5"/>
    <w:rsid w:val="00A84FAC"/>
    <w:rsid w:val="00A91DD9"/>
    <w:rsid w:val="00A94637"/>
    <w:rsid w:val="00A94D32"/>
    <w:rsid w:val="00AA62C0"/>
    <w:rsid w:val="00AB3276"/>
    <w:rsid w:val="00AB77C2"/>
    <w:rsid w:val="00AC0D12"/>
    <w:rsid w:val="00AC7AD4"/>
    <w:rsid w:val="00AD1841"/>
    <w:rsid w:val="00AD22CE"/>
    <w:rsid w:val="00AD6555"/>
    <w:rsid w:val="00AD7271"/>
    <w:rsid w:val="00AF0BB7"/>
    <w:rsid w:val="00B00317"/>
    <w:rsid w:val="00B00AB1"/>
    <w:rsid w:val="00B010EB"/>
    <w:rsid w:val="00B14F6A"/>
    <w:rsid w:val="00B37612"/>
    <w:rsid w:val="00B417E7"/>
    <w:rsid w:val="00B43445"/>
    <w:rsid w:val="00B74B45"/>
    <w:rsid w:val="00B9274B"/>
    <w:rsid w:val="00B94B7B"/>
    <w:rsid w:val="00BA0CB3"/>
    <w:rsid w:val="00BA5C61"/>
    <w:rsid w:val="00BB0F1C"/>
    <w:rsid w:val="00BB433D"/>
    <w:rsid w:val="00BB7693"/>
    <w:rsid w:val="00BC7EBD"/>
    <w:rsid w:val="00BE1379"/>
    <w:rsid w:val="00BE1722"/>
    <w:rsid w:val="00BE295B"/>
    <w:rsid w:val="00BE3067"/>
    <w:rsid w:val="00BF0D25"/>
    <w:rsid w:val="00BF1513"/>
    <w:rsid w:val="00BF58C7"/>
    <w:rsid w:val="00C0023C"/>
    <w:rsid w:val="00C01074"/>
    <w:rsid w:val="00C021C2"/>
    <w:rsid w:val="00C05219"/>
    <w:rsid w:val="00C06355"/>
    <w:rsid w:val="00C12762"/>
    <w:rsid w:val="00C1480E"/>
    <w:rsid w:val="00C17647"/>
    <w:rsid w:val="00C21D8A"/>
    <w:rsid w:val="00C23488"/>
    <w:rsid w:val="00C25F44"/>
    <w:rsid w:val="00C276E4"/>
    <w:rsid w:val="00C336CE"/>
    <w:rsid w:val="00C55311"/>
    <w:rsid w:val="00C5629E"/>
    <w:rsid w:val="00C56DCA"/>
    <w:rsid w:val="00C61532"/>
    <w:rsid w:val="00C62403"/>
    <w:rsid w:val="00C6281D"/>
    <w:rsid w:val="00C836E7"/>
    <w:rsid w:val="00C838E6"/>
    <w:rsid w:val="00C92772"/>
    <w:rsid w:val="00C9372C"/>
    <w:rsid w:val="00C93C3E"/>
    <w:rsid w:val="00C95AC2"/>
    <w:rsid w:val="00C9766E"/>
    <w:rsid w:val="00C97DCA"/>
    <w:rsid w:val="00CA01AF"/>
    <w:rsid w:val="00CA2247"/>
    <w:rsid w:val="00CA60FA"/>
    <w:rsid w:val="00CB51E0"/>
    <w:rsid w:val="00CB7C1D"/>
    <w:rsid w:val="00CC19D9"/>
    <w:rsid w:val="00CC214E"/>
    <w:rsid w:val="00CC3618"/>
    <w:rsid w:val="00CC4309"/>
    <w:rsid w:val="00CC5FA0"/>
    <w:rsid w:val="00CC6BA9"/>
    <w:rsid w:val="00CD6927"/>
    <w:rsid w:val="00CE0A82"/>
    <w:rsid w:val="00D07665"/>
    <w:rsid w:val="00D11D68"/>
    <w:rsid w:val="00D30BDE"/>
    <w:rsid w:val="00D3177F"/>
    <w:rsid w:val="00D3276D"/>
    <w:rsid w:val="00D33DD6"/>
    <w:rsid w:val="00D33F79"/>
    <w:rsid w:val="00D355DD"/>
    <w:rsid w:val="00D42678"/>
    <w:rsid w:val="00D664B7"/>
    <w:rsid w:val="00D852C1"/>
    <w:rsid w:val="00D85F4A"/>
    <w:rsid w:val="00D868CD"/>
    <w:rsid w:val="00D91CA4"/>
    <w:rsid w:val="00D91DE8"/>
    <w:rsid w:val="00D9665F"/>
    <w:rsid w:val="00DA0252"/>
    <w:rsid w:val="00DB2641"/>
    <w:rsid w:val="00DB4E0E"/>
    <w:rsid w:val="00DC76F5"/>
    <w:rsid w:val="00DE458D"/>
    <w:rsid w:val="00DF1E4E"/>
    <w:rsid w:val="00DF598E"/>
    <w:rsid w:val="00DF6F5C"/>
    <w:rsid w:val="00E00A4B"/>
    <w:rsid w:val="00E04FC7"/>
    <w:rsid w:val="00E118A0"/>
    <w:rsid w:val="00E218AF"/>
    <w:rsid w:val="00E40895"/>
    <w:rsid w:val="00E4242C"/>
    <w:rsid w:val="00E45788"/>
    <w:rsid w:val="00E46D20"/>
    <w:rsid w:val="00E66986"/>
    <w:rsid w:val="00E744CE"/>
    <w:rsid w:val="00E7460E"/>
    <w:rsid w:val="00E7517A"/>
    <w:rsid w:val="00E82C24"/>
    <w:rsid w:val="00E9296C"/>
    <w:rsid w:val="00EB748A"/>
    <w:rsid w:val="00EB7830"/>
    <w:rsid w:val="00EB7B05"/>
    <w:rsid w:val="00ED3270"/>
    <w:rsid w:val="00ED5B5D"/>
    <w:rsid w:val="00EE13E8"/>
    <w:rsid w:val="00EE151C"/>
    <w:rsid w:val="00EE5439"/>
    <w:rsid w:val="00EF6711"/>
    <w:rsid w:val="00F01402"/>
    <w:rsid w:val="00F36D46"/>
    <w:rsid w:val="00F5275F"/>
    <w:rsid w:val="00F53979"/>
    <w:rsid w:val="00F56C58"/>
    <w:rsid w:val="00F61F79"/>
    <w:rsid w:val="00F72EFF"/>
    <w:rsid w:val="00F74D95"/>
    <w:rsid w:val="00F74F34"/>
    <w:rsid w:val="00F8132B"/>
    <w:rsid w:val="00F93002"/>
    <w:rsid w:val="00F95CD1"/>
    <w:rsid w:val="00F972F9"/>
    <w:rsid w:val="00FA00E6"/>
    <w:rsid w:val="00FA20E1"/>
    <w:rsid w:val="00FA7574"/>
    <w:rsid w:val="00FB350F"/>
    <w:rsid w:val="00FB3E04"/>
    <w:rsid w:val="00FB463C"/>
    <w:rsid w:val="00FC7936"/>
    <w:rsid w:val="00FD22E8"/>
    <w:rsid w:val="00FD624A"/>
    <w:rsid w:val="00FE0A1D"/>
    <w:rsid w:val="00FF50CF"/>
  </w:rsids>
  <m:mathPr>
    <m:mathFont m:val="Cambria Math"/>
    <m:brkBin m:val="before"/>
    <m:brkBinSub m:val="--"/>
    <m:smallFrac m:val="0"/>
    <m:dispDef/>
    <m:lMargin m:val="0"/>
    <m:rMargin m:val="0"/>
    <m:defJc m:val="centerGroup"/>
    <m:wrapIndent m:val="1440"/>
    <m:intLim m:val="subSup"/>
    <m:naryLim m:val="undOvr"/>
  </m:mathPr>
  <w:themeFontLang w:val="es-P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P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DF598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5C38A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5C38A8"/>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EE13E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E13E8"/>
    <w:rPr>
      <w:rFonts w:ascii="Tahoma" w:hAnsi="Tahoma" w:cs="Tahoma"/>
      <w:sz w:val="16"/>
      <w:szCs w:val="16"/>
    </w:rPr>
  </w:style>
  <w:style w:type="paragraph" w:styleId="Encabezado">
    <w:name w:val="header"/>
    <w:basedOn w:val="Normal"/>
    <w:link w:val="EncabezadoCar"/>
    <w:uiPriority w:val="99"/>
    <w:unhideWhenUsed/>
    <w:rsid w:val="00EE13E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E13E8"/>
  </w:style>
  <w:style w:type="paragraph" w:styleId="Piedepgina">
    <w:name w:val="footer"/>
    <w:basedOn w:val="Normal"/>
    <w:link w:val="PiedepginaCar"/>
    <w:uiPriority w:val="99"/>
    <w:unhideWhenUsed/>
    <w:rsid w:val="00EE13E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E13E8"/>
  </w:style>
  <w:style w:type="paragraph" w:styleId="Prrafodelista">
    <w:name w:val="List Paragraph"/>
    <w:basedOn w:val="Normal"/>
    <w:uiPriority w:val="34"/>
    <w:qFormat/>
    <w:rsid w:val="00582EF3"/>
    <w:pPr>
      <w:ind w:left="720"/>
      <w:contextualSpacing/>
    </w:pPr>
  </w:style>
  <w:style w:type="paragraph" w:styleId="Textonotapie">
    <w:name w:val="footnote text"/>
    <w:basedOn w:val="Normal"/>
    <w:link w:val="TextonotapieCar"/>
    <w:uiPriority w:val="99"/>
    <w:semiHidden/>
    <w:unhideWhenUsed/>
    <w:rsid w:val="007302D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7302D2"/>
    <w:rPr>
      <w:sz w:val="20"/>
      <w:szCs w:val="20"/>
    </w:rPr>
  </w:style>
  <w:style w:type="character" w:styleId="Refdenotaalpie">
    <w:name w:val="footnote reference"/>
    <w:basedOn w:val="Fuentedeprrafopredeter"/>
    <w:uiPriority w:val="99"/>
    <w:semiHidden/>
    <w:unhideWhenUsed/>
    <w:rsid w:val="007302D2"/>
    <w:rPr>
      <w:vertAlign w:val="superscript"/>
    </w:rPr>
  </w:style>
  <w:style w:type="character" w:customStyle="1" w:styleId="Ttulo1Car">
    <w:name w:val="Título 1 Car"/>
    <w:basedOn w:val="Fuentedeprrafopredeter"/>
    <w:link w:val="Ttulo1"/>
    <w:uiPriority w:val="9"/>
    <w:rsid w:val="00DF598E"/>
    <w:rPr>
      <w:rFonts w:asciiTheme="majorHAnsi" w:eastAsiaTheme="majorEastAsia" w:hAnsiTheme="majorHAnsi" w:cstheme="majorBidi"/>
      <w:b/>
      <w:bCs/>
      <w:color w:val="365F91" w:themeColor="accent1" w:themeShade="BF"/>
      <w:sz w:val="28"/>
      <w:szCs w:val="28"/>
    </w:rPr>
  </w:style>
  <w:style w:type="paragraph" w:styleId="TtulodeTDC">
    <w:name w:val="TOC Heading"/>
    <w:basedOn w:val="Ttulo1"/>
    <w:next w:val="Normal"/>
    <w:uiPriority w:val="39"/>
    <w:semiHidden/>
    <w:unhideWhenUsed/>
    <w:qFormat/>
    <w:rsid w:val="00DF598E"/>
    <w:pPr>
      <w:outlineLvl w:val="9"/>
    </w:pPr>
    <w:rPr>
      <w:lang w:eastAsia="es-PA"/>
    </w:rPr>
  </w:style>
  <w:style w:type="paragraph" w:styleId="TDC2">
    <w:name w:val="toc 2"/>
    <w:basedOn w:val="Normal"/>
    <w:next w:val="Normal"/>
    <w:autoRedefine/>
    <w:uiPriority w:val="39"/>
    <w:unhideWhenUsed/>
    <w:qFormat/>
    <w:rsid w:val="000E1C3C"/>
    <w:pPr>
      <w:spacing w:after="100"/>
      <w:ind w:left="220"/>
    </w:pPr>
    <w:rPr>
      <w:rFonts w:eastAsiaTheme="minorEastAsia"/>
      <w:lang w:eastAsia="es-PA"/>
    </w:rPr>
  </w:style>
  <w:style w:type="paragraph" w:styleId="TDC1">
    <w:name w:val="toc 1"/>
    <w:basedOn w:val="Normal"/>
    <w:next w:val="Normal"/>
    <w:autoRedefine/>
    <w:uiPriority w:val="39"/>
    <w:unhideWhenUsed/>
    <w:qFormat/>
    <w:rsid w:val="000E1C3C"/>
    <w:pPr>
      <w:spacing w:after="100"/>
    </w:pPr>
    <w:rPr>
      <w:rFonts w:eastAsiaTheme="minorEastAsia"/>
      <w:lang w:eastAsia="es-PA"/>
    </w:rPr>
  </w:style>
  <w:style w:type="paragraph" w:styleId="TDC3">
    <w:name w:val="toc 3"/>
    <w:basedOn w:val="Normal"/>
    <w:next w:val="Normal"/>
    <w:autoRedefine/>
    <w:uiPriority w:val="39"/>
    <w:unhideWhenUsed/>
    <w:qFormat/>
    <w:rsid w:val="000E1C3C"/>
    <w:pPr>
      <w:spacing w:after="100"/>
      <w:ind w:left="440"/>
    </w:pPr>
    <w:rPr>
      <w:rFonts w:eastAsiaTheme="minorEastAsia"/>
      <w:lang w:eastAsia="es-PA"/>
    </w:rPr>
  </w:style>
  <w:style w:type="paragraph" w:styleId="Subttulo">
    <w:name w:val="Subtitle"/>
    <w:basedOn w:val="Normal"/>
    <w:next w:val="Normal"/>
    <w:link w:val="SubttuloCar"/>
    <w:uiPriority w:val="11"/>
    <w:qFormat/>
    <w:rsid w:val="004649E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4649EE"/>
    <w:rPr>
      <w:rFonts w:asciiTheme="majorHAnsi" w:eastAsiaTheme="majorEastAsia" w:hAnsiTheme="majorHAnsi" w:cstheme="majorBidi"/>
      <w:i/>
      <w:iCs/>
      <w:color w:val="4F81BD" w:themeColor="accent1"/>
      <w:spacing w:val="15"/>
      <w:sz w:val="24"/>
      <w:szCs w:val="24"/>
    </w:rPr>
  </w:style>
  <w:style w:type="character" w:styleId="Textoennegrita">
    <w:name w:val="Strong"/>
    <w:basedOn w:val="Fuentedeprrafopredeter"/>
    <w:uiPriority w:val="22"/>
    <w:qFormat/>
    <w:rsid w:val="0010663E"/>
    <w:rPr>
      <w:b/>
      <w:bCs/>
    </w:rPr>
  </w:style>
  <w:style w:type="character" w:styleId="nfasis">
    <w:name w:val="Emphasis"/>
    <w:basedOn w:val="Fuentedeprrafopredeter"/>
    <w:uiPriority w:val="20"/>
    <w:qFormat/>
    <w:rsid w:val="00A91DD9"/>
    <w:rPr>
      <w:i/>
      <w:iCs/>
    </w:rPr>
  </w:style>
  <w:style w:type="table" w:customStyle="1" w:styleId="TableNormal">
    <w:name w:val="Table Normal"/>
    <w:uiPriority w:val="2"/>
    <w:semiHidden/>
    <w:unhideWhenUsed/>
    <w:qFormat/>
    <w:rsid w:val="000E320C"/>
    <w:pPr>
      <w:widowControl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0E320C"/>
    <w:pPr>
      <w:widowControl w:val="0"/>
      <w:spacing w:after="0" w:line="240" w:lineRule="auto"/>
      <w:ind w:left="100"/>
    </w:pPr>
    <w:rPr>
      <w:rFonts w:ascii="Times New Roman" w:eastAsia="Times New Roman" w:hAnsi="Times New Roman"/>
      <w:lang w:val="en-US"/>
    </w:rPr>
  </w:style>
  <w:style w:type="character" w:customStyle="1" w:styleId="TextoindependienteCar">
    <w:name w:val="Texto independiente Car"/>
    <w:basedOn w:val="Fuentedeprrafopredeter"/>
    <w:link w:val="Textoindependiente"/>
    <w:uiPriority w:val="1"/>
    <w:rsid w:val="000E320C"/>
    <w:rPr>
      <w:rFonts w:ascii="Times New Roman" w:eastAsia="Times New Roman" w:hAnsi="Times New Roman"/>
      <w:lang w:val="en-US"/>
    </w:rPr>
  </w:style>
  <w:style w:type="paragraph" w:customStyle="1" w:styleId="TableParagraph">
    <w:name w:val="Table Paragraph"/>
    <w:basedOn w:val="Normal"/>
    <w:uiPriority w:val="1"/>
    <w:qFormat/>
    <w:rsid w:val="000E320C"/>
    <w:pPr>
      <w:widowControl w:val="0"/>
      <w:spacing w:after="0" w:line="240" w:lineRule="auto"/>
    </w:pPr>
    <w:rPr>
      <w:lang w:val="en-US"/>
    </w:rPr>
  </w:style>
  <w:style w:type="character" w:styleId="Hipervnculo">
    <w:name w:val="Hyperlink"/>
    <w:basedOn w:val="Fuentedeprrafopredeter"/>
    <w:uiPriority w:val="99"/>
    <w:unhideWhenUsed/>
    <w:rsid w:val="0089346D"/>
    <w:rPr>
      <w:color w:val="0000FF" w:themeColor="hyperlink"/>
      <w:u w:val="single"/>
    </w:rPr>
  </w:style>
  <w:style w:type="character" w:customStyle="1" w:styleId="Ttulo2Car">
    <w:name w:val="Título 2 Car"/>
    <w:basedOn w:val="Fuentedeprrafopredeter"/>
    <w:link w:val="Ttulo2"/>
    <w:uiPriority w:val="9"/>
    <w:rsid w:val="005C38A8"/>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5C38A8"/>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P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DF598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5C38A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5C38A8"/>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EE13E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E13E8"/>
    <w:rPr>
      <w:rFonts w:ascii="Tahoma" w:hAnsi="Tahoma" w:cs="Tahoma"/>
      <w:sz w:val="16"/>
      <w:szCs w:val="16"/>
    </w:rPr>
  </w:style>
  <w:style w:type="paragraph" w:styleId="Encabezado">
    <w:name w:val="header"/>
    <w:basedOn w:val="Normal"/>
    <w:link w:val="EncabezadoCar"/>
    <w:uiPriority w:val="99"/>
    <w:unhideWhenUsed/>
    <w:rsid w:val="00EE13E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E13E8"/>
  </w:style>
  <w:style w:type="paragraph" w:styleId="Piedepgina">
    <w:name w:val="footer"/>
    <w:basedOn w:val="Normal"/>
    <w:link w:val="PiedepginaCar"/>
    <w:uiPriority w:val="99"/>
    <w:unhideWhenUsed/>
    <w:rsid w:val="00EE13E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E13E8"/>
  </w:style>
  <w:style w:type="paragraph" w:styleId="Prrafodelista">
    <w:name w:val="List Paragraph"/>
    <w:basedOn w:val="Normal"/>
    <w:uiPriority w:val="34"/>
    <w:qFormat/>
    <w:rsid w:val="00582EF3"/>
    <w:pPr>
      <w:ind w:left="720"/>
      <w:contextualSpacing/>
    </w:pPr>
  </w:style>
  <w:style w:type="paragraph" w:styleId="Textonotapie">
    <w:name w:val="footnote text"/>
    <w:basedOn w:val="Normal"/>
    <w:link w:val="TextonotapieCar"/>
    <w:uiPriority w:val="99"/>
    <w:semiHidden/>
    <w:unhideWhenUsed/>
    <w:rsid w:val="007302D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7302D2"/>
    <w:rPr>
      <w:sz w:val="20"/>
      <w:szCs w:val="20"/>
    </w:rPr>
  </w:style>
  <w:style w:type="character" w:styleId="Refdenotaalpie">
    <w:name w:val="footnote reference"/>
    <w:basedOn w:val="Fuentedeprrafopredeter"/>
    <w:uiPriority w:val="99"/>
    <w:semiHidden/>
    <w:unhideWhenUsed/>
    <w:rsid w:val="007302D2"/>
    <w:rPr>
      <w:vertAlign w:val="superscript"/>
    </w:rPr>
  </w:style>
  <w:style w:type="character" w:customStyle="1" w:styleId="Ttulo1Car">
    <w:name w:val="Título 1 Car"/>
    <w:basedOn w:val="Fuentedeprrafopredeter"/>
    <w:link w:val="Ttulo1"/>
    <w:uiPriority w:val="9"/>
    <w:rsid w:val="00DF598E"/>
    <w:rPr>
      <w:rFonts w:asciiTheme="majorHAnsi" w:eastAsiaTheme="majorEastAsia" w:hAnsiTheme="majorHAnsi" w:cstheme="majorBidi"/>
      <w:b/>
      <w:bCs/>
      <w:color w:val="365F91" w:themeColor="accent1" w:themeShade="BF"/>
      <w:sz w:val="28"/>
      <w:szCs w:val="28"/>
    </w:rPr>
  </w:style>
  <w:style w:type="paragraph" w:styleId="TtulodeTDC">
    <w:name w:val="TOC Heading"/>
    <w:basedOn w:val="Ttulo1"/>
    <w:next w:val="Normal"/>
    <w:uiPriority w:val="39"/>
    <w:semiHidden/>
    <w:unhideWhenUsed/>
    <w:qFormat/>
    <w:rsid w:val="00DF598E"/>
    <w:pPr>
      <w:outlineLvl w:val="9"/>
    </w:pPr>
    <w:rPr>
      <w:lang w:eastAsia="es-PA"/>
    </w:rPr>
  </w:style>
  <w:style w:type="paragraph" w:styleId="TDC2">
    <w:name w:val="toc 2"/>
    <w:basedOn w:val="Normal"/>
    <w:next w:val="Normal"/>
    <w:autoRedefine/>
    <w:uiPriority w:val="39"/>
    <w:unhideWhenUsed/>
    <w:qFormat/>
    <w:rsid w:val="000E1C3C"/>
    <w:pPr>
      <w:spacing w:after="100"/>
      <w:ind w:left="220"/>
    </w:pPr>
    <w:rPr>
      <w:rFonts w:eastAsiaTheme="minorEastAsia"/>
      <w:lang w:eastAsia="es-PA"/>
    </w:rPr>
  </w:style>
  <w:style w:type="paragraph" w:styleId="TDC1">
    <w:name w:val="toc 1"/>
    <w:basedOn w:val="Normal"/>
    <w:next w:val="Normal"/>
    <w:autoRedefine/>
    <w:uiPriority w:val="39"/>
    <w:unhideWhenUsed/>
    <w:qFormat/>
    <w:rsid w:val="000E1C3C"/>
    <w:pPr>
      <w:spacing w:after="100"/>
    </w:pPr>
    <w:rPr>
      <w:rFonts w:eastAsiaTheme="minorEastAsia"/>
      <w:lang w:eastAsia="es-PA"/>
    </w:rPr>
  </w:style>
  <w:style w:type="paragraph" w:styleId="TDC3">
    <w:name w:val="toc 3"/>
    <w:basedOn w:val="Normal"/>
    <w:next w:val="Normal"/>
    <w:autoRedefine/>
    <w:uiPriority w:val="39"/>
    <w:unhideWhenUsed/>
    <w:qFormat/>
    <w:rsid w:val="000E1C3C"/>
    <w:pPr>
      <w:spacing w:after="100"/>
      <w:ind w:left="440"/>
    </w:pPr>
    <w:rPr>
      <w:rFonts w:eastAsiaTheme="minorEastAsia"/>
      <w:lang w:eastAsia="es-PA"/>
    </w:rPr>
  </w:style>
  <w:style w:type="paragraph" w:styleId="Subttulo">
    <w:name w:val="Subtitle"/>
    <w:basedOn w:val="Normal"/>
    <w:next w:val="Normal"/>
    <w:link w:val="SubttuloCar"/>
    <w:uiPriority w:val="11"/>
    <w:qFormat/>
    <w:rsid w:val="004649E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4649EE"/>
    <w:rPr>
      <w:rFonts w:asciiTheme="majorHAnsi" w:eastAsiaTheme="majorEastAsia" w:hAnsiTheme="majorHAnsi" w:cstheme="majorBidi"/>
      <w:i/>
      <w:iCs/>
      <w:color w:val="4F81BD" w:themeColor="accent1"/>
      <w:spacing w:val="15"/>
      <w:sz w:val="24"/>
      <w:szCs w:val="24"/>
    </w:rPr>
  </w:style>
  <w:style w:type="character" w:styleId="Textoennegrita">
    <w:name w:val="Strong"/>
    <w:basedOn w:val="Fuentedeprrafopredeter"/>
    <w:uiPriority w:val="22"/>
    <w:qFormat/>
    <w:rsid w:val="0010663E"/>
    <w:rPr>
      <w:b/>
      <w:bCs/>
    </w:rPr>
  </w:style>
  <w:style w:type="character" w:styleId="nfasis">
    <w:name w:val="Emphasis"/>
    <w:basedOn w:val="Fuentedeprrafopredeter"/>
    <w:uiPriority w:val="20"/>
    <w:qFormat/>
    <w:rsid w:val="00A91DD9"/>
    <w:rPr>
      <w:i/>
      <w:iCs/>
    </w:rPr>
  </w:style>
  <w:style w:type="table" w:customStyle="1" w:styleId="TableNormal">
    <w:name w:val="Table Normal"/>
    <w:uiPriority w:val="2"/>
    <w:semiHidden/>
    <w:unhideWhenUsed/>
    <w:qFormat/>
    <w:rsid w:val="000E320C"/>
    <w:pPr>
      <w:widowControl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0E320C"/>
    <w:pPr>
      <w:widowControl w:val="0"/>
      <w:spacing w:after="0" w:line="240" w:lineRule="auto"/>
      <w:ind w:left="100"/>
    </w:pPr>
    <w:rPr>
      <w:rFonts w:ascii="Times New Roman" w:eastAsia="Times New Roman" w:hAnsi="Times New Roman"/>
      <w:lang w:val="en-US"/>
    </w:rPr>
  </w:style>
  <w:style w:type="character" w:customStyle="1" w:styleId="TextoindependienteCar">
    <w:name w:val="Texto independiente Car"/>
    <w:basedOn w:val="Fuentedeprrafopredeter"/>
    <w:link w:val="Textoindependiente"/>
    <w:uiPriority w:val="1"/>
    <w:rsid w:val="000E320C"/>
    <w:rPr>
      <w:rFonts w:ascii="Times New Roman" w:eastAsia="Times New Roman" w:hAnsi="Times New Roman"/>
      <w:lang w:val="en-US"/>
    </w:rPr>
  </w:style>
  <w:style w:type="paragraph" w:customStyle="1" w:styleId="TableParagraph">
    <w:name w:val="Table Paragraph"/>
    <w:basedOn w:val="Normal"/>
    <w:uiPriority w:val="1"/>
    <w:qFormat/>
    <w:rsid w:val="000E320C"/>
    <w:pPr>
      <w:widowControl w:val="0"/>
      <w:spacing w:after="0" w:line="240" w:lineRule="auto"/>
    </w:pPr>
    <w:rPr>
      <w:lang w:val="en-US"/>
    </w:rPr>
  </w:style>
  <w:style w:type="character" w:styleId="Hipervnculo">
    <w:name w:val="Hyperlink"/>
    <w:basedOn w:val="Fuentedeprrafopredeter"/>
    <w:uiPriority w:val="99"/>
    <w:unhideWhenUsed/>
    <w:rsid w:val="0089346D"/>
    <w:rPr>
      <w:color w:val="0000FF" w:themeColor="hyperlink"/>
      <w:u w:val="single"/>
    </w:rPr>
  </w:style>
  <w:style w:type="character" w:customStyle="1" w:styleId="Ttulo2Car">
    <w:name w:val="Título 2 Car"/>
    <w:basedOn w:val="Fuentedeprrafopredeter"/>
    <w:link w:val="Ttulo2"/>
    <w:uiPriority w:val="9"/>
    <w:rsid w:val="005C38A8"/>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5C38A8"/>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png"/><Relationship Id="rId25" Type="http://schemas.microsoft.com/office/2007/relationships/hdphoto" Target="media/hdphoto1.wdp"/><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e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header" Target="head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1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916E88-8E7A-4868-A8CB-88B4701D3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2599</TotalTime>
  <Pages>1</Pages>
  <Words>47979</Words>
  <Characters>263887</Characters>
  <Application>Microsoft Office Word</Application>
  <DocSecurity>0</DocSecurity>
  <Lines>2199</Lines>
  <Paragraphs>622</Paragraphs>
  <ScaleCrop>false</ScaleCrop>
  <HeadingPairs>
    <vt:vector size="2" baseType="variant">
      <vt:variant>
        <vt:lpstr>Título</vt:lpstr>
      </vt:variant>
      <vt:variant>
        <vt:i4>1</vt:i4>
      </vt:variant>
    </vt:vector>
  </HeadingPairs>
  <TitlesOfParts>
    <vt:vector size="1" baseType="lpstr">
      <vt:lpstr>Compendio de Normas de Control del Tabaco</vt:lpstr>
    </vt:vector>
  </TitlesOfParts>
  <Company/>
  <LinksUpToDate>false</LinksUpToDate>
  <CharactersWithSpaces>311244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Compendio de Normas de Control del Tabaco</dc:title>
  <dc:subject/>
  <dc:creator>Vicenta Lourdes Rios Quintero</dc:creator>
  <cp:keywords/>
  <dc:description/>
  <cp:lastModifiedBy>Vicenta Lourdes Rios Quintero</cp:lastModifiedBy>
  <cp:revision>57</cp:revision>
  <cp:lastPrinted>2015-08-06T18:05:00Z</cp:lastPrinted>
  <dcterms:created xsi:type="dcterms:W3CDTF">2015-07-09T13:46:00Z</dcterms:created>
  <dcterms:modified xsi:type="dcterms:W3CDTF">2016-02-11T15:02:00Z</dcterms:modified>
</cp:coreProperties>
</file>